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54" w:rsidRPr="00B208FE" w:rsidRDefault="00F2633D" w:rsidP="00F2633D">
      <w:pPr>
        <w:pStyle w:val="Title"/>
        <w:rPr>
          <w:rFonts w:ascii="Times New Roman" w:hAnsi="Times New Roman"/>
          <w:sz w:val="32"/>
        </w:rPr>
      </w:pPr>
      <w:bookmarkStart w:id="0" w:name="OLE_LINK2"/>
      <w:bookmarkStart w:id="1" w:name="OLE_LINK3"/>
      <w:bookmarkStart w:id="2" w:name="OLE_LINK4"/>
      <w:r w:rsidRPr="00B208FE">
        <w:rPr>
          <w:rFonts w:ascii="Times New Roman" w:hAnsi="Times New Roman"/>
          <w:sz w:val="32"/>
        </w:rPr>
        <w:t>IEPIRKUMA PRIEKŠMETA TEHNISKAIS APRAKSTS</w:t>
      </w:r>
      <w:r w:rsidR="00A8186F" w:rsidRPr="00B208FE">
        <w:rPr>
          <w:rFonts w:ascii="Times New Roman" w:hAnsi="Times New Roman"/>
          <w:sz w:val="32"/>
        </w:rPr>
        <w:t>/</w:t>
      </w:r>
    </w:p>
    <w:p w:rsidR="00401E54" w:rsidRPr="00B208FE" w:rsidRDefault="00401E54" w:rsidP="00F2633D">
      <w:pPr>
        <w:pStyle w:val="Title"/>
        <w:rPr>
          <w:rFonts w:ascii="Times New Roman" w:hAnsi="Times New Roman"/>
          <w:sz w:val="32"/>
        </w:rPr>
      </w:pPr>
      <w:r w:rsidRPr="00B208FE">
        <w:rPr>
          <w:rFonts w:ascii="Times New Roman" w:hAnsi="Times New Roman"/>
          <w:sz w:val="32"/>
        </w:rPr>
        <w:t>NOLIKUMS</w:t>
      </w:r>
    </w:p>
    <w:p w:rsidR="00DD46A4" w:rsidRPr="00B208FE" w:rsidRDefault="0055506D" w:rsidP="00937C6F">
      <w:pPr>
        <w:ind w:left="360"/>
        <w:jc w:val="center"/>
        <w:rPr>
          <w:b/>
          <w:sz w:val="28"/>
          <w:szCs w:val="28"/>
        </w:rPr>
      </w:pPr>
      <w:bookmarkStart w:id="3" w:name="OLE_LINK1"/>
      <w:bookmarkEnd w:id="0"/>
      <w:bookmarkEnd w:id="1"/>
      <w:bookmarkEnd w:id="2"/>
      <w:r>
        <w:rPr>
          <w:b/>
          <w:sz w:val="28"/>
          <w:szCs w:val="28"/>
        </w:rPr>
        <w:t>Nr.</w:t>
      </w:r>
      <w:r w:rsidR="000430BB">
        <w:rPr>
          <w:b/>
          <w:sz w:val="28"/>
          <w:szCs w:val="28"/>
        </w:rPr>
        <w:t>1</w:t>
      </w:r>
    </w:p>
    <w:p w:rsidR="00D41F81" w:rsidRDefault="000430BB" w:rsidP="00D93F1F">
      <w:pPr>
        <w:pStyle w:val="Titl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Iekārtas alusdarītavai</w:t>
      </w:r>
    </w:p>
    <w:p w:rsidR="00340AD9" w:rsidRPr="00D93F1F" w:rsidRDefault="00340AD9" w:rsidP="00D93F1F">
      <w:pPr>
        <w:pStyle w:val="Title"/>
        <w:rPr>
          <w:rFonts w:ascii="Times New Roman" w:hAnsi="Times New Roman"/>
          <w:bCs/>
          <w:sz w:val="28"/>
          <w:szCs w:val="28"/>
        </w:rPr>
      </w:pPr>
    </w:p>
    <w:p w:rsidR="00681F03" w:rsidRDefault="00540D8E" w:rsidP="00681F03">
      <w:pPr>
        <w:jc w:val="center"/>
      </w:pPr>
      <w:r>
        <w:t xml:space="preserve">Valsts un </w:t>
      </w:r>
      <w:r w:rsidR="00681F03">
        <w:t>Eiropas Savienības</w:t>
      </w:r>
    </w:p>
    <w:p w:rsidR="00F2633D" w:rsidRDefault="00681F03" w:rsidP="00681F03">
      <w:pPr>
        <w:jc w:val="center"/>
      </w:pPr>
      <w:r>
        <w:t>Eiropas Lauksaimniecības fonda lauku attīstībai (ELFLA) 202</w:t>
      </w:r>
      <w:r w:rsidR="00540D8E">
        <w:t>3</w:t>
      </w:r>
      <w:r>
        <w:t xml:space="preserve">. </w:t>
      </w:r>
      <w:r w:rsidR="00540D8E">
        <w:t>-</w:t>
      </w:r>
      <w:r>
        <w:t xml:space="preserve"> 202</w:t>
      </w:r>
      <w:r w:rsidR="00540D8E">
        <w:t>7</w:t>
      </w:r>
      <w:r>
        <w:t>. gad</w:t>
      </w:r>
      <w:r w:rsidR="00540D8E">
        <w:t>a plānošanas periodā</w:t>
      </w:r>
      <w:r>
        <w:t xml:space="preserve"> pasākuma "</w:t>
      </w:r>
      <w:r w:rsidR="000430BB">
        <w:t>EJZAF</w:t>
      </w:r>
      <w:r>
        <w:t xml:space="preserve">" </w:t>
      </w:r>
      <w:r w:rsidR="000430BB">
        <w:t>M2.1</w:t>
      </w:r>
      <w:r w:rsidR="00540D8E">
        <w:t xml:space="preserve">. </w:t>
      </w:r>
      <w:r>
        <w:t>"</w:t>
      </w:r>
      <w:r w:rsidR="000430BB">
        <w:t>Pakalpojumu un nelielu ražotņu, kas integrējami Tūrisma piedāvājumā piekrastē izveide un uzlabošana</w:t>
      </w:r>
      <w:r>
        <w:t>" ietvaros</w:t>
      </w:r>
    </w:p>
    <w:p w:rsidR="00681F03" w:rsidRPr="00B208FE" w:rsidRDefault="00681F03" w:rsidP="00681F03">
      <w:pPr>
        <w:jc w:val="center"/>
        <w:rPr>
          <w:i/>
          <w:iCs/>
          <w:sz w:val="20"/>
          <w:szCs w:val="20"/>
        </w:rPr>
      </w:pPr>
    </w:p>
    <w:bookmarkEnd w:id="3"/>
    <w:p w:rsidR="00D75DEF" w:rsidRPr="00B208FE" w:rsidRDefault="00D75DEF" w:rsidP="00D75DEF">
      <w:pPr>
        <w:rPr>
          <w:b/>
          <w:noProof w:val="0"/>
          <w:u w:val="single"/>
        </w:rPr>
      </w:pPr>
      <w:r w:rsidRPr="00B208FE">
        <w:rPr>
          <w:b/>
          <w:noProof w:val="0"/>
          <w:u w:val="single"/>
        </w:rPr>
        <w:t>PASŪTĪTĀJS</w:t>
      </w:r>
      <w:r w:rsidRPr="00B208FE">
        <w:rPr>
          <w:b/>
          <w:u w:val="single"/>
        </w:rPr>
        <w:t>:</w:t>
      </w:r>
    </w:p>
    <w:p w:rsidR="00D75DEF" w:rsidRPr="00B208FE" w:rsidRDefault="00D75DEF" w:rsidP="00D75DEF">
      <w:pPr>
        <w:rPr>
          <w:b/>
          <w:bCs/>
          <w:noProof w:val="0"/>
        </w:rPr>
      </w:pPr>
      <w:r w:rsidRPr="00B208FE">
        <w:rPr>
          <w:b/>
          <w:bCs/>
          <w:noProof w:val="0"/>
        </w:rPr>
        <w:t>Pasūtītāja oficiālais nosaukums un adrese:</w:t>
      </w:r>
    </w:p>
    <w:p w:rsidR="00EF2BF5" w:rsidRDefault="000430BB" w:rsidP="00EF2BF5">
      <w:r>
        <w:rPr>
          <w:bCs/>
          <w:noProof w:val="0"/>
        </w:rPr>
        <w:t>Elvis Betmanis</w:t>
      </w:r>
      <w:r w:rsidR="00B509B0">
        <w:rPr>
          <w:bCs/>
          <w:noProof w:val="0"/>
        </w:rPr>
        <w:t>,</w:t>
      </w:r>
      <w:r w:rsidR="00EF2BF5" w:rsidRPr="00772F1C">
        <w:rPr>
          <w:bCs/>
          <w:noProof w:val="0"/>
        </w:rPr>
        <w:t xml:space="preserve"> </w:t>
      </w:r>
      <w:r w:rsidR="00B509B0">
        <w:t>Saulkrasti, Rīgas iela 97b, LV2160</w:t>
      </w:r>
      <w:r w:rsidR="00540D8E">
        <w:t xml:space="preserve"> (turpmāk – Pasūtītājs)</w:t>
      </w:r>
    </w:p>
    <w:p w:rsidR="00EF2BF5" w:rsidRPr="00772F1C" w:rsidRDefault="000430BB" w:rsidP="00EF2BF5">
      <w:r>
        <w:rPr>
          <w:b/>
        </w:rPr>
        <w:t>Personas kods</w:t>
      </w:r>
      <w:r w:rsidR="00EF2BF5" w:rsidRPr="00772F1C">
        <w:rPr>
          <w:b/>
        </w:rPr>
        <w:t>.:</w:t>
      </w:r>
      <w:r w:rsidR="00EF2BF5" w:rsidRPr="00772F1C">
        <w:t xml:space="preserve"> </w:t>
      </w:r>
      <w:r w:rsidR="00B509B0">
        <w:rPr>
          <w:bCs/>
        </w:rPr>
        <w:t>310185-10116</w:t>
      </w:r>
    </w:p>
    <w:p w:rsidR="00EF2BF5" w:rsidRPr="00074CE9" w:rsidRDefault="00EF2BF5" w:rsidP="00EF2BF5">
      <w:pPr>
        <w:rPr>
          <w:sz w:val="20"/>
          <w:szCs w:val="20"/>
        </w:rPr>
      </w:pPr>
      <w:r w:rsidRPr="00772F1C">
        <w:rPr>
          <w:b/>
          <w:bCs/>
          <w:noProof w:val="0"/>
        </w:rPr>
        <w:t xml:space="preserve">Kontaktpersona: </w:t>
      </w:r>
      <w:r w:rsidR="000430BB">
        <w:rPr>
          <w:bCs/>
        </w:rPr>
        <w:t>Elvis Betmanis</w:t>
      </w:r>
    </w:p>
    <w:p w:rsidR="00D75DEF" w:rsidRPr="00B208FE" w:rsidRDefault="00D75DEF" w:rsidP="00D75DEF">
      <w:pPr>
        <w:shd w:val="clear" w:color="auto" w:fill="FFFFFF"/>
        <w:rPr>
          <w:b/>
          <w:noProof w:val="0"/>
        </w:rPr>
      </w:pPr>
      <w:r w:rsidRPr="00B208FE">
        <w:rPr>
          <w:b/>
          <w:noProof w:val="0"/>
          <w:sz w:val="22"/>
        </w:rPr>
        <w:t xml:space="preserve">Papildu informāciju var </w:t>
      </w:r>
      <w:r w:rsidRPr="00B208FE">
        <w:rPr>
          <w:b/>
          <w:noProof w:val="0"/>
        </w:rPr>
        <w:t>saņemt laika posmā</w:t>
      </w:r>
    </w:p>
    <w:p w:rsidR="00D75DEF" w:rsidRPr="00B208FE" w:rsidRDefault="00D75DEF" w:rsidP="00D75DEF">
      <w:pPr>
        <w:pStyle w:val="Subtitle"/>
        <w:jc w:val="both"/>
        <w:rPr>
          <w:szCs w:val="24"/>
        </w:rPr>
      </w:pPr>
      <w:r w:rsidRPr="0012192B">
        <w:rPr>
          <w:bCs/>
          <w:szCs w:val="24"/>
        </w:rPr>
        <w:t xml:space="preserve">no </w:t>
      </w:r>
      <w:r w:rsidR="0012192B" w:rsidRPr="0012192B">
        <w:rPr>
          <w:bCs/>
          <w:szCs w:val="24"/>
        </w:rPr>
        <w:t>25</w:t>
      </w:r>
      <w:r w:rsidRPr="0012192B">
        <w:rPr>
          <w:bCs/>
          <w:szCs w:val="24"/>
        </w:rPr>
        <w:t>.</w:t>
      </w:r>
      <w:r w:rsidR="00D41F81" w:rsidRPr="0012192B">
        <w:rPr>
          <w:bCs/>
          <w:szCs w:val="24"/>
        </w:rPr>
        <w:t>0</w:t>
      </w:r>
      <w:r w:rsidR="0012192B" w:rsidRPr="0012192B">
        <w:rPr>
          <w:bCs/>
          <w:szCs w:val="24"/>
        </w:rPr>
        <w:t>8</w:t>
      </w:r>
      <w:r w:rsidRPr="0012192B">
        <w:rPr>
          <w:bCs/>
          <w:szCs w:val="24"/>
        </w:rPr>
        <w:t>.202</w:t>
      </w:r>
      <w:r w:rsidR="0012192B" w:rsidRPr="0012192B">
        <w:rPr>
          <w:bCs/>
          <w:szCs w:val="24"/>
        </w:rPr>
        <w:t>5</w:t>
      </w:r>
      <w:r w:rsidRPr="0012192B">
        <w:rPr>
          <w:bCs/>
          <w:szCs w:val="24"/>
        </w:rPr>
        <w:t>. līdz</w:t>
      </w:r>
      <w:r w:rsidRPr="0012192B">
        <w:rPr>
          <w:szCs w:val="24"/>
        </w:rPr>
        <w:t xml:space="preserve"> </w:t>
      </w:r>
      <w:r w:rsidR="0012192B" w:rsidRPr="0012192B">
        <w:rPr>
          <w:szCs w:val="24"/>
        </w:rPr>
        <w:t>03</w:t>
      </w:r>
      <w:r w:rsidRPr="0012192B">
        <w:rPr>
          <w:szCs w:val="24"/>
        </w:rPr>
        <w:t>.</w:t>
      </w:r>
      <w:r w:rsidR="00EF2BF5" w:rsidRPr="0012192B">
        <w:rPr>
          <w:szCs w:val="24"/>
        </w:rPr>
        <w:t>0</w:t>
      </w:r>
      <w:r w:rsidR="0012192B" w:rsidRPr="0012192B">
        <w:rPr>
          <w:szCs w:val="24"/>
        </w:rPr>
        <w:t>9</w:t>
      </w:r>
      <w:r w:rsidRPr="0012192B">
        <w:rPr>
          <w:szCs w:val="24"/>
        </w:rPr>
        <w:t>.202</w:t>
      </w:r>
      <w:r w:rsidR="0012192B" w:rsidRPr="0012192B">
        <w:rPr>
          <w:szCs w:val="24"/>
        </w:rPr>
        <w:t>5</w:t>
      </w:r>
      <w:r w:rsidRPr="0012192B">
        <w:rPr>
          <w:szCs w:val="24"/>
        </w:rPr>
        <w:t xml:space="preserve">. </w:t>
      </w:r>
      <w:r w:rsidRPr="0012192B">
        <w:rPr>
          <w:bCs/>
          <w:szCs w:val="24"/>
        </w:rPr>
        <w:t>no plkst. 09.00 līdz plkst</w:t>
      </w:r>
      <w:r w:rsidRPr="0012192B">
        <w:rPr>
          <w:szCs w:val="24"/>
        </w:rPr>
        <w:t>. 17.00</w:t>
      </w:r>
    </w:p>
    <w:p w:rsidR="00D75DEF" w:rsidRPr="00540D8E" w:rsidRDefault="00D75DEF" w:rsidP="00540D8E">
      <w:pPr>
        <w:tabs>
          <w:tab w:val="left" w:pos="1506"/>
          <w:tab w:val="left" w:pos="2046"/>
        </w:tabs>
      </w:pPr>
      <w:r w:rsidRPr="00540D8E">
        <w:rPr>
          <w:b/>
        </w:rPr>
        <w:t>Tālr.</w:t>
      </w:r>
      <w:r w:rsidRPr="00540D8E">
        <w:t>.</w:t>
      </w:r>
      <w:r w:rsidRPr="00540D8E">
        <w:rPr>
          <w:b/>
        </w:rPr>
        <w:t>:</w:t>
      </w:r>
      <w:r w:rsidRPr="00540D8E">
        <w:t xml:space="preserve"> </w:t>
      </w:r>
      <w:r w:rsidR="00540D8E" w:rsidRPr="00540D8E">
        <w:t xml:space="preserve">+371 </w:t>
      </w:r>
      <w:r w:rsidR="000430BB">
        <w:t>20147798</w:t>
      </w:r>
    </w:p>
    <w:p w:rsidR="00D75DEF" w:rsidRPr="00B208FE" w:rsidRDefault="00D75DEF" w:rsidP="00D75DEF">
      <w:pPr>
        <w:shd w:val="clear" w:color="auto" w:fill="FFFFFF"/>
        <w:rPr>
          <w:rStyle w:val="go"/>
        </w:rPr>
      </w:pPr>
      <w:r w:rsidRPr="00540D8E">
        <w:rPr>
          <w:b/>
          <w:noProof w:val="0"/>
        </w:rPr>
        <w:t>E-pasts</w:t>
      </w:r>
      <w:r w:rsidRPr="00B208FE">
        <w:rPr>
          <w:rFonts w:ascii="Arial" w:hAnsi="Arial" w:cs="Arial"/>
          <w:b/>
          <w:i/>
          <w:iCs/>
          <w:noProof w:val="0"/>
          <w:sz w:val="22"/>
        </w:rPr>
        <w:t>:</w:t>
      </w:r>
      <w:r w:rsidRPr="00B208FE">
        <w:rPr>
          <w:b/>
        </w:rPr>
        <w:t xml:space="preserve"> </w:t>
      </w:r>
      <w:r w:rsidR="000430BB" w:rsidRPr="000430BB">
        <w:rPr>
          <w:szCs w:val="22"/>
        </w:rPr>
        <w:t>el</w:t>
      </w:r>
      <w:r w:rsidR="000430BB">
        <w:rPr>
          <w:szCs w:val="22"/>
        </w:rPr>
        <w:t>vis</w:t>
      </w:r>
      <w:r w:rsidR="00E442E2">
        <w:rPr>
          <w:szCs w:val="22"/>
        </w:rPr>
        <w:t>20@inbox.lv</w:t>
      </w:r>
    </w:p>
    <w:p w:rsidR="00D75DEF" w:rsidRDefault="00D75DEF" w:rsidP="00D75DEF">
      <w:pPr>
        <w:rPr>
          <w:b/>
          <w:noProof w:val="0"/>
        </w:rPr>
      </w:pPr>
      <w:r w:rsidRPr="00B208FE">
        <w:rPr>
          <w:b/>
          <w:noProof w:val="0"/>
        </w:rPr>
        <w:t>Piedāvājumu iesniegšanas laiks un vieta:</w:t>
      </w:r>
    </w:p>
    <w:p w:rsidR="00D92866" w:rsidRPr="00D92866" w:rsidRDefault="00D92866" w:rsidP="00D92866">
      <w:pPr>
        <w:pStyle w:val="Subtitle"/>
        <w:jc w:val="both"/>
        <w:rPr>
          <w:szCs w:val="24"/>
        </w:rPr>
      </w:pPr>
      <w:r w:rsidRPr="00B208FE">
        <w:rPr>
          <w:bCs/>
          <w:szCs w:val="24"/>
        </w:rPr>
        <w:t>līdz</w:t>
      </w:r>
      <w:r w:rsidRPr="00B208FE">
        <w:rPr>
          <w:szCs w:val="24"/>
        </w:rPr>
        <w:t xml:space="preserve"> </w:t>
      </w:r>
      <w:r w:rsidR="0012192B" w:rsidRPr="0012192B">
        <w:rPr>
          <w:szCs w:val="24"/>
        </w:rPr>
        <w:t>08</w:t>
      </w:r>
      <w:r w:rsidRPr="0012192B">
        <w:rPr>
          <w:szCs w:val="24"/>
        </w:rPr>
        <w:t>.0</w:t>
      </w:r>
      <w:r w:rsidR="0012192B" w:rsidRPr="0012192B">
        <w:rPr>
          <w:szCs w:val="24"/>
        </w:rPr>
        <w:t>9.2025</w:t>
      </w:r>
      <w:r w:rsidRPr="0012192B">
        <w:rPr>
          <w:szCs w:val="24"/>
        </w:rPr>
        <w:t xml:space="preserve">. </w:t>
      </w:r>
      <w:r w:rsidR="0012192B" w:rsidRPr="0012192B">
        <w:rPr>
          <w:szCs w:val="24"/>
        </w:rPr>
        <w:t>plkst. 10</w:t>
      </w:r>
      <w:r w:rsidRPr="0012192B">
        <w:rPr>
          <w:szCs w:val="24"/>
        </w:rPr>
        <w:t>:00</w:t>
      </w:r>
      <w:r w:rsidRPr="00190886">
        <w:rPr>
          <w:szCs w:val="24"/>
        </w:rPr>
        <w:t xml:space="preserve"> </w:t>
      </w:r>
    </w:p>
    <w:p w:rsidR="004A3DA4" w:rsidRPr="001D100F" w:rsidRDefault="004A3DA4" w:rsidP="004A3DA4">
      <w:pPr>
        <w:pStyle w:val="Subtitle"/>
        <w:jc w:val="both"/>
        <w:rPr>
          <w:szCs w:val="24"/>
          <w:lang w:bidi="lo-LA"/>
        </w:rPr>
      </w:pPr>
      <w:r w:rsidRPr="007640EB">
        <w:rPr>
          <w:bCs/>
          <w:szCs w:val="24"/>
          <w:lang w:bidi="lo-LA"/>
        </w:rPr>
        <w:t>elektroniski nosūtot uz e-pastu parakstītu ieskanētu piedāvājumu vai parakstītu ar drošu elektronisko parakstu</w:t>
      </w:r>
    </w:p>
    <w:p w:rsidR="00D75DEF" w:rsidRPr="00DF6C25" w:rsidRDefault="00D75DEF" w:rsidP="00D75DEF"/>
    <w:p w:rsidR="00F2633D" w:rsidRDefault="00F2633D" w:rsidP="00F2633D">
      <w:pPr>
        <w:rPr>
          <w:b/>
          <w:u w:val="single"/>
        </w:rPr>
      </w:pPr>
      <w:r w:rsidRPr="00B208FE">
        <w:rPr>
          <w:b/>
          <w:noProof w:val="0"/>
          <w:u w:val="single"/>
        </w:rPr>
        <w:t>IEPIRKUMA PRIEKŠMETS</w:t>
      </w:r>
      <w:r w:rsidRPr="00B208FE">
        <w:rPr>
          <w:b/>
          <w:u w:val="single"/>
        </w:rPr>
        <w:t>:</w:t>
      </w:r>
    </w:p>
    <w:p w:rsidR="003C4763" w:rsidRPr="00B208FE" w:rsidRDefault="003C4763" w:rsidP="00F2633D">
      <w:pPr>
        <w:rPr>
          <w:b/>
          <w:u w:val="single"/>
        </w:rPr>
      </w:pPr>
    </w:p>
    <w:p w:rsidR="00D41F81" w:rsidRDefault="00E442E2" w:rsidP="00376BEB">
      <w:pPr>
        <w:pStyle w:val="Titl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Iekārtas alusdarītavai </w:t>
      </w:r>
    </w:p>
    <w:p w:rsidR="00E814CE" w:rsidRDefault="00E814CE" w:rsidP="00376BEB">
      <w:pPr>
        <w:pStyle w:val="Title"/>
        <w:rPr>
          <w:rFonts w:ascii="Times New Roman" w:hAnsi="Times New Roman"/>
          <w:bCs/>
          <w:sz w:val="28"/>
          <w:szCs w:val="28"/>
        </w:rPr>
      </w:pPr>
    </w:p>
    <w:p w:rsidR="00F2633D" w:rsidRPr="00B208FE" w:rsidRDefault="00F2633D" w:rsidP="000E532E">
      <w:pPr>
        <w:rPr>
          <w:b/>
          <w:noProof w:val="0"/>
        </w:rPr>
      </w:pPr>
      <w:r w:rsidRPr="00B208FE">
        <w:rPr>
          <w:b/>
          <w:noProof w:val="0"/>
        </w:rPr>
        <w:t>Iepirkuma priekšmeta tehniskā specifikācija</w:t>
      </w:r>
    </w:p>
    <w:p w:rsidR="00F2633D" w:rsidRPr="00B208FE" w:rsidRDefault="00F2633D" w:rsidP="00F2633D">
      <w:pPr>
        <w:tabs>
          <w:tab w:val="left" w:pos="6840"/>
        </w:tabs>
        <w:rPr>
          <w:b/>
          <w:noProof w:val="0"/>
          <w:sz w:val="20"/>
          <w:szCs w:val="20"/>
        </w:rPr>
      </w:pPr>
      <w:r w:rsidRPr="00B208FE">
        <w:rPr>
          <w:b/>
          <w:noProof w:val="0"/>
          <w:sz w:val="20"/>
          <w:szCs w:val="20"/>
        </w:rPr>
        <w:tab/>
      </w:r>
      <w:r w:rsidR="00F74B35">
        <w:rPr>
          <w:b/>
          <w:noProof w:val="0"/>
          <w:sz w:val="20"/>
          <w:szCs w:val="20"/>
        </w:rPr>
        <w:tab/>
      </w:r>
      <w:r w:rsidRPr="00B208FE">
        <w:rPr>
          <w:b/>
          <w:noProof w:val="0"/>
          <w:sz w:val="20"/>
          <w:szCs w:val="20"/>
        </w:rPr>
        <w:t>Piegādātāja atzīmes</w:t>
      </w:r>
    </w:p>
    <w:p w:rsidR="00F2633D" w:rsidRPr="00B208FE" w:rsidRDefault="00F2633D" w:rsidP="000E532E">
      <w:pPr>
        <w:jc w:val="right"/>
        <w:rPr>
          <w:b/>
          <w:noProof w:val="0"/>
          <w:sz w:val="20"/>
          <w:szCs w:val="20"/>
        </w:rPr>
      </w:pPr>
      <w:r w:rsidRPr="00B208FE">
        <w:rPr>
          <w:b/>
          <w:noProof w:val="0"/>
          <w:sz w:val="20"/>
          <w:szCs w:val="20"/>
        </w:rPr>
        <w:tab/>
        <w:t>(aizpilda pretendents</w:t>
      </w:r>
      <w:r w:rsidR="00650549">
        <w:rPr>
          <w:b/>
          <w:noProof w:val="0"/>
          <w:sz w:val="20"/>
          <w:szCs w:val="20"/>
        </w:rPr>
        <w:t>-jāaizpilda/jānorāda katra specifikācijas prasība</w:t>
      </w:r>
      <w:r w:rsidR="00F74B35">
        <w:rPr>
          <w:b/>
          <w:noProof w:val="0"/>
          <w:sz w:val="20"/>
          <w:szCs w:val="20"/>
        </w:rPr>
        <w:t>):</w:t>
      </w:r>
    </w:p>
    <w:tbl>
      <w:tblPr>
        <w:tblW w:w="10089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11"/>
        <w:gridCol w:w="3593"/>
      </w:tblGrid>
      <w:tr w:rsidR="002619D9" w:rsidRPr="00B208FE" w:rsidTr="003C4763">
        <w:tc>
          <w:tcPr>
            <w:tcW w:w="2385" w:type="dxa"/>
          </w:tcPr>
          <w:p w:rsidR="00507822" w:rsidRPr="00B208FE" w:rsidRDefault="00E442E2" w:rsidP="00F2633D">
            <w:pPr>
              <w:rPr>
                <w:b/>
              </w:rPr>
            </w:pPr>
            <w:r>
              <w:rPr>
                <w:b/>
                <w:noProof w:val="0"/>
              </w:rPr>
              <w:t>Vispārīgās prasības</w:t>
            </w:r>
          </w:p>
          <w:p w:rsidR="00507822" w:rsidRPr="00B208FE" w:rsidRDefault="00507822" w:rsidP="00F2633D">
            <w:pPr>
              <w:rPr>
                <w:b/>
                <w:noProof w:val="0"/>
              </w:rPr>
            </w:pPr>
          </w:p>
        </w:tc>
        <w:tc>
          <w:tcPr>
            <w:tcW w:w="4111" w:type="dxa"/>
            <w:shd w:val="clear" w:color="auto" w:fill="auto"/>
          </w:tcPr>
          <w:p w:rsidR="00E442E2" w:rsidRPr="00E442E2" w:rsidRDefault="00E442E2" w:rsidP="00E442E2">
            <w:pPr>
              <w:rPr>
                <w:b/>
              </w:rPr>
            </w:pPr>
            <w:r w:rsidRPr="00E442E2">
              <w:rPr>
                <w:b/>
              </w:rPr>
              <w:t>Brūvējumu skaits dienā</w:t>
            </w:r>
            <w:r w:rsidRPr="00E442E2">
              <w:rPr>
                <w:b/>
              </w:rPr>
              <w:tab/>
            </w:r>
            <w:r w:rsidRPr="00E442E2">
              <w:t>1-2</w:t>
            </w:r>
            <w:r w:rsidRPr="00E442E2">
              <w:rPr>
                <w:b/>
              </w:rPr>
              <w:t xml:space="preserve"> </w:t>
            </w:r>
          </w:p>
          <w:p w:rsidR="00E442E2" w:rsidRPr="00E442E2" w:rsidRDefault="00E442E2" w:rsidP="00E442E2">
            <w:pPr>
              <w:rPr>
                <w:b/>
              </w:rPr>
            </w:pPr>
            <w:r w:rsidRPr="00E442E2">
              <w:rPr>
                <w:b/>
              </w:rPr>
              <w:t>Viena brūvējuma tilpums</w:t>
            </w:r>
            <w:r w:rsidRPr="00E442E2">
              <w:rPr>
                <w:b/>
              </w:rPr>
              <w:tab/>
            </w:r>
            <w:r w:rsidRPr="00E442E2">
              <w:t>500 litri  misas</w:t>
            </w:r>
          </w:p>
          <w:p w:rsidR="00E442E2" w:rsidRPr="00E442E2" w:rsidRDefault="00E442E2" w:rsidP="00E442E2">
            <w:pPr>
              <w:rPr>
                <w:b/>
              </w:rPr>
            </w:pPr>
            <w:r w:rsidRPr="00E442E2">
              <w:rPr>
                <w:b/>
              </w:rPr>
              <w:t>Brūvēšanas metode</w:t>
            </w:r>
            <w:r>
              <w:rPr>
                <w:b/>
              </w:rPr>
              <w:t>:</w:t>
            </w:r>
            <w:r w:rsidRPr="00E442E2">
              <w:rPr>
                <w:b/>
              </w:rPr>
              <w:tab/>
            </w:r>
            <w:r w:rsidRPr="00E442E2">
              <w:t>Atvārījuma un/ vai infūzijas</w:t>
            </w:r>
            <w:r w:rsidRPr="00E442E2">
              <w:rPr>
                <w:b/>
              </w:rPr>
              <w:t xml:space="preserve"> </w:t>
            </w:r>
          </w:p>
          <w:p w:rsidR="00E442E2" w:rsidRPr="00E442E2" w:rsidRDefault="00E442E2" w:rsidP="00E442E2">
            <w:pPr>
              <w:rPr>
                <w:b/>
              </w:rPr>
            </w:pPr>
            <w:r w:rsidRPr="00E442E2">
              <w:rPr>
                <w:b/>
              </w:rPr>
              <w:t>Darba spriegums</w:t>
            </w:r>
            <w:r>
              <w:rPr>
                <w:b/>
              </w:rPr>
              <w:t>:</w:t>
            </w:r>
            <w:r w:rsidRPr="00E442E2">
              <w:rPr>
                <w:b/>
              </w:rPr>
              <w:tab/>
            </w:r>
            <w:r w:rsidRPr="00E442E2">
              <w:t>400V +/- 10%</w:t>
            </w:r>
            <w:r w:rsidRPr="00E442E2">
              <w:rPr>
                <w:b/>
              </w:rPr>
              <w:t xml:space="preserve"> </w:t>
            </w:r>
          </w:p>
          <w:p w:rsidR="00507822" w:rsidRPr="00B208FE" w:rsidRDefault="00E442E2" w:rsidP="00E442E2">
            <w:r w:rsidRPr="00E442E2">
              <w:rPr>
                <w:b/>
              </w:rPr>
              <w:t>Iekārtas materiāls</w:t>
            </w:r>
            <w:r w:rsidRPr="00E442E2">
              <w:rPr>
                <w:b/>
              </w:rPr>
              <w:tab/>
            </w:r>
            <w:r w:rsidRPr="00E442E2">
              <w:t>Nerūsējošais tērauds vismaz Aisi 304</w:t>
            </w:r>
          </w:p>
        </w:tc>
        <w:tc>
          <w:tcPr>
            <w:tcW w:w="3593" w:type="dxa"/>
          </w:tcPr>
          <w:p w:rsidR="00507822" w:rsidRPr="00B208FE" w:rsidRDefault="00507822" w:rsidP="00F2633D">
            <w:pPr>
              <w:rPr>
                <w:b/>
                <w:noProof w:val="0"/>
              </w:rPr>
            </w:pPr>
          </w:p>
        </w:tc>
      </w:tr>
      <w:tr w:rsidR="002619D9" w:rsidRPr="00B208FE" w:rsidTr="003C4763">
        <w:tc>
          <w:tcPr>
            <w:tcW w:w="2385" w:type="dxa"/>
          </w:tcPr>
          <w:p w:rsidR="00F2633D" w:rsidRPr="00B208FE" w:rsidRDefault="00E442E2" w:rsidP="007A2A16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Alus misas gatavošanas iekārtas sastāvs un prasības</w:t>
            </w:r>
          </w:p>
        </w:tc>
        <w:tc>
          <w:tcPr>
            <w:tcW w:w="4111" w:type="dxa"/>
            <w:shd w:val="clear" w:color="auto" w:fill="auto"/>
          </w:tcPr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Iejavošanas / filtrēšanas tvertne, ar izolāciju, tvaika apsilde</w:t>
            </w:r>
            <w:r>
              <w:rPr>
                <w:b/>
              </w:rPr>
              <w:t xml:space="preserve">, mikseris: </w:t>
            </w:r>
            <w:r w:rsidRPr="001B2EDB">
              <w:rPr>
                <w:b/>
              </w:rPr>
              <w:tab/>
            </w:r>
            <w:r w:rsidRPr="001B2EDB">
              <w:t>500 litri</w:t>
            </w:r>
          </w:p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Misas vārīšanas tvertne, ar izolāciju, tvaika apsilde</w:t>
            </w:r>
            <w:r>
              <w:rPr>
                <w:b/>
              </w:rPr>
              <w:t xml:space="preserve">: </w:t>
            </w:r>
            <w:r w:rsidRPr="001B2EDB">
              <w:rPr>
                <w:b/>
              </w:rPr>
              <w:tab/>
            </w:r>
            <w:r w:rsidRPr="001B2EDB">
              <w:t>500 litri</w:t>
            </w:r>
          </w:p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Karstā ūdens tvertne, ar izolāciju, tvaika vai elektriskā sildelementa apsilde</w:t>
            </w:r>
            <w:r>
              <w:rPr>
                <w:b/>
              </w:rPr>
              <w:t xml:space="preserve">: </w:t>
            </w:r>
            <w:r w:rsidRPr="001B2EDB">
              <w:rPr>
                <w:b/>
              </w:rPr>
              <w:tab/>
            </w:r>
            <w:r w:rsidRPr="001B2EDB">
              <w:t>1000 litri</w:t>
            </w:r>
          </w:p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Centrbēdzes sūknis</w:t>
            </w:r>
            <w:r w:rsidRPr="001B2EDB">
              <w:rPr>
                <w:b/>
              </w:rPr>
              <w:tab/>
            </w:r>
            <w:r w:rsidRPr="001B2EDB">
              <w:t>2 gab.</w:t>
            </w:r>
            <w:r w:rsidRPr="001B2EDB">
              <w:rPr>
                <w:b/>
              </w:rPr>
              <w:t xml:space="preserve"> </w:t>
            </w:r>
          </w:p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Misas dzesētājs ar 2 pakāpēm</w:t>
            </w:r>
            <w:r w:rsidRPr="001B2EDB">
              <w:rPr>
                <w:b/>
              </w:rPr>
              <w:tab/>
            </w:r>
            <w:r w:rsidRPr="001B2EDB">
              <w:t>1 gab., vismaz 500l/h</w:t>
            </w:r>
            <w:r w:rsidRPr="001B2EDB">
              <w:rPr>
                <w:b/>
              </w:rPr>
              <w:t xml:space="preserve"> </w:t>
            </w:r>
          </w:p>
          <w:p w:rsid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Alus darītavas vadības panelis</w:t>
            </w:r>
            <w:r w:rsidRPr="001B2EDB">
              <w:rPr>
                <w:b/>
              </w:rPr>
              <w:tab/>
            </w:r>
            <w:r w:rsidRPr="001B2EDB">
              <w:t>1 gab.</w:t>
            </w:r>
            <w:r>
              <w:rPr>
                <w:b/>
              </w:rPr>
              <w:t xml:space="preserve">, </w:t>
            </w:r>
            <w:r w:rsidRPr="001B2EDB">
              <w:t>temperatūru kontrole, sūkņu un miksera kontrole</w:t>
            </w:r>
            <w:r w:rsidRPr="001B2EDB">
              <w:rPr>
                <w:b/>
              </w:rPr>
              <w:t xml:space="preserve"> </w:t>
            </w:r>
          </w:p>
          <w:p w:rsidR="00067E09" w:rsidRPr="00AC1978" w:rsidRDefault="001B2EDB" w:rsidP="001B2EDB">
            <w:r w:rsidRPr="001B2EDB">
              <w:rPr>
                <w:b/>
              </w:rPr>
              <w:t xml:space="preserve">Pilna cauruļsistēma iekārtas darbībai </w:t>
            </w:r>
            <w:r w:rsidRPr="001B2EDB">
              <w:rPr>
                <w:b/>
              </w:rPr>
              <w:lastRenderedPageBreak/>
              <w:t>ar tauriņtipa vārstiem</w:t>
            </w:r>
            <w:r w:rsidRPr="001B2EDB">
              <w:rPr>
                <w:b/>
              </w:rPr>
              <w:tab/>
            </w:r>
            <w:r w:rsidRPr="001B2EDB">
              <w:t>1 gab.</w:t>
            </w:r>
          </w:p>
        </w:tc>
        <w:tc>
          <w:tcPr>
            <w:tcW w:w="3593" w:type="dxa"/>
          </w:tcPr>
          <w:p w:rsidR="00F2633D" w:rsidRPr="00B208FE" w:rsidRDefault="00F2633D" w:rsidP="00F2633D">
            <w:pPr>
              <w:rPr>
                <w:b/>
                <w:noProof w:val="0"/>
              </w:rPr>
            </w:pPr>
          </w:p>
        </w:tc>
      </w:tr>
      <w:tr w:rsidR="001B2EDB" w:rsidRPr="00B208FE" w:rsidTr="003C4763">
        <w:tc>
          <w:tcPr>
            <w:tcW w:w="2385" w:type="dxa"/>
          </w:tcPr>
          <w:p w:rsidR="001B2EDB" w:rsidRPr="00B208FE" w:rsidRDefault="001B2EDB" w:rsidP="007A2A16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lastRenderedPageBreak/>
              <w:t>Cilindriski koniskās raudzēšanas tvertnes</w:t>
            </w:r>
          </w:p>
        </w:tc>
        <w:tc>
          <w:tcPr>
            <w:tcW w:w="4111" w:type="dxa"/>
          </w:tcPr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Tvertņu skaits</w:t>
            </w:r>
            <w:r w:rsidRPr="001B2EDB">
              <w:rPr>
                <w:b/>
              </w:rPr>
              <w:tab/>
            </w:r>
            <w:r w:rsidRPr="001B2EDB">
              <w:t>3 tvertnes</w:t>
            </w:r>
            <w:r w:rsidRPr="001B2EDB">
              <w:rPr>
                <w:b/>
              </w:rPr>
              <w:t xml:space="preserve"> </w:t>
            </w:r>
          </w:p>
          <w:p w:rsidR="001B2EDB" w:rsidRPr="001B2EDB" w:rsidRDefault="001B2EDB" w:rsidP="001B2EDB">
            <w:pPr>
              <w:rPr>
                <w:b/>
              </w:rPr>
            </w:pPr>
          </w:p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Tvertņu ar 60 grādu apakšejo konusu  darba tilpumi</w:t>
            </w:r>
            <w:r w:rsidR="00CC7B36">
              <w:rPr>
                <w:b/>
              </w:rPr>
              <w:t xml:space="preserve">:  </w:t>
            </w:r>
            <w:r w:rsidRPr="00CC7B36">
              <w:t>2 x vismaz 2000 l katra, 1 x vismaz 1000 l katra</w:t>
            </w:r>
          </w:p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Maksimālais darba spiediens tvertnē</w:t>
            </w:r>
            <w:r w:rsidRPr="001B2EDB">
              <w:rPr>
                <w:b/>
              </w:rPr>
              <w:tab/>
            </w:r>
            <w:r w:rsidRPr="00CC7B36">
              <w:t>Vismaz 0.2 MPa</w:t>
            </w:r>
            <w:r w:rsidRPr="001B2EDB">
              <w:rPr>
                <w:b/>
              </w:rPr>
              <w:t xml:space="preserve"> </w:t>
            </w:r>
          </w:p>
          <w:p w:rsidR="001B2EDB" w:rsidRPr="001B2EDB" w:rsidRDefault="001B2EDB" w:rsidP="001B2EDB">
            <w:pPr>
              <w:rPr>
                <w:b/>
              </w:rPr>
            </w:pPr>
            <w:r w:rsidRPr="001B2EDB">
              <w:rPr>
                <w:b/>
              </w:rPr>
              <w:t>Maksimālais darba spiediens dzesēšanas apvalkā</w:t>
            </w:r>
            <w:r w:rsidRPr="001B2EDB">
              <w:rPr>
                <w:b/>
              </w:rPr>
              <w:tab/>
            </w:r>
            <w:r w:rsidRPr="00CC7B36">
              <w:t>Vismaz 0.2 MPa</w:t>
            </w:r>
            <w:r w:rsidRPr="001B2EDB">
              <w:rPr>
                <w:b/>
              </w:rPr>
              <w:t xml:space="preserve">  </w:t>
            </w:r>
          </w:p>
          <w:p w:rsidR="001B2EDB" w:rsidRPr="00B208FE" w:rsidRDefault="001B2EDB" w:rsidP="00CC7B36">
            <w:r w:rsidRPr="001B2EDB">
              <w:rPr>
                <w:b/>
              </w:rPr>
              <w:t>Raudzēšanas tvertņu aprīkojums</w:t>
            </w:r>
            <w:r w:rsidRPr="001B2EDB">
              <w:rPr>
                <w:b/>
              </w:rPr>
              <w:tab/>
            </w:r>
            <w:r w:rsidR="00CC7B36" w:rsidRPr="00CC7B36">
              <w:t>Tvertnes ir aprīkotas ar dzesēšanas žaketi, izolāciju, aprīkotas ar paraugkrānu, drošības vārstu, spiediena manometru, risinājumu temperatūras kontroles pieslēgšanai, vārstiem</w:t>
            </w:r>
          </w:p>
        </w:tc>
        <w:tc>
          <w:tcPr>
            <w:tcW w:w="3593" w:type="dxa"/>
          </w:tcPr>
          <w:p w:rsidR="001B2EDB" w:rsidRPr="00B208FE" w:rsidRDefault="001B2EDB" w:rsidP="00F2633D">
            <w:pPr>
              <w:rPr>
                <w:b/>
                <w:noProof w:val="0"/>
              </w:rPr>
            </w:pPr>
          </w:p>
        </w:tc>
      </w:tr>
      <w:tr w:rsidR="001B2EDB" w:rsidRPr="00B208FE" w:rsidTr="003C4763">
        <w:tc>
          <w:tcPr>
            <w:tcW w:w="2385" w:type="dxa"/>
          </w:tcPr>
          <w:p w:rsidR="001B2EDB" w:rsidRPr="00B208FE" w:rsidRDefault="00CC7B36" w:rsidP="007A2A16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Aprīkojums mazgāšanas un dezinfekcijai</w:t>
            </w:r>
          </w:p>
        </w:tc>
        <w:tc>
          <w:tcPr>
            <w:tcW w:w="4111" w:type="dxa"/>
          </w:tcPr>
          <w:p w:rsidR="001B2EDB" w:rsidRPr="00B208FE" w:rsidRDefault="00CC7B36" w:rsidP="006739EB">
            <w:r w:rsidRPr="00CC7B36">
              <w:rPr>
                <w:b/>
              </w:rPr>
              <w:t>Sistēma alus darītavas tanku mazgāšanai un dezinficēšanai</w:t>
            </w:r>
            <w:r>
              <w:rPr>
                <w:b/>
              </w:rPr>
              <w:t xml:space="preserve">: </w:t>
            </w:r>
            <w:r>
              <w:t>Aprī</w:t>
            </w:r>
            <w:r w:rsidRPr="00CC7B36">
              <w:t>kots ar tvertnēm šķidrumiem un sūkni</w:t>
            </w:r>
          </w:p>
        </w:tc>
        <w:tc>
          <w:tcPr>
            <w:tcW w:w="3593" w:type="dxa"/>
          </w:tcPr>
          <w:p w:rsidR="001B2EDB" w:rsidRPr="00B208FE" w:rsidRDefault="001B2EDB" w:rsidP="00F2633D">
            <w:pPr>
              <w:rPr>
                <w:b/>
                <w:noProof w:val="0"/>
              </w:rPr>
            </w:pPr>
          </w:p>
        </w:tc>
      </w:tr>
      <w:tr w:rsidR="001B2EDB" w:rsidRPr="00B208FE" w:rsidTr="003C4763">
        <w:tc>
          <w:tcPr>
            <w:tcW w:w="2385" w:type="dxa"/>
          </w:tcPr>
          <w:p w:rsidR="001B2EDB" w:rsidRPr="00B208FE" w:rsidRDefault="00CC7B36" w:rsidP="007A2A16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Dzesēšanas un fermentācijas kontroles aprīkojums</w:t>
            </w:r>
          </w:p>
        </w:tc>
        <w:tc>
          <w:tcPr>
            <w:tcW w:w="4111" w:type="dxa"/>
          </w:tcPr>
          <w:p w:rsidR="00CC7B36" w:rsidRPr="00CC7B36" w:rsidRDefault="00CC7B36" w:rsidP="00CC7B36">
            <w:pPr>
              <w:rPr>
                <w:b/>
              </w:rPr>
            </w:pPr>
            <w:r w:rsidRPr="00CC7B36">
              <w:rPr>
                <w:b/>
              </w:rPr>
              <w:t>Tvertne glikolam</w:t>
            </w:r>
            <w:r w:rsidRPr="00CC7B36">
              <w:rPr>
                <w:b/>
              </w:rPr>
              <w:tab/>
            </w:r>
            <w:r w:rsidRPr="00CC7B36">
              <w:t>1000 litri</w:t>
            </w:r>
          </w:p>
          <w:p w:rsidR="00CC7B36" w:rsidRPr="00CC7B36" w:rsidRDefault="00CC7B36" w:rsidP="00CC7B36">
            <w:pPr>
              <w:rPr>
                <w:b/>
              </w:rPr>
            </w:pPr>
            <w:r w:rsidRPr="00CC7B36">
              <w:rPr>
                <w:b/>
              </w:rPr>
              <w:t>Čilleri glikola dzesēšanai</w:t>
            </w:r>
            <w:r w:rsidRPr="00CC7B36">
              <w:rPr>
                <w:b/>
              </w:rPr>
              <w:tab/>
            </w:r>
            <w:r w:rsidRPr="00CC7B36">
              <w:t>2 gab., piemēroti 1000 litru glikola apjoma dzesēšanai līdz</w:t>
            </w:r>
            <w:r>
              <w:t xml:space="preserve"> vismaz</w:t>
            </w:r>
            <w:r w:rsidRPr="00CC7B36">
              <w:t xml:space="preserve"> –5C</w:t>
            </w:r>
          </w:p>
          <w:p w:rsidR="001B2EDB" w:rsidRPr="00B208FE" w:rsidRDefault="00CC7B36" w:rsidP="00CC7B36">
            <w:r w:rsidRPr="00CC7B36">
              <w:rPr>
                <w:b/>
              </w:rPr>
              <w:t>Fermentācijas procesu kontroles skapis</w:t>
            </w:r>
            <w:r w:rsidRPr="00CC7B36">
              <w:rPr>
                <w:b/>
              </w:rPr>
              <w:tab/>
            </w:r>
            <w:r w:rsidRPr="00CC7B36">
              <w:t>Kontroles skapis vismaz 3 tvertņu temperatūras kontrolei, ar nepieciešamo temperatūras kontroles vadībai</w:t>
            </w:r>
          </w:p>
        </w:tc>
        <w:tc>
          <w:tcPr>
            <w:tcW w:w="3593" w:type="dxa"/>
          </w:tcPr>
          <w:p w:rsidR="001B2EDB" w:rsidRPr="00B208FE" w:rsidRDefault="001B2EDB" w:rsidP="00F2633D">
            <w:pPr>
              <w:rPr>
                <w:b/>
                <w:noProof w:val="0"/>
              </w:rPr>
            </w:pPr>
          </w:p>
        </w:tc>
      </w:tr>
      <w:tr w:rsidR="001B2EDB" w:rsidRPr="00B208FE" w:rsidTr="003C4763">
        <w:tc>
          <w:tcPr>
            <w:tcW w:w="2385" w:type="dxa"/>
          </w:tcPr>
          <w:p w:rsidR="001B2EDB" w:rsidRPr="00B208FE" w:rsidRDefault="00CC7B36" w:rsidP="007A2A16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Cauruļvadi un savienojumi</w:t>
            </w:r>
          </w:p>
        </w:tc>
        <w:tc>
          <w:tcPr>
            <w:tcW w:w="4111" w:type="dxa"/>
          </w:tcPr>
          <w:p w:rsidR="001B2EDB" w:rsidRPr="00B208FE" w:rsidRDefault="00CC7B36" w:rsidP="006739EB">
            <w:r w:rsidRPr="00CC7B36">
              <w:rPr>
                <w:b/>
              </w:rPr>
              <w:t>Nerūsējošā tērauda vai pārtikā izmantojamās gumijas cauruļvadi:</w:t>
            </w:r>
            <w:r>
              <w:t xml:space="preserve"> </w:t>
            </w:r>
            <w:r w:rsidRPr="00CC7B36">
              <w:t>Pilns komplekts, lai nodrošinātu visas nepieciešamās alus brūvēšanas darbības</w:t>
            </w:r>
          </w:p>
        </w:tc>
        <w:tc>
          <w:tcPr>
            <w:tcW w:w="3593" w:type="dxa"/>
          </w:tcPr>
          <w:p w:rsidR="001B2EDB" w:rsidRPr="00B208FE" w:rsidRDefault="001B2EDB" w:rsidP="00F2633D">
            <w:pPr>
              <w:rPr>
                <w:b/>
                <w:noProof w:val="0"/>
              </w:rPr>
            </w:pPr>
          </w:p>
        </w:tc>
      </w:tr>
      <w:tr w:rsidR="002619D9" w:rsidRPr="00B208FE" w:rsidTr="003C4763">
        <w:tc>
          <w:tcPr>
            <w:tcW w:w="2385" w:type="dxa"/>
          </w:tcPr>
          <w:p w:rsidR="0019193A" w:rsidRPr="00B208FE" w:rsidRDefault="00F032EE" w:rsidP="00F2633D">
            <w:pPr>
              <w:rPr>
                <w:b/>
                <w:sz w:val="20"/>
                <w:szCs w:val="20"/>
              </w:rPr>
            </w:pPr>
            <w:r w:rsidRPr="00B208FE">
              <w:rPr>
                <w:b/>
                <w:noProof w:val="0"/>
              </w:rPr>
              <w:t>Marķējums</w:t>
            </w:r>
            <w:r w:rsidR="00CC7B36">
              <w:rPr>
                <w:b/>
              </w:rPr>
              <w:t>, sertifikāti</w:t>
            </w:r>
          </w:p>
        </w:tc>
        <w:tc>
          <w:tcPr>
            <w:tcW w:w="4111" w:type="dxa"/>
          </w:tcPr>
          <w:p w:rsidR="009B5D7B" w:rsidRPr="00B208FE" w:rsidRDefault="0019193A" w:rsidP="00F032EE">
            <w:r w:rsidRPr="00B208FE">
              <w:t>CE</w:t>
            </w:r>
            <w:r w:rsidR="00CC7B36">
              <w:t xml:space="preserve"> ar atbilstošo sertifikātu</w:t>
            </w:r>
          </w:p>
        </w:tc>
        <w:tc>
          <w:tcPr>
            <w:tcW w:w="3593" w:type="dxa"/>
          </w:tcPr>
          <w:p w:rsidR="0019193A" w:rsidRPr="00B208FE" w:rsidRDefault="0019193A" w:rsidP="00F2633D">
            <w:pPr>
              <w:rPr>
                <w:b/>
                <w:noProof w:val="0"/>
              </w:rPr>
            </w:pPr>
          </w:p>
        </w:tc>
      </w:tr>
      <w:tr w:rsidR="002619D9" w:rsidRPr="00B208FE" w:rsidTr="003C4763">
        <w:tc>
          <w:tcPr>
            <w:tcW w:w="2385" w:type="dxa"/>
          </w:tcPr>
          <w:p w:rsidR="00F2633D" w:rsidRPr="00B208FE" w:rsidRDefault="00F2633D" w:rsidP="001B4A13">
            <w:pPr>
              <w:rPr>
                <w:b/>
                <w:sz w:val="20"/>
                <w:szCs w:val="20"/>
              </w:rPr>
            </w:pPr>
            <w:r w:rsidRPr="00B208FE">
              <w:rPr>
                <w:b/>
                <w:noProof w:val="0"/>
              </w:rPr>
              <w:t>Garantija</w:t>
            </w:r>
            <w:r w:rsidR="001B4A13" w:rsidRPr="00B208FE">
              <w:rPr>
                <w:b/>
                <w:noProof w:val="0"/>
              </w:rPr>
              <w:t xml:space="preserve"> </w:t>
            </w:r>
          </w:p>
        </w:tc>
        <w:tc>
          <w:tcPr>
            <w:tcW w:w="4111" w:type="dxa"/>
          </w:tcPr>
          <w:p w:rsidR="00F2633D" w:rsidRPr="00B208FE" w:rsidRDefault="007C7672" w:rsidP="007C7672">
            <w:pPr>
              <w:rPr>
                <w:noProof w:val="0"/>
              </w:rPr>
            </w:pPr>
            <w:r w:rsidRPr="00A40CFC">
              <w:rPr>
                <w:noProof w:val="0"/>
              </w:rPr>
              <w:t>min</w:t>
            </w:r>
            <w:r w:rsidR="00A40CFC" w:rsidRPr="00A40CFC">
              <w:rPr>
                <w:noProof w:val="0"/>
              </w:rPr>
              <w:t xml:space="preserve">. </w:t>
            </w:r>
            <w:r w:rsidR="00CC7B36">
              <w:rPr>
                <w:noProof w:val="0"/>
              </w:rPr>
              <w:t>12</w:t>
            </w:r>
            <w:r w:rsidR="00A40CFC" w:rsidRPr="00A40CFC">
              <w:rPr>
                <w:noProof w:val="0"/>
              </w:rPr>
              <w:t xml:space="preserve"> mēneši</w:t>
            </w:r>
          </w:p>
          <w:p w:rsidR="00F032EE" w:rsidRPr="00B208FE" w:rsidRDefault="00D4390A" w:rsidP="00F032EE">
            <w:r w:rsidRPr="00B208FE">
              <w:t>no pieņemšanas - nodošanas akta parakstīšanas brīža</w:t>
            </w:r>
          </w:p>
        </w:tc>
        <w:tc>
          <w:tcPr>
            <w:tcW w:w="3593" w:type="dxa"/>
          </w:tcPr>
          <w:p w:rsidR="00F2633D" w:rsidRPr="00B208FE" w:rsidRDefault="00F2633D" w:rsidP="00F2633D">
            <w:pPr>
              <w:rPr>
                <w:b/>
                <w:noProof w:val="0"/>
              </w:rPr>
            </w:pPr>
          </w:p>
        </w:tc>
      </w:tr>
      <w:tr w:rsidR="002619D9" w:rsidRPr="00B208FE" w:rsidTr="003C4763">
        <w:tc>
          <w:tcPr>
            <w:tcW w:w="2385" w:type="dxa"/>
          </w:tcPr>
          <w:p w:rsidR="00F2633D" w:rsidRPr="00B208FE" w:rsidRDefault="00955037" w:rsidP="001B4A13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t>Iekārtu</w:t>
            </w:r>
            <w:r w:rsidR="00F2633D" w:rsidRPr="00B208FE">
              <w:rPr>
                <w:b/>
                <w:noProof w:val="0"/>
              </w:rPr>
              <w:t xml:space="preserve"> cena</w:t>
            </w:r>
          </w:p>
        </w:tc>
        <w:tc>
          <w:tcPr>
            <w:tcW w:w="4111" w:type="dxa"/>
          </w:tcPr>
          <w:p w:rsidR="00F2633D" w:rsidRPr="00B208FE" w:rsidRDefault="00F2633D" w:rsidP="00F2633D">
            <w:pPr>
              <w:rPr>
                <w:noProof w:val="0"/>
              </w:rPr>
            </w:pPr>
            <w:r w:rsidRPr="00B208FE">
              <w:rPr>
                <w:noProof w:val="0"/>
              </w:rPr>
              <w:t>EUR bez PVN</w:t>
            </w:r>
          </w:p>
          <w:p w:rsidR="00F2633D" w:rsidRPr="00B208FE" w:rsidRDefault="00BA77C4" w:rsidP="00F2633D">
            <w:pPr>
              <w:rPr>
                <w:noProof w:val="0"/>
              </w:rPr>
            </w:pPr>
            <w:r w:rsidRPr="00B208FE">
              <w:rPr>
                <w:noProof w:val="0"/>
              </w:rPr>
              <w:t>PVN 21</w:t>
            </w:r>
            <w:r w:rsidR="00F2633D" w:rsidRPr="00B208FE">
              <w:rPr>
                <w:noProof w:val="0"/>
              </w:rPr>
              <w:t>%</w:t>
            </w:r>
          </w:p>
          <w:p w:rsidR="00DD4F3A" w:rsidRPr="00B208FE" w:rsidRDefault="00F2633D" w:rsidP="00DD4F3A">
            <w:pPr>
              <w:textAlignment w:val="top"/>
              <w:rPr>
                <w:noProof w:val="0"/>
              </w:rPr>
            </w:pPr>
            <w:r w:rsidRPr="00B208FE">
              <w:rPr>
                <w:noProof w:val="0"/>
              </w:rPr>
              <w:t>Kopējā summa (</w:t>
            </w:r>
            <w:r w:rsidR="00DD4F3A" w:rsidRPr="00B208FE">
              <w:rPr>
                <w:noProof w:val="0"/>
              </w:rPr>
              <w:t>ieskaitot:</w:t>
            </w:r>
          </w:p>
          <w:p w:rsidR="00DD4F3A" w:rsidRDefault="00DD4F3A" w:rsidP="00DD4F3A">
            <w:pPr>
              <w:textAlignment w:val="top"/>
              <w:rPr>
                <w:noProof w:val="0"/>
              </w:rPr>
            </w:pPr>
            <w:r w:rsidRPr="00B208FE">
              <w:rPr>
                <w:noProof w:val="0"/>
              </w:rPr>
              <w:t xml:space="preserve">- piegādi </w:t>
            </w:r>
          </w:p>
          <w:p w:rsidR="00EB0416" w:rsidRPr="00B208FE" w:rsidRDefault="00EB0416" w:rsidP="00DD4F3A">
            <w:pPr>
              <w:textAlignment w:val="top"/>
              <w:rPr>
                <w:noProof w:val="0"/>
              </w:rPr>
            </w:pPr>
            <w:r w:rsidRPr="00636313">
              <w:rPr>
                <w:noProof w:val="0"/>
              </w:rPr>
              <w:t>- montāžu</w:t>
            </w:r>
          </w:p>
          <w:p w:rsidR="00DD4F3A" w:rsidRDefault="00DD4F3A" w:rsidP="00DD4F3A">
            <w:pPr>
              <w:textAlignment w:val="top"/>
              <w:rPr>
                <w:noProof w:val="0"/>
              </w:rPr>
            </w:pPr>
            <w:r w:rsidRPr="00B208FE">
              <w:rPr>
                <w:noProof w:val="0"/>
              </w:rPr>
              <w:t xml:space="preserve">- </w:t>
            </w:r>
            <w:r w:rsidR="008C47EB" w:rsidRPr="00B208FE">
              <w:rPr>
                <w:noProof w:val="0"/>
              </w:rPr>
              <w:t>u</w:t>
            </w:r>
            <w:r w:rsidR="00A15788" w:rsidRPr="00B208FE">
              <w:rPr>
                <w:noProof w:val="0"/>
              </w:rPr>
              <w:t>zstādīšanu</w:t>
            </w:r>
          </w:p>
          <w:p w:rsidR="00EB0416" w:rsidRPr="00B208FE" w:rsidRDefault="00EB0416" w:rsidP="00DD4F3A">
            <w:pPr>
              <w:textAlignment w:val="top"/>
              <w:rPr>
                <w:noProof w:val="0"/>
              </w:rPr>
            </w:pPr>
            <w:r>
              <w:rPr>
                <w:noProof w:val="0"/>
              </w:rPr>
              <w:t>- palaišanu</w:t>
            </w:r>
          </w:p>
          <w:p w:rsidR="00EB0416" w:rsidRPr="00B208FE" w:rsidRDefault="00DD4F3A" w:rsidP="00DD4F3A">
            <w:pPr>
              <w:textAlignment w:val="top"/>
              <w:rPr>
                <w:noProof w:val="0"/>
              </w:rPr>
            </w:pPr>
            <w:r w:rsidRPr="00B208FE">
              <w:rPr>
                <w:noProof w:val="0"/>
              </w:rPr>
              <w:t xml:space="preserve">- </w:t>
            </w:r>
            <w:r w:rsidR="00A15788" w:rsidRPr="00B208FE">
              <w:rPr>
                <w:noProof w:val="0"/>
              </w:rPr>
              <w:t>personāla apmācības izmaksa</w:t>
            </w:r>
            <w:r w:rsidR="00B34AE7">
              <w:rPr>
                <w:noProof w:val="0"/>
              </w:rPr>
              <w:t>s</w:t>
            </w:r>
          </w:p>
        </w:tc>
        <w:tc>
          <w:tcPr>
            <w:tcW w:w="3593" w:type="dxa"/>
          </w:tcPr>
          <w:p w:rsidR="00F2633D" w:rsidRPr="00B208FE" w:rsidRDefault="00F2633D" w:rsidP="00F2633D">
            <w:pPr>
              <w:rPr>
                <w:b/>
                <w:noProof w:val="0"/>
              </w:rPr>
            </w:pPr>
          </w:p>
        </w:tc>
      </w:tr>
      <w:tr w:rsidR="002619D9" w:rsidRPr="00B208FE" w:rsidTr="003C4763">
        <w:trPr>
          <w:trHeight w:val="530"/>
        </w:trPr>
        <w:tc>
          <w:tcPr>
            <w:tcW w:w="2385" w:type="dxa"/>
          </w:tcPr>
          <w:p w:rsidR="00F032EE" w:rsidRPr="00B208FE" w:rsidRDefault="00F2633D" w:rsidP="001B4A13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t>Pasūtījuma izpildes vieta</w:t>
            </w:r>
          </w:p>
        </w:tc>
        <w:tc>
          <w:tcPr>
            <w:tcW w:w="4111" w:type="dxa"/>
          </w:tcPr>
          <w:p w:rsidR="00700E93" w:rsidRPr="00670BE9" w:rsidRDefault="00CC7B36" w:rsidP="00700E93">
            <w:pPr>
              <w:rPr>
                <w:szCs w:val="22"/>
              </w:rPr>
            </w:pPr>
            <w:r w:rsidRPr="00CC7B36">
              <w:rPr>
                <w:szCs w:val="22"/>
              </w:rPr>
              <w:t>Saulkrasti, Rīgas iela 97 B</w:t>
            </w:r>
          </w:p>
        </w:tc>
        <w:tc>
          <w:tcPr>
            <w:tcW w:w="3593" w:type="dxa"/>
          </w:tcPr>
          <w:p w:rsidR="00F2633D" w:rsidRPr="00B208FE" w:rsidRDefault="00F2633D" w:rsidP="00F2633D">
            <w:pPr>
              <w:rPr>
                <w:b/>
                <w:i/>
                <w:noProof w:val="0"/>
              </w:rPr>
            </w:pPr>
          </w:p>
          <w:p w:rsidR="00F032EE" w:rsidRPr="00B208FE" w:rsidRDefault="00F032EE" w:rsidP="00F2633D">
            <w:pPr>
              <w:rPr>
                <w:b/>
                <w:i/>
                <w:noProof w:val="0"/>
              </w:rPr>
            </w:pPr>
          </w:p>
        </w:tc>
      </w:tr>
      <w:tr w:rsidR="002619D9" w:rsidRPr="00B208FE" w:rsidTr="003C4763">
        <w:tc>
          <w:tcPr>
            <w:tcW w:w="2385" w:type="dxa"/>
          </w:tcPr>
          <w:p w:rsidR="00F2633D" w:rsidRPr="00B208FE" w:rsidRDefault="00F2633D" w:rsidP="001B4A13">
            <w:pPr>
              <w:rPr>
                <w:b/>
                <w:noProof w:val="0"/>
              </w:rPr>
            </w:pPr>
            <w:r w:rsidRPr="00B208FE">
              <w:rPr>
                <w:b/>
                <w:bCs/>
              </w:rPr>
              <w:t>Paredzamais līguma izpildes termiņš</w:t>
            </w:r>
          </w:p>
        </w:tc>
        <w:tc>
          <w:tcPr>
            <w:tcW w:w="4111" w:type="dxa"/>
          </w:tcPr>
          <w:p w:rsidR="00F032EE" w:rsidRPr="00700E93" w:rsidRDefault="000C4F97" w:rsidP="00064042">
            <w:pPr>
              <w:rPr>
                <w:highlight w:val="yellow"/>
              </w:rPr>
            </w:pPr>
            <w:r w:rsidRPr="00700E93">
              <w:t>1</w:t>
            </w:r>
            <w:r w:rsidR="00700E93" w:rsidRPr="00700E93">
              <w:t>2</w:t>
            </w:r>
            <w:r w:rsidR="00734662" w:rsidRPr="00700E93">
              <w:t xml:space="preserve"> mēnešu laikā no pasūtījuma veikšanas/līguma noslēgšanas, bet ne vēlāk kā līdz </w:t>
            </w:r>
            <w:r w:rsidR="00CC7B36">
              <w:rPr>
                <w:b/>
                <w:bCs/>
              </w:rPr>
              <w:t>01.10</w:t>
            </w:r>
            <w:r w:rsidR="0022463B">
              <w:rPr>
                <w:b/>
                <w:bCs/>
              </w:rPr>
              <w:t>.2026.</w:t>
            </w:r>
          </w:p>
        </w:tc>
        <w:tc>
          <w:tcPr>
            <w:tcW w:w="3593" w:type="dxa"/>
          </w:tcPr>
          <w:p w:rsidR="00F2633D" w:rsidRPr="00B208FE" w:rsidRDefault="00F2633D" w:rsidP="00F2633D">
            <w:pPr>
              <w:rPr>
                <w:b/>
                <w:i/>
                <w:noProof w:val="0"/>
              </w:rPr>
            </w:pPr>
          </w:p>
        </w:tc>
      </w:tr>
      <w:tr w:rsidR="002619D9" w:rsidRPr="00B208FE" w:rsidTr="003C4763">
        <w:trPr>
          <w:trHeight w:val="611"/>
        </w:trPr>
        <w:tc>
          <w:tcPr>
            <w:tcW w:w="2385" w:type="dxa"/>
          </w:tcPr>
          <w:p w:rsidR="00F2633D" w:rsidRPr="00B208FE" w:rsidRDefault="00F2633D" w:rsidP="00DC5FB5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t>Piedāvājuma derīguma termiņš</w:t>
            </w:r>
            <w:r w:rsidR="00F45A33" w:rsidRPr="00B208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F032EE" w:rsidRPr="00700E93" w:rsidRDefault="00BA77C4" w:rsidP="0006137D">
            <w:pPr>
              <w:rPr>
                <w:highlight w:val="yellow"/>
              </w:rPr>
            </w:pPr>
            <w:r w:rsidRPr="00700E93">
              <w:t xml:space="preserve">līdz </w:t>
            </w:r>
            <w:r w:rsidR="00505FC0" w:rsidRPr="00700E93">
              <w:t>0</w:t>
            </w:r>
            <w:r w:rsidR="00670BE9" w:rsidRPr="00700E93">
              <w:t>1</w:t>
            </w:r>
            <w:r w:rsidR="0042195B" w:rsidRPr="00700E93">
              <w:t>.</w:t>
            </w:r>
            <w:r w:rsidR="0012192B">
              <w:t>11</w:t>
            </w:r>
            <w:r w:rsidR="0042195B" w:rsidRPr="00700E93">
              <w:t>.202</w:t>
            </w:r>
            <w:r w:rsidR="00CC7B36">
              <w:t>5</w:t>
            </w:r>
            <w:r w:rsidR="0042195B" w:rsidRPr="00700E93">
              <w:t>.</w:t>
            </w:r>
          </w:p>
        </w:tc>
        <w:tc>
          <w:tcPr>
            <w:tcW w:w="3593" w:type="dxa"/>
          </w:tcPr>
          <w:p w:rsidR="00F2633D" w:rsidRPr="00B208FE" w:rsidRDefault="00F2633D" w:rsidP="00DC5FB5"/>
        </w:tc>
      </w:tr>
      <w:tr w:rsidR="002619D9" w:rsidRPr="00B208FE" w:rsidTr="003C4763">
        <w:tc>
          <w:tcPr>
            <w:tcW w:w="2385" w:type="dxa"/>
          </w:tcPr>
          <w:p w:rsidR="00227481" w:rsidRPr="00B208FE" w:rsidRDefault="00227481" w:rsidP="00F032EE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lastRenderedPageBreak/>
              <w:t>Pretendenta kapacitāte</w:t>
            </w:r>
            <w:r w:rsidR="002E3B9B" w:rsidRPr="00B208FE">
              <w:rPr>
                <w:b/>
                <w:noProof w:val="0"/>
              </w:rPr>
              <w:t xml:space="preserve"> un kvalifikācija</w:t>
            </w:r>
          </w:p>
        </w:tc>
        <w:tc>
          <w:tcPr>
            <w:tcW w:w="4111" w:type="dxa"/>
          </w:tcPr>
          <w:p w:rsidR="00227481" w:rsidRPr="00B208FE" w:rsidRDefault="00227481" w:rsidP="00A20634">
            <w:r w:rsidRPr="00B208FE">
              <w:t>Papildus prasības pretendentam:</w:t>
            </w:r>
          </w:p>
          <w:p w:rsidR="00216162" w:rsidRDefault="0012192B" w:rsidP="00216162">
            <w:r>
              <w:t>1</w:t>
            </w:r>
            <w:r w:rsidR="00227481" w:rsidRPr="00B208FE">
              <w:t xml:space="preserve">. </w:t>
            </w:r>
            <w:r w:rsidR="0068301F" w:rsidRPr="00B208FE">
              <w:t>V</w:t>
            </w:r>
            <w:r w:rsidR="0038261D">
              <w:t>ismaz 2</w:t>
            </w:r>
            <w:r w:rsidR="00227481" w:rsidRPr="00B208FE">
              <w:t xml:space="preserve"> (</w:t>
            </w:r>
            <w:r w:rsidR="0038261D">
              <w:t>divu</w:t>
            </w:r>
            <w:r w:rsidR="00227481" w:rsidRPr="00B208FE">
              <w:t>) gada</w:t>
            </w:r>
            <w:r w:rsidR="00F4362F" w:rsidRPr="00B208FE">
              <w:t xml:space="preserve"> darbības</w:t>
            </w:r>
            <w:r w:rsidR="00227481" w:rsidRPr="00B208FE">
              <w:t xml:space="preserve"> pieredze </w:t>
            </w:r>
            <w:r w:rsidR="00F4362F" w:rsidRPr="00B208FE">
              <w:t>jomā ar kuru saistīts iepirkums.</w:t>
            </w:r>
            <w:r w:rsidR="00227481" w:rsidRPr="00B208FE">
              <w:t xml:space="preserve"> </w:t>
            </w:r>
            <w:r w:rsidR="0042195B" w:rsidRPr="00975137">
              <w:rPr>
                <w:u w:val="single"/>
              </w:rPr>
              <w:t>Pretend</w:t>
            </w:r>
            <w:r w:rsidR="00946977" w:rsidRPr="00975137">
              <w:rPr>
                <w:u w:val="single"/>
              </w:rPr>
              <w:t>e</w:t>
            </w:r>
            <w:r w:rsidR="0042195B" w:rsidRPr="00975137">
              <w:rPr>
                <w:u w:val="single"/>
              </w:rPr>
              <w:t>nts</w:t>
            </w:r>
            <w:r w:rsidR="006E27F0">
              <w:rPr>
                <w:u w:val="single"/>
              </w:rPr>
              <w:t xml:space="preserve"> kopā ar piedāvājumu</w:t>
            </w:r>
            <w:r w:rsidR="0042195B" w:rsidRPr="00975137">
              <w:rPr>
                <w:u w:val="single"/>
              </w:rPr>
              <w:t xml:space="preserve"> brīvā formā iesniedz </w:t>
            </w:r>
            <w:r w:rsidR="0038261D">
              <w:rPr>
                <w:u w:val="single"/>
              </w:rPr>
              <w:t>informāciju par pieredzi nozarē</w:t>
            </w:r>
            <w:r w:rsidR="0042195B" w:rsidRPr="00B208FE">
              <w:t>.</w:t>
            </w:r>
          </w:p>
          <w:p w:rsidR="00227481" w:rsidRDefault="0012192B" w:rsidP="00A20634">
            <w:r>
              <w:t>2</w:t>
            </w:r>
            <w:r w:rsidR="00227481" w:rsidRPr="00B208FE">
              <w:t xml:space="preserve">. </w:t>
            </w:r>
            <w:r w:rsidR="00216162">
              <w:t>Pretendenta k</w:t>
            </w:r>
            <w:r w:rsidR="00227481" w:rsidRPr="00B208FE">
              <w:t>ompānija nedrīkst būt reģistrēta valstīs, kas minētas Latvijas Republikas normatīvajos aktos par zemu nodokļu vai beznodokļu valstīm un teritorijām.</w:t>
            </w:r>
          </w:p>
          <w:p w:rsidR="00E46657" w:rsidRPr="00B208FE" w:rsidRDefault="0012192B" w:rsidP="00A20634">
            <w:r>
              <w:t>3</w:t>
            </w:r>
            <w:r w:rsidR="00E46657" w:rsidRPr="00E46657">
              <w:t xml:space="preserve">. Pretendents nedrīkst būt iekļauts Latvijas, Apvienoto Nāciju Organizācijas, Eiropas Savienības, Apvienotās Karalistes un ASV Valsts kases Ārvalstu aktīvu kontroles biroja (OFAC) sankciju sarakstos. </w:t>
            </w:r>
          </w:p>
          <w:p w:rsidR="00714276" w:rsidRPr="00FB41CE" w:rsidRDefault="0012192B" w:rsidP="002E3B9B">
            <w:pPr>
              <w:rPr>
                <w:u w:val="single"/>
              </w:rPr>
            </w:pPr>
            <w:r>
              <w:t>4</w:t>
            </w:r>
            <w:r w:rsidR="00714276" w:rsidRPr="00B208FE">
              <w:t xml:space="preserve">. </w:t>
            </w:r>
            <w:r w:rsidR="00D4390A" w:rsidRPr="00B208FE">
              <w:t>Pretendentam</w:t>
            </w:r>
            <w:r w:rsidR="0038261D">
              <w:t>, kas reģistrēts</w:t>
            </w:r>
            <w:r w:rsidR="00D4390A" w:rsidRPr="00B208FE">
              <w:t xml:space="preserve"> Latvijā, nav nodokļu parādi, tajā skaitā valsts sociālās apdrošināšanas obligāto iemaksu parādi, kas kopsummā kādā no valstīm pārsniedz 150 euro</w:t>
            </w:r>
            <w:r w:rsidR="00A8186F" w:rsidRPr="00B208FE">
              <w:t>.</w:t>
            </w:r>
            <w:r w:rsidR="00D4390A" w:rsidRPr="00B208FE">
              <w:t xml:space="preserve"> </w:t>
            </w:r>
            <w:r>
              <w:rPr>
                <w:u w:val="single"/>
              </w:rPr>
              <w:t>Informācija tiks pārbaudīta oficiālajās datubāzēs.</w:t>
            </w:r>
          </w:p>
          <w:p w:rsidR="000E4250" w:rsidRPr="00B208FE" w:rsidRDefault="0012192B" w:rsidP="00686828">
            <w:r>
              <w:t>5</w:t>
            </w:r>
            <w:r w:rsidR="009C1CE6" w:rsidRPr="00B208FE">
              <w:t>.</w:t>
            </w:r>
            <w:r w:rsidR="00D4390A" w:rsidRPr="00B208FE">
              <w:t xml:space="preserve"> Nav pasludināts pretendenta maksātnespējas process, nav apturēta vai pārtraukta pretendenta saimnieciskā darbība.</w:t>
            </w:r>
            <w:r w:rsidR="00B839BE" w:rsidRPr="00B208FE">
              <w:t xml:space="preserve"> </w:t>
            </w:r>
            <w:r w:rsidR="00FB41CE" w:rsidRPr="00975137">
              <w:rPr>
                <w:u w:val="single"/>
              </w:rPr>
              <w:t>Pretendent</w:t>
            </w:r>
            <w:r w:rsidR="00FB41CE">
              <w:rPr>
                <w:u w:val="single"/>
              </w:rPr>
              <w:t>s</w:t>
            </w:r>
            <w:r w:rsidR="00A00A1F">
              <w:rPr>
                <w:u w:val="single"/>
              </w:rPr>
              <w:t xml:space="preserve"> kopā ar piedāvājumu</w:t>
            </w:r>
            <w:r w:rsidR="00FB41CE">
              <w:rPr>
                <w:u w:val="single"/>
              </w:rPr>
              <w:t xml:space="preserve"> iesniedz </w:t>
            </w:r>
            <w:r w:rsidR="00FB41CE" w:rsidRPr="00975137">
              <w:rPr>
                <w:u w:val="single"/>
              </w:rPr>
              <w:t>apliecinājum</w:t>
            </w:r>
            <w:r w:rsidR="00FB41CE">
              <w:rPr>
                <w:u w:val="single"/>
              </w:rPr>
              <w:t>u</w:t>
            </w:r>
            <w:r w:rsidR="00FB41CE" w:rsidRPr="00975137">
              <w:rPr>
                <w:u w:val="single"/>
              </w:rPr>
              <w:t>.</w:t>
            </w:r>
          </w:p>
          <w:p w:rsidR="002A1F84" w:rsidRDefault="00E46657" w:rsidP="00686828">
            <w:r>
              <w:t>8</w:t>
            </w:r>
            <w:r w:rsidR="000E4250" w:rsidRPr="00B208FE">
              <w:t xml:space="preserve">. </w:t>
            </w:r>
            <w:r w:rsidR="00715DC3">
              <w:t>Garantijas serviss:</w:t>
            </w:r>
            <w:r w:rsidR="002A1F84">
              <w:t xml:space="preserve"> </w:t>
            </w:r>
          </w:p>
          <w:p w:rsidR="00E46657" w:rsidRPr="00E46657" w:rsidRDefault="00E46657" w:rsidP="00E46657">
            <w:r w:rsidRPr="00E46657">
              <w:t>8.1. Jānodrošina servisa reakcijas laiks ne ilgāk par 24 stundām no pieprasījuma brīža pa telefonu vai e-pastu.</w:t>
            </w:r>
          </w:p>
          <w:p w:rsidR="00715DC3" w:rsidRPr="002A1F84" w:rsidRDefault="00FB41CE" w:rsidP="00E46657">
            <w:r w:rsidRPr="00975137">
              <w:rPr>
                <w:u w:val="single"/>
              </w:rPr>
              <w:t>Pretendent</w:t>
            </w:r>
            <w:r>
              <w:rPr>
                <w:u w:val="single"/>
              </w:rPr>
              <w:t>s</w:t>
            </w:r>
            <w:r w:rsidR="00A00A1F">
              <w:rPr>
                <w:u w:val="single"/>
              </w:rPr>
              <w:t xml:space="preserve"> kopā ar piedāvājumu</w:t>
            </w:r>
            <w:r>
              <w:rPr>
                <w:u w:val="single"/>
              </w:rPr>
              <w:t xml:space="preserve"> iesniedz </w:t>
            </w:r>
            <w:r w:rsidRPr="00975137">
              <w:rPr>
                <w:u w:val="single"/>
              </w:rPr>
              <w:t>apliecinājum</w:t>
            </w:r>
            <w:r>
              <w:rPr>
                <w:u w:val="single"/>
              </w:rPr>
              <w:t>u</w:t>
            </w:r>
            <w:r w:rsidRPr="00975137">
              <w:rPr>
                <w:u w:val="single"/>
              </w:rPr>
              <w:t>.</w:t>
            </w:r>
          </w:p>
        </w:tc>
        <w:tc>
          <w:tcPr>
            <w:tcW w:w="3593" w:type="dxa"/>
          </w:tcPr>
          <w:p w:rsidR="00227481" w:rsidRPr="00B208FE" w:rsidRDefault="00227481" w:rsidP="00F2633D">
            <w:pPr>
              <w:rPr>
                <w:b/>
                <w:i/>
                <w:noProof w:val="0"/>
              </w:rPr>
            </w:pPr>
          </w:p>
        </w:tc>
      </w:tr>
      <w:tr w:rsidR="002619D9" w:rsidRPr="00B208FE" w:rsidTr="003C4763">
        <w:tc>
          <w:tcPr>
            <w:tcW w:w="2385" w:type="dxa"/>
          </w:tcPr>
          <w:p w:rsidR="001B5699" w:rsidRPr="00B208FE" w:rsidRDefault="00D4390A" w:rsidP="00B839BE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t>Papildus prasības</w:t>
            </w:r>
          </w:p>
          <w:p w:rsidR="001B5699" w:rsidRPr="00B208FE" w:rsidRDefault="001B5699" w:rsidP="001B5699"/>
          <w:p w:rsidR="001B5699" w:rsidRPr="00B208FE" w:rsidRDefault="001B5699" w:rsidP="001B5699"/>
          <w:p w:rsidR="001B5699" w:rsidRPr="00B208FE" w:rsidRDefault="001B5699" w:rsidP="001B5699"/>
          <w:p w:rsidR="001B5699" w:rsidRPr="00B208FE" w:rsidRDefault="001B5699" w:rsidP="001B5699"/>
          <w:p w:rsidR="00D4390A" w:rsidRPr="00B208FE" w:rsidRDefault="00D4390A" w:rsidP="001B5699">
            <w:pPr>
              <w:jc w:val="right"/>
            </w:pPr>
          </w:p>
        </w:tc>
        <w:tc>
          <w:tcPr>
            <w:tcW w:w="4111" w:type="dxa"/>
          </w:tcPr>
          <w:p w:rsidR="00765FF3" w:rsidRPr="00955247" w:rsidRDefault="0038261D" w:rsidP="00765FF3">
            <w:r>
              <w:t>1</w:t>
            </w:r>
            <w:r w:rsidR="00D4390A" w:rsidRPr="00B208FE">
              <w:t xml:space="preserve">. </w:t>
            </w:r>
            <w:r w:rsidR="00D4390A" w:rsidRPr="00955247">
              <w:t xml:space="preserve">Piedāvājums jāiesniedz </w:t>
            </w:r>
          </w:p>
          <w:p w:rsidR="00765FF3" w:rsidRPr="00765FF3" w:rsidRDefault="00765FF3" w:rsidP="00765F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955247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elektroniski nosūtot uz e-pastu parakstītu ieskanētu piedāvājumu vai parakstītu ar drošu elektronisko parakstu.</w:t>
            </w:r>
          </w:p>
          <w:p w:rsidR="00D4390A" w:rsidRPr="00B208FE" w:rsidRDefault="0038261D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2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. Piedāvājumā iekļautajiem dokumentiem jābūt skaidri salasāmiem, bez labojumiem.</w:t>
            </w:r>
          </w:p>
          <w:p w:rsidR="00686828" w:rsidRPr="00B208FE" w:rsidRDefault="0038261D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3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. </w:t>
            </w:r>
            <w:r w:rsidR="00D4390A" w:rsidRPr="00955247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Piedāvājums jāsagatavo latviešu</w:t>
            </w:r>
            <w:r w:rsidR="00B839BE" w:rsidRPr="00955247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 </w:t>
            </w:r>
            <w:r w:rsidR="00765FF3" w:rsidRPr="00955247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vai angļu </w:t>
            </w:r>
            <w:r w:rsidR="00D4390A" w:rsidRPr="00955247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valodā.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 </w:t>
            </w:r>
          </w:p>
          <w:p w:rsidR="00D4390A" w:rsidRPr="00B208FE" w:rsidRDefault="0038261D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4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. Pretendents iesniedz parakstītu piedāvājumu.</w:t>
            </w:r>
          </w:p>
          <w:p w:rsidR="00D4390A" w:rsidRPr="00B208FE" w:rsidRDefault="0038261D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5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. Pretendentam rakstiski jāiesniedz visa iepirkuma  nolikumā noteiktā informācija. Piedāvājums jāsagatavo atbilstoši iepirkuma nolikuma pielikumos dotajām veidlapām (ja attiecināms). Papildinformācija (ja tāda tiek pievienota) noformējama brīvā 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lastRenderedPageBreak/>
              <w:t>formā.</w:t>
            </w:r>
          </w:p>
          <w:p w:rsidR="00D4390A" w:rsidRPr="00B208FE" w:rsidRDefault="0038261D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6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. Pretendenta pieteikums dalībai iepirkumā sagatavojams un iesniedzams saskaņā ar nolikuma </w:t>
            </w:r>
            <w:r w:rsidR="00DD46A4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1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.pielikumā norādīto formu. </w:t>
            </w:r>
          </w:p>
          <w:p w:rsidR="00D4390A" w:rsidRPr="00B208FE" w:rsidRDefault="0038261D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7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. Piedāvājums pretendentam jāsagatavo saskaņā ar Iepirkuma priekšmeta tehniskajā aprakstā, t.sk., kolonna "Piegādātāja atzīmes"</w:t>
            </w:r>
            <w:r w:rsidR="00805F86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, nolikumā un tā pielikumos </w:t>
            </w:r>
            <w:r w:rsidR="00D4390A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u.c. šim iepirkumam saistošajos dokumentos norādīto un pieprasīto informāciju.</w:t>
            </w:r>
          </w:p>
          <w:p w:rsidR="00B839BE" w:rsidRDefault="0038261D" w:rsidP="00BA7DF4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8</w:t>
            </w:r>
            <w:r w:rsidR="00994BC5"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. Piedāvājums iesniedzams par visu iepirkuma priekšmeta apjomu kopā, </w:t>
            </w:r>
            <w:r w:rsidR="00994BC5" w:rsidRPr="00911CD6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atsevišķi nodrošinot garantijas un pēcgarantijas servisa apkalpošanu.</w:t>
            </w:r>
            <w:r w:rsidR="00874E8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 </w:t>
            </w:r>
          </w:p>
          <w:p w:rsidR="00874E8E" w:rsidRDefault="00874E8E" w:rsidP="00BA7DF4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874E8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Pieteikšanās uz kādu iepirkuma tehniskajā specifikācijā norādīto daļu nav pieļaujama. Par visu iepirkuma priekšmetu var iesniegt tikai vienu piedāvājuma variantu.</w:t>
            </w:r>
          </w:p>
          <w:p w:rsidR="00874E8E" w:rsidRPr="00B208FE" w:rsidRDefault="0038261D" w:rsidP="0038261D">
            <w:r>
              <w:t>9</w:t>
            </w:r>
            <w:r w:rsidR="00874E8E">
              <w:t>.</w:t>
            </w:r>
            <w:r w:rsidR="00816DBD">
              <w:t xml:space="preserve"> Visām pie</w:t>
            </w:r>
            <w:r>
              <w:t>dāvātajām iekārtām jābūt jaunām un</w:t>
            </w:r>
            <w:r w:rsidR="00816DBD">
              <w:t xml:space="preserve"> nelietotām. </w:t>
            </w:r>
          </w:p>
        </w:tc>
        <w:tc>
          <w:tcPr>
            <w:tcW w:w="3593" w:type="dxa"/>
          </w:tcPr>
          <w:p w:rsidR="00D4390A" w:rsidRPr="00B208FE" w:rsidRDefault="00D4390A" w:rsidP="00F2633D">
            <w:pPr>
              <w:rPr>
                <w:b/>
                <w:i/>
                <w:noProof w:val="0"/>
              </w:rPr>
            </w:pPr>
          </w:p>
        </w:tc>
      </w:tr>
      <w:tr w:rsidR="002619D9" w:rsidRPr="00B208FE" w:rsidTr="003C4763">
        <w:tc>
          <w:tcPr>
            <w:tcW w:w="2385" w:type="dxa"/>
          </w:tcPr>
          <w:p w:rsidR="00805F86" w:rsidRPr="00B208FE" w:rsidRDefault="00805F86" w:rsidP="00B839BE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lastRenderedPageBreak/>
              <w:t>Piedāvājuma noraidīšana</w:t>
            </w:r>
          </w:p>
          <w:p w:rsidR="00805F86" w:rsidRPr="00B208FE" w:rsidRDefault="00805F86" w:rsidP="000F4E8F">
            <w:pPr>
              <w:rPr>
                <w:b/>
                <w:noProof w:val="0"/>
              </w:rPr>
            </w:pPr>
          </w:p>
        </w:tc>
        <w:tc>
          <w:tcPr>
            <w:tcW w:w="4111" w:type="dxa"/>
          </w:tcPr>
          <w:p w:rsidR="00805F86" w:rsidRPr="00B208FE" w:rsidRDefault="00805F86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1. Piedāvājums tiek noraidīts, ja:</w:t>
            </w:r>
          </w:p>
          <w:p w:rsidR="00805F86" w:rsidRPr="00B208FE" w:rsidRDefault="00805F86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1.1. pieteikums dalībai iepirkuma procedūrā nav ietverts pretendenta piedāvājumā vai neatbilst nolikumā noteiktām prasībām.</w:t>
            </w:r>
          </w:p>
          <w:p w:rsidR="00805F86" w:rsidRPr="00B208FE" w:rsidRDefault="00805F86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1.2. pretendents neatbilst nolikumā izvirzītajām prasībām.</w:t>
            </w:r>
          </w:p>
          <w:p w:rsidR="00805F86" w:rsidRPr="00B208FE" w:rsidRDefault="00805F86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1.3. piedāvājumā ir ietverta nepatiesa informācija par pretendentu, ja šī informācija ir būtiska pretendenta un tā piedāvājuma izvērtēšanā.</w:t>
            </w:r>
          </w:p>
          <w:p w:rsidR="00805F86" w:rsidRPr="00B208FE" w:rsidRDefault="00805F86" w:rsidP="000F4E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1.4. pretendenta galīgajā piedāvājumā nav ietverta visa nepieciešamā informācija saskaņā ar šo iepirkumu un tā dokumentiem.</w:t>
            </w:r>
          </w:p>
          <w:p w:rsidR="00B839BE" w:rsidRPr="00B208FE" w:rsidRDefault="00805F86" w:rsidP="0025382D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B208FE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2. Piedāvājumi, kuri neatbilst nolikumā noteiktajām noformējuma prasībām var tikt noraidīti, ja to neatbilstība nolikumā noteiktajām noformējuma prasībām ir būtiska.</w:t>
            </w:r>
          </w:p>
        </w:tc>
        <w:tc>
          <w:tcPr>
            <w:tcW w:w="3593" w:type="dxa"/>
          </w:tcPr>
          <w:p w:rsidR="00805F86" w:rsidRPr="00B208FE" w:rsidRDefault="00805F86" w:rsidP="000F4E8F">
            <w:pPr>
              <w:rPr>
                <w:b/>
                <w:i/>
                <w:noProof w:val="0"/>
              </w:rPr>
            </w:pPr>
          </w:p>
        </w:tc>
      </w:tr>
      <w:tr w:rsidR="002619D9" w:rsidRPr="00B208FE" w:rsidTr="003C4763">
        <w:tc>
          <w:tcPr>
            <w:tcW w:w="2385" w:type="dxa"/>
          </w:tcPr>
          <w:p w:rsidR="00805F86" w:rsidRPr="00700E93" w:rsidRDefault="00805F86" w:rsidP="00B839BE">
            <w:pPr>
              <w:rPr>
                <w:b/>
                <w:noProof w:val="0"/>
              </w:rPr>
            </w:pPr>
            <w:r w:rsidRPr="00700E93">
              <w:rPr>
                <w:b/>
                <w:noProof w:val="0"/>
              </w:rPr>
              <w:t>Iepirkuma līgums</w:t>
            </w:r>
          </w:p>
        </w:tc>
        <w:tc>
          <w:tcPr>
            <w:tcW w:w="4111" w:type="dxa"/>
          </w:tcPr>
          <w:p w:rsidR="0017324E" w:rsidRPr="00700E93" w:rsidRDefault="00A20159" w:rsidP="0025382D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1. </w:t>
            </w:r>
            <w:r w:rsidR="009C1CE6"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Ja izraudzītais pretendents atsakās slēgt iepirkuma līgumu ar pasūtītāju, pasūtītājs pieņem lēmumu slēgt līgumu ar nākamo pretendentu, kurš piedāvājis zemāko cenu, vai pārtraukt iepirkumu, neizvēloties nevienu piedāvājumu.</w:t>
            </w:r>
          </w:p>
          <w:p w:rsidR="00A20159" w:rsidRPr="00700E93" w:rsidRDefault="00A20159" w:rsidP="0025382D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2. Avansa maksājums dotā iepirkuma līguma slēgšanas gadījumā nepārsniedz </w:t>
            </w:r>
            <w:r w:rsidR="0038261D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4</w:t>
            </w:r>
            <w:r w:rsidR="00955247"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0</w:t>
            </w:r>
            <w:r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% </w:t>
            </w:r>
            <w:r w:rsidR="00700E93"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(</w:t>
            </w:r>
            <w:r w:rsidR="006E61C7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četr</w:t>
            </w:r>
            <w:bookmarkStart w:id="4" w:name="_GoBack"/>
            <w:bookmarkEnd w:id="4"/>
            <w:r w:rsidR="00342F80"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desmit</w:t>
            </w:r>
            <w:r w:rsidR="00376BEB"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 </w:t>
            </w:r>
            <w:r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procentus</w:t>
            </w:r>
            <w:r w:rsidR="00700E93"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)</w:t>
            </w:r>
            <w:r w:rsidRPr="00700E93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 xml:space="preserve">. </w:t>
            </w:r>
          </w:p>
          <w:p w:rsidR="00A20159" w:rsidRPr="00700E93" w:rsidRDefault="009709FF" w:rsidP="0025382D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eastAsia="en-US"/>
              </w:rPr>
            </w:pPr>
            <w:r w:rsidRPr="00700E93">
              <w:rPr>
                <w:rFonts w:ascii="Times New Roman" w:hAnsi="Times New Roman" w:cs="Times New Roman"/>
                <w:u w:val="single"/>
              </w:rPr>
              <w:t xml:space="preserve">Pretendents </w:t>
            </w:r>
            <w:r w:rsidR="001D5499" w:rsidRPr="00700E93">
              <w:rPr>
                <w:rFonts w:ascii="Times New Roman" w:hAnsi="Times New Roman" w:cs="Times New Roman"/>
                <w:u w:val="single"/>
              </w:rPr>
              <w:t xml:space="preserve">kopā ar piedāvājumu </w:t>
            </w:r>
            <w:r w:rsidRPr="00700E93">
              <w:rPr>
                <w:rFonts w:ascii="Times New Roman" w:hAnsi="Times New Roman" w:cs="Times New Roman"/>
                <w:u w:val="single"/>
              </w:rPr>
              <w:t>iesniedz apliecinājumu.</w:t>
            </w:r>
          </w:p>
        </w:tc>
        <w:tc>
          <w:tcPr>
            <w:tcW w:w="3593" w:type="dxa"/>
          </w:tcPr>
          <w:p w:rsidR="00805F86" w:rsidRPr="00B208FE" w:rsidRDefault="00805F86" w:rsidP="000F4E8F">
            <w:pPr>
              <w:rPr>
                <w:b/>
                <w:i/>
                <w:noProof w:val="0"/>
              </w:rPr>
            </w:pPr>
          </w:p>
        </w:tc>
      </w:tr>
      <w:tr w:rsidR="001B2EDB" w:rsidRPr="00B208FE" w:rsidTr="003C4763">
        <w:tc>
          <w:tcPr>
            <w:tcW w:w="2385" w:type="dxa"/>
          </w:tcPr>
          <w:p w:rsidR="001B2EDB" w:rsidRPr="00700E93" w:rsidRDefault="001B2EDB" w:rsidP="00B839BE">
            <w:pPr>
              <w:rPr>
                <w:b/>
                <w:noProof w:val="0"/>
              </w:rPr>
            </w:pPr>
          </w:p>
        </w:tc>
        <w:tc>
          <w:tcPr>
            <w:tcW w:w="4111" w:type="dxa"/>
          </w:tcPr>
          <w:p w:rsidR="001B2EDB" w:rsidRPr="00AC1978" w:rsidRDefault="001B2EDB" w:rsidP="001B2EDB">
            <w:pPr>
              <w:rPr>
                <w:b/>
                <w:bCs/>
              </w:rPr>
            </w:pPr>
            <w:r w:rsidRPr="00AC1978">
              <w:rPr>
                <w:b/>
                <w:bCs/>
              </w:rPr>
              <w:t>Kopējās prasībās:</w:t>
            </w:r>
          </w:p>
          <w:p w:rsidR="001B2EDB" w:rsidRPr="00AC1978" w:rsidRDefault="001B2EDB" w:rsidP="001B2EDB">
            <w:r w:rsidRPr="00AC1978">
              <w:t>1) Iekārtās izmantotie materiāli atbilst ES prasībām izmantošanai pārtikas rūpniecībā un Latvijas Republikas prasībām attiecībā uz iekārtām pārtikas ražošanai.</w:t>
            </w:r>
          </w:p>
          <w:p w:rsidR="001B2EDB" w:rsidRPr="00700E93" w:rsidRDefault="0038261D" w:rsidP="0038261D">
            <w:r>
              <w:t>2</w:t>
            </w:r>
            <w:r w:rsidR="001B2EDB" w:rsidRPr="00AC1978">
              <w:t>) Visām piedāvātajām iekārtām jābūt norādītām to</w:t>
            </w:r>
            <w:r w:rsidR="001B2EDB">
              <w:t xml:space="preserve"> ražotājiem</w:t>
            </w:r>
            <w:r w:rsidR="001B2EDB" w:rsidRPr="00AC1978">
              <w:t>.</w:t>
            </w:r>
          </w:p>
        </w:tc>
        <w:tc>
          <w:tcPr>
            <w:tcW w:w="3593" w:type="dxa"/>
          </w:tcPr>
          <w:p w:rsidR="001B2EDB" w:rsidRPr="00B208FE" w:rsidRDefault="001B2EDB" w:rsidP="000F4E8F">
            <w:pPr>
              <w:rPr>
                <w:b/>
                <w:i/>
                <w:noProof w:val="0"/>
              </w:rPr>
            </w:pPr>
          </w:p>
        </w:tc>
      </w:tr>
    </w:tbl>
    <w:p w:rsidR="00F2633D" w:rsidRDefault="00F2633D" w:rsidP="00F2633D">
      <w:pPr>
        <w:rPr>
          <w:noProof w:val="0"/>
        </w:rPr>
      </w:pPr>
    </w:p>
    <w:p w:rsidR="00343B67" w:rsidRDefault="00343B67" w:rsidP="00F2633D">
      <w:pPr>
        <w:rPr>
          <w:noProof w:val="0"/>
        </w:rPr>
      </w:pPr>
    </w:p>
    <w:p w:rsidR="00343B67" w:rsidRDefault="00343B67" w:rsidP="00F2633D">
      <w:pPr>
        <w:rPr>
          <w:noProof w:val="0"/>
        </w:rPr>
      </w:pPr>
    </w:p>
    <w:p w:rsidR="0017324E" w:rsidRPr="00B208FE" w:rsidRDefault="00F2633D" w:rsidP="0017324E">
      <w:pPr>
        <w:rPr>
          <w:b/>
          <w:noProof w:val="0"/>
        </w:rPr>
      </w:pPr>
      <w:r w:rsidRPr="00B208FE">
        <w:rPr>
          <w:b/>
          <w:noProof w:val="0"/>
        </w:rPr>
        <w:t>Informācija par piegādātāju (Aizpilda pretendents)</w:t>
      </w:r>
      <w:r w:rsidR="0017324E" w:rsidRPr="00B208FE">
        <w:rPr>
          <w:sz w:val="20"/>
          <w:szCs w:val="20"/>
        </w:rPr>
        <w:t xml:space="preserve"> </w:t>
      </w:r>
    </w:p>
    <w:p w:rsidR="00F2633D" w:rsidRPr="00B208FE" w:rsidRDefault="00F2633D" w:rsidP="00621BB1">
      <w:pPr>
        <w:tabs>
          <w:tab w:val="left" w:pos="6840"/>
        </w:tabs>
        <w:jc w:val="right"/>
        <w:rPr>
          <w:b/>
          <w:noProof w:val="0"/>
          <w:sz w:val="20"/>
          <w:szCs w:val="20"/>
        </w:rPr>
      </w:pPr>
      <w:r w:rsidRPr="00B208FE">
        <w:rPr>
          <w:b/>
          <w:noProof w:val="0"/>
          <w:sz w:val="20"/>
          <w:szCs w:val="20"/>
        </w:rPr>
        <w:t>Piegādātāja atzīmes</w:t>
      </w:r>
    </w:p>
    <w:p w:rsidR="0017324E" w:rsidRPr="00B208FE" w:rsidRDefault="00F2633D" w:rsidP="00621BB1">
      <w:pPr>
        <w:jc w:val="right"/>
        <w:rPr>
          <w:b/>
          <w:noProof w:val="0"/>
        </w:rPr>
      </w:pPr>
      <w:r w:rsidRPr="00B208FE">
        <w:rPr>
          <w:b/>
          <w:noProof w:val="0"/>
          <w:sz w:val="20"/>
          <w:szCs w:val="20"/>
        </w:rPr>
        <w:t>(aizpilda pretendents)</w:t>
      </w:r>
      <w:r w:rsidR="0017324E" w:rsidRPr="00B208FE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5"/>
      </w:tblGrid>
      <w:tr w:rsidR="00F2633D" w:rsidRPr="00B208FE">
        <w:tc>
          <w:tcPr>
            <w:tcW w:w="9213" w:type="dxa"/>
            <w:gridSpan w:val="2"/>
          </w:tcPr>
          <w:p w:rsidR="00F2633D" w:rsidRPr="00B208FE" w:rsidRDefault="00F2633D" w:rsidP="00F2633D">
            <w:pPr>
              <w:jc w:val="center"/>
              <w:rPr>
                <w:b/>
              </w:rPr>
            </w:pPr>
            <w:r w:rsidRPr="00B208FE">
              <w:rPr>
                <w:b/>
                <w:sz w:val="20"/>
                <w:szCs w:val="20"/>
              </w:rPr>
              <w:tab/>
            </w:r>
            <w:r w:rsidRPr="00B208FE">
              <w:rPr>
                <w:b/>
                <w:noProof w:val="0"/>
              </w:rPr>
              <w:t xml:space="preserve">Piedāvājums cenu aptaujai </w:t>
            </w:r>
            <w:r w:rsidR="0038261D">
              <w:rPr>
                <w:b/>
                <w:noProof w:val="0"/>
              </w:rPr>
              <w:t>Elvim Betmanim</w:t>
            </w:r>
          </w:p>
          <w:p w:rsidR="00F2633D" w:rsidRPr="00B208FE" w:rsidRDefault="00F2633D" w:rsidP="0017324E">
            <w:pPr>
              <w:jc w:val="center"/>
              <w:rPr>
                <w:b/>
                <w:noProof w:val="0"/>
                <w:sz w:val="20"/>
                <w:szCs w:val="20"/>
              </w:rPr>
            </w:pPr>
          </w:p>
        </w:tc>
      </w:tr>
      <w:tr w:rsidR="00F2633D" w:rsidRPr="00B208FE">
        <w:tc>
          <w:tcPr>
            <w:tcW w:w="3528" w:type="dxa"/>
          </w:tcPr>
          <w:p w:rsidR="00F2633D" w:rsidRPr="00B208FE" w:rsidRDefault="00F2633D" w:rsidP="0017324E">
            <w:pPr>
              <w:rPr>
                <w:b/>
                <w:sz w:val="20"/>
                <w:szCs w:val="20"/>
              </w:rPr>
            </w:pPr>
            <w:r w:rsidRPr="00B208FE">
              <w:rPr>
                <w:b/>
                <w:noProof w:val="0"/>
              </w:rPr>
              <w:t xml:space="preserve">Piedāvājuma nr. </w:t>
            </w:r>
          </w:p>
        </w:tc>
        <w:tc>
          <w:tcPr>
            <w:tcW w:w="5685" w:type="dxa"/>
          </w:tcPr>
          <w:p w:rsidR="00F2633D" w:rsidRPr="00B208FE" w:rsidRDefault="00F2633D" w:rsidP="00F2633D">
            <w:pPr>
              <w:rPr>
                <w:b/>
                <w:noProof w:val="0"/>
                <w:color w:val="FF0000"/>
              </w:rPr>
            </w:pPr>
          </w:p>
        </w:tc>
      </w:tr>
      <w:tr w:rsidR="00F2633D" w:rsidRPr="00B208FE">
        <w:tc>
          <w:tcPr>
            <w:tcW w:w="3528" w:type="dxa"/>
          </w:tcPr>
          <w:p w:rsidR="00F2633D" w:rsidRPr="00B208FE" w:rsidRDefault="00F2633D" w:rsidP="0017324E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t>Piedāvājuma datums</w:t>
            </w:r>
          </w:p>
        </w:tc>
        <w:tc>
          <w:tcPr>
            <w:tcW w:w="5685" w:type="dxa"/>
          </w:tcPr>
          <w:p w:rsidR="00F2633D" w:rsidRPr="00B208FE" w:rsidRDefault="00F2633D" w:rsidP="00F2633D">
            <w:pPr>
              <w:rPr>
                <w:b/>
                <w:noProof w:val="0"/>
              </w:rPr>
            </w:pPr>
          </w:p>
        </w:tc>
      </w:tr>
      <w:tr w:rsidR="00F2633D" w:rsidRPr="00B208FE">
        <w:tc>
          <w:tcPr>
            <w:tcW w:w="3528" w:type="dxa"/>
          </w:tcPr>
          <w:p w:rsidR="00F2633D" w:rsidRPr="00B208FE" w:rsidRDefault="00F2633D" w:rsidP="0017324E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t>Uzņēmuma nosaukums</w:t>
            </w:r>
          </w:p>
        </w:tc>
        <w:tc>
          <w:tcPr>
            <w:tcW w:w="5685" w:type="dxa"/>
          </w:tcPr>
          <w:p w:rsidR="00F2633D" w:rsidRPr="00B208FE" w:rsidRDefault="00F2633D" w:rsidP="00F2633D">
            <w:pPr>
              <w:rPr>
                <w:b/>
                <w:noProof w:val="0"/>
                <w:color w:val="FF0000"/>
              </w:rPr>
            </w:pPr>
          </w:p>
        </w:tc>
      </w:tr>
      <w:tr w:rsidR="00F2633D" w:rsidRPr="00B208FE">
        <w:tc>
          <w:tcPr>
            <w:tcW w:w="3528" w:type="dxa"/>
          </w:tcPr>
          <w:p w:rsidR="00F2633D" w:rsidRPr="00B208FE" w:rsidRDefault="00F2633D" w:rsidP="0017324E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t>Uzņēmuma</w:t>
            </w:r>
            <w:r w:rsidR="0012192B">
              <w:rPr>
                <w:b/>
                <w:noProof w:val="0"/>
              </w:rPr>
              <w:t xml:space="preserve"> juridiskā</w:t>
            </w:r>
            <w:r w:rsidRPr="00B208FE">
              <w:rPr>
                <w:b/>
                <w:noProof w:val="0"/>
              </w:rPr>
              <w:t xml:space="preserve"> adrese</w:t>
            </w:r>
          </w:p>
        </w:tc>
        <w:tc>
          <w:tcPr>
            <w:tcW w:w="5685" w:type="dxa"/>
          </w:tcPr>
          <w:p w:rsidR="00F2633D" w:rsidRPr="00B208FE" w:rsidRDefault="00F2633D" w:rsidP="00F2633D">
            <w:pPr>
              <w:rPr>
                <w:b/>
                <w:noProof w:val="0"/>
              </w:rPr>
            </w:pPr>
          </w:p>
        </w:tc>
      </w:tr>
      <w:tr w:rsidR="00F2633D" w:rsidRPr="00B208FE">
        <w:tc>
          <w:tcPr>
            <w:tcW w:w="3528" w:type="dxa"/>
          </w:tcPr>
          <w:p w:rsidR="0045632E" w:rsidRPr="00B208FE" w:rsidRDefault="00F2633D" w:rsidP="0017324E">
            <w:pPr>
              <w:rPr>
                <w:b/>
                <w:noProof w:val="0"/>
              </w:rPr>
            </w:pPr>
            <w:r w:rsidRPr="00B208FE">
              <w:rPr>
                <w:b/>
                <w:noProof w:val="0"/>
              </w:rPr>
              <w:t>Reģistrācijas numurs</w:t>
            </w:r>
          </w:p>
        </w:tc>
        <w:tc>
          <w:tcPr>
            <w:tcW w:w="5685" w:type="dxa"/>
          </w:tcPr>
          <w:p w:rsidR="00F2633D" w:rsidRPr="00B208FE" w:rsidRDefault="00F2633D" w:rsidP="00F2633D">
            <w:pPr>
              <w:rPr>
                <w:b/>
                <w:noProof w:val="0"/>
              </w:rPr>
            </w:pPr>
          </w:p>
        </w:tc>
      </w:tr>
    </w:tbl>
    <w:p w:rsidR="00F2633D" w:rsidRPr="00B208FE" w:rsidRDefault="00F2633D" w:rsidP="00F2633D">
      <w:pPr>
        <w:rPr>
          <w:b/>
        </w:rPr>
      </w:pPr>
      <w:r w:rsidRPr="00B208FE">
        <w:rPr>
          <w:b/>
        </w:rPr>
        <w:t>_________________________________________________________________________</w:t>
      </w:r>
    </w:p>
    <w:p w:rsidR="00382F9A" w:rsidRPr="00B208FE" w:rsidRDefault="00456A99" w:rsidP="00F2633D">
      <w:pPr>
        <w:rPr>
          <w:sz w:val="20"/>
          <w:szCs w:val="20"/>
        </w:rPr>
      </w:pPr>
      <w:r>
        <w:rPr>
          <w:bCs/>
          <w:sz w:val="22"/>
          <w:szCs w:val="22"/>
        </w:rPr>
        <w:t>A</w:t>
      </w:r>
      <w:r w:rsidR="00F2633D" w:rsidRPr="00B208FE">
        <w:rPr>
          <w:bCs/>
          <w:sz w:val="22"/>
          <w:szCs w:val="22"/>
        </w:rPr>
        <w:t xml:space="preserve">mats, vārds, uzvārds, paraksts </w:t>
      </w:r>
    </w:p>
    <w:p w:rsidR="0025382D" w:rsidRPr="00B208FE" w:rsidRDefault="0025382D" w:rsidP="00F2633D">
      <w:pPr>
        <w:rPr>
          <w:b/>
          <w:noProof w:val="0"/>
        </w:rPr>
      </w:pPr>
    </w:p>
    <w:p w:rsidR="00F2633D" w:rsidRPr="00B208FE" w:rsidRDefault="00F2633D" w:rsidP="00F2633D">
      <w:pPr>
        <w:rPr>
          <w:b/>
          <w:noProof w:val="0"/>
        </w:rPr>
      </w:pPr>
      <w:r w:rsidRPr="00B208FE">
        <w:rPr>
          <w:b/>
          <w:noProof w:val="0"/>
        </w:rPr>
        <w:t>Piedāvājuma vērtēšanas kritēriji:</w:t>
      </w:r>
    </w:p>
    <w:p w:rsidR="00F2633D" w:rsidRPr="00B208FE" w:rsidRDefault="00F2633D" w:rsidP="00F2633D">
      <w:pPr>
        <w:numPr>
          <w:ilvl w:val="0"/>
          <w:numId w:val="1"/>
        </w:numPr>
        <w:rPr>
          <w:b/>
          <w:noProof w:val="0"/>
        </w:rPr>
      </w:pPr>
      <w:r w:rsidRPr="00B208FE">
        <w:rPr>
          <w:b/>
          <w:noProof w:val="0"/>
        </w:rPr>
        <w:t>Atbilst iepirkuma priekšmeta tehniskajam aprakstam</w:t>
      </w:r>
      <w:r w:rsidR="00C7295F">
        <w:rPr>
          <w:b/>
          <w:noProof w:val="0"/>
        </w:rPr>
        <w:t>/Nolikumam</w:t>
      </w:r>
      <w:r w:rsidRPr="00B208FE">
        <w:rPr>
          <w:b/>
          <w:noProof w:val="0"/>
        </w:rPr>
        <w:t>.</w:t>
      </w:r>
    </w:p>
    <w:p w:rsidR="00F2633D" w:rsidRPr="00B208FE" w:rsidRDefault="00C06F0E" w:rsidP="00F2633D">
      <w:pPr>
        <w:numPr>
          <w:ilvl w:val="0"/>
          <w:numId w:val="1"/>
        </w:numPr>
        <w:rPr>
          <w:b/>
          <w:noProof w:val="0"/>
        </w:rPr>
      </w:pPr>
      <w:r>
        <w:rPr>
          <w:b/>
          <w:noProof w:val="0"/>
        </w:rPr>
        <w:t>No pilnībā atbilstošiem piedāvājumiem tiek izvēlēts p</w:t>
      </w:r>
      <w:r w:rsidR="00C22AE9" w:rsidRPr="00B208FE">
        <w:rPr>
          <w:b/>
          <w:noProof w:val="0"/>
        </w:rPr>
        <w:t>iedāvājums ar zemāko cenu.</w:t>
      </w:r>
    </w:p>
    <w:p w:rsidR="00FC3D32" w:rsidRPr="00B208FE" w:rsidRDefault="00FC3D32" w:rsidP="00FC3D32">
      <w:pPr>
        <w:rPr>
          <w:b/>
          <w:noProof w:val="0"/>
        </w:rPr>
      </w:pPr>
    </w:p>
    <w:p w:rsidR="00490774" w:rsidRPr="00B208FE" w:rsidRDefault="0038261D" w:rsidP="0025382D">
      <w:pPr>
        <w:rPr>
          <w:b/>
          <w:noProof w:val="0"/>
        </w:rPr>
      </w:pPr>
      <w:r>
        <w:rPr>
          <w:b/>
          <w:noProof w:val="0"/>
        </w:rPr>
        <w:t>Elvis Betmanis</w:t>
      </w:r>
    </w:p>
    <w:p w:rsidR="00E262ED" w:rsidRPr="00B208FE" w:rsidRDefault="0038261D">
      <w:r>
        <w:rPr>
          <w:b/>
        </w:rPr>
        <w:t>23</w:t>
      </w:r>
      <w:r w:rsidR="002A080F" w:rsidRPr="00BF38EF">
        <w:rPr>
          <w:b/>
        </w:rPr>
        <w:t>.</w:t>
      </w:r>
      <w:r w:rsidR="00A3184A" w:rsidRPr="00BF38EF">
        <w:rPr>
          <w:b/>
        </w:rPr>
        <w:t>0</w:t>
      </w:r>
      <w:r>
        <w:rPr>
          <w:b/>
        </w:rPr>
        <w:t>8</w:t>
      </w:r>
      <w:r w:rsidR="00F2633D" w:rsidRPr="00BF38EF">
        <w:rPr>
          <w:b/>
        </w:rPr>
        <w:t>.20</w:t>
      </w:r>
      <w:r w:rsidR="009709FF" w:rsidRPr="00BF38EF">
        <w:rPr>
          <w:b/>
        </w:rPr>
        <w:t>2</w:t>
      </w:r>
      <w:r>
        <w:rPr>
          <w:b/>
        </w:rPr>
        <w:t>5</w:t>
      </w:r>
      <w:r w:rsidR="00F2633D" w:rsidRPr="00BF38EF">
        <w:rPr>
          <w:b/>
        </w:rPr>
        <w:t>.</w:t>
      </w:r>
    </w:p>
    <w:sectPr w:rsidR="00E262ED" w:rsidRPr="00B208FE">
      <w:headerReference w:type="even" r:id="rId9"/>
      <w:headerReference w:type="default" r:id="rId10"/>
      <w:pgSz w:w="11906" w:h="16838" w:code="9"/>
      <w:pgMar w:top="567" w:right="1111" w:bottom="794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6D" w:rsidRDefault="00AF4C6D" w:rsidP="00053051">
      <w:r>
        <w:separator/>
      </w:r>
    </w:p>
  </w:endnote>
  <w:endnote w:type="continuationSeparator" w:id="0">
    <w:p w:rsidR="00AF4C6D" w:rsidRDefault="00AF4C6D" w:rsidP="0005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6D" w:rsidRDefault="00AF4C6D" w:rsidP="00053051">
      <w:r>
        <w:separator/>
      </w:r>
    </w:p>
  </w:footnote>
  <w:footnote w:type="continuationSeparator" w:id="0">
    <w:p w:rsidR="00AF4C6D" w:rsidRDefault="00AF4C6D" w:rsidP="00053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1" w:rsidRDefault="00717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7691" w:rsidRDefault="00717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1" w:rsidRDefault="00717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1C7">
      <w:rPr>
        <w:rStyle w:val="PageNumber"/>
      </w:rPr>
      <w:t>5</w:t>
    </w:r>
    <w:r>
      <w:rPr>
        <w:rStyle w:val="PageNumber"/>
      </w:rPr>
      <w:fldChar w:fldCharType="end"/>
    </w:r>
  </w:p>
  <w:p w:rsidR="00717691" w:rsidRDefault="00717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7C8DE5E"/>
    <w:lvl w:ilvl="0">
      <w:start w:val="1"/>
      <w:numFmt w:val="bullet"/>
      <w:lvlText w:val=""/>
      <w:lvlJc w:val="left"/>
      <w:pPr>
        <w:tabs>
          <w:tab w:val="num" w:pos="32"/>
        </w:tabs>
        <w:ind w:left="32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52"/>
        </w:tabs>
        <w:ind w:left="111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72"/>
        </w:tabs>
        <w:ind w:left="183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92"/>
        </w:tabs>
        <w:ind w:left="255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912"/>
        </w:tabs>
        <w:ind w:left="327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32"/>
        </w:tabs>
        <w:ind w:left="399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52"/>
        </w:tabs>
        <w:ind w:left="471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72"/>
        </w:tabs>
        <w:ind w:left="543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92"/>
        </w:tabs>
        <w:ind w:left="6152" w:hanging="360"/>
      </w:pPr>
      <w:rPr>
        <w:rFonts w:ascii="Wingdings" w:hAnsi="Wingdings" w:hint="default"/>
      </w:rPr>
    </w:lvl>
  </w:abstractNum>
  <w:abstractNum w:abstractNumId="1">
    <w:nsid w:val="011F2320"/>
    <w:multiLevelType w:val="hybridMultilevel"/>
    <w:tmpl w:val="94F4E6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95D25"/>
    <w:multiLevelType w:val="multilevel"/>
    <w:tmpl w:val="4F40DCD6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bullet"/>
      <w:pStyle w:val="Style33"/>
      <w:lvlText w:val=""/>
      <w:lvlJc w:val="left"/>
      <w:pPr>
        <w:tabs>
          <w:tab w:val="num" w:pos="530"/>
        </w:tabs>
        <w:ind w:left="-37" w:firstLine="37"/>
      </w:pPr>
      <w:rPr>
        <w:rFonts w:ascii="Wingdings" w:hAnsi="Wingdings" w:hint="default"/>
        <w:b w:val="0"/>
        <w:i w:val="0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6BB6CCE"/>
    <w:multiLevelType w:val="hybridMultilevel"/>
    <w:tmpl w:val="70F6314C"/>
    <w:lvl w:ilvl="0" w:tplc="912CAA4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165E9"/>
    <w:multiLevelType w:val="hybridMultilevel"/>
    <w:tmpl w:val="CE88DFA6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0A95B76"/>
    <w:multiLevelType w:val="hybridMultilevel"/>
    <w:tmpl w:val="0D74635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D83B7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E4C61"/>
    <w:multiLevelType w:val="hybridMultilevel"/>
    <w:tmpl w:val="D8002E7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B24205"/>
    <w:multiLevelType w:val="hybridMultilevel"/>
    <w:tmpl w:val="CE6A4F9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BA60CD"/>
    <w:multiLevelType w:val="hybridMultilevel"/>
    <w:tmpl w:val="BF2C949E"/>
    <w:lvl w:ilvl="0" w:tplc="DA5CBF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E2CD3"/>
    <w:multiLevelType w:val="hybridMultilevel"/>
    <w:tmpl w:val="993C02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30ECE"/>
    <w:multiLevelType w:val="multilevel"/>
    <w:tmpl w:val="8DC095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337732D"/>
    <w:multiLevelType w:val="hybridMultilevel"/>
    <w:tmpl w:val="6840C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03020F"/>
    <w:multiLevelType w:val="hybridMultilevel"/>
    <w:tmpl w:val="2AE8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84A35"/>
    <w:multiLevelType w:val="hybridMultilevel"/>
    <w:tmpl w:val="234C67B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E7536"/>
    <w:multiLevelType w:val="hybridMultilevel"/>
    <w:tmpl w:val="FAE0F824"/>
    <w:lvl w:ilvl="0" w:tplc="D4DA60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272FE"/>
    <w:multiLevelType w:val="hybridMultilevel"/>
    <w:tmpl w:val="E9F4DF0A"/>
    <w:lvl w:ilvl="0" w:tplc="6A9417F8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0D143D7"/>
    <w:multiLevelType w:val="hybridMultilevel"/>
    <w:tmpl w:val="57D618B4"/>
    <w:lvl w:ilvl="0" w:tplc="6D9800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D26573"/>
    <w:multiLevelType w:val="hybridMultilevel"/>
    <w:tmpl w:val="6E7E54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EC6737"/>
    <w:multiLevelType w:val="hybridMultilevel"/>
    <w:tmpl w:val="F65CE05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14"/>
  </w:num>
  <w:num w:numId="13">
    <w:abstractNumId w:val="13"/>
  </w:num>
  <w:num w:numId="14">
    <w:abstractNumId w:val="5"/>
  </w:num>
  <w:num w:numId="15">
    <w:abstractNumId w:val="9"/>
  </w:num>
  <w:num w:numId="16">
    <w:abstractNumId w:val="1"/>
  </w:num>
  <w:num w:numId="17">
    <w:abstractNumId w:val="18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3D"/>
    <w:rsid w:val="0000673D"/>
    <w:rsid w:val="000172F7"/>
    <w:rsid w:val="000231A0"/>
    <w:rsid w:val="0002378C"/>
    <w:rsid w:val="000257E5"/>
    <w:rsid w:val="000344AC"/>
    <w:rsid w:val="00034678"/>
    <w:rsid w:val="00040CAA"/>
    <w:rsid w:val="00040E80"/>
    <w:rsid w:val="000430BB"/>
    <w:rsid w:val="00050C13"/>
    <w:rsid w:val="0005114C"/>
    <w:rsid w:val="00053051"/>
    <w:rsid w:val="00055A2B"/>
    <w:rsid w:val="00056BE8"/>
    <w:rsid w:val="0006137D"/>
    <w:rsid w:val="00062EC1"/>
    <w:rsid w:val="00064042"/>
    <w:rsid w:val="00066154"/>
    <w:rsid w:val="00066217"/>
    <w:rsid w:val="00067E09"/>
    <w:rsid w:val="000724B6"/>
    <w:rsid w:val="000756CE"/>
    <w:rsid w:val="000835B0"/>
    <w:rsid w:val="00083D91"/>
    <w:rsid w:val="000845B1"/>
    <w:rsid w:val="00087111"/>
    <w:rsid w:val="000B0AC4"/>
    <w:rsid w:val="000B3139"/>
    <w:rsid w:val="000B3DB8"/>
    <w:rsid w:val="000B455B"/>
    <w:rsid w:val="000B5E3F"/>
    <w:rsid w:val="000C21C0"/>
    <w:rsid w:val="000C4F97"/>
    <w:rsid w:val="000D3C6C"/>
    <w:rsid w:val="000E1F18"/>
    <w:rsid w:val="000E4250"/>
    <w:rsid w:val="000E532E"/>
    <w:rsid w:val="000F07FF"/>
    <w:rsid w:val="000F1751"/>
    <w:rsid w:val="000F4E8F"/>
    <w:rsid w:val="001007BC"/>
    <w:rsid w:val="00101359"/>
    <w:rsid w:val="001061E3"/>
    <w:rsid w:val="00117F02"/>
    <w:rsid w:val="0012192B"/>
    <w:rsid w:val="00122533"/>
    <w:rsid w:val="00125595"/>
    <w:rsid w:val="0012595B"/>
    <w:rsid w:val="00131285"/>
    <w:rsid w:val="0013169B"/>
    <w:rsid w:val="00136220"/>
    <w:rsid w:val="00141600"/>
    <w:rsid w:val="001437C9"/>
    <w:rsid w:val="00144B66"/>
    <w:rsid w:val="00152CCC"/>
    <w:rsid w:val="00152F59"/>
    <w:rsid w:val="001566D7"/>
    <w:rsid w:val="00157127"/>
    <w:rsid w:val="001573B9"/>
    <w:rsid w:val="00165F27"/>
    <w:rsid w:val="0017324E"/>
    <w:rsid w:val="00176529"/>
    <w:rsid w:val="001863A5"/>
    <w:rsid w:val="00190886"/>
    <w:rsid w:val="0019193A"/>
    <w:rsid w:val="00193B12"/>
    <w:rsid w:val="001A0CF4"/>
    <w:rsid w:val="001A27D1"/>
    <w:rsid w:val="001A2F70"/>
    <w:rsid w:val="001A53CA"/>
    <w:rsid w:val="001A542B"/>
    <w:rsid w:val="001B2EDB"/>
    <w:rsid w:val="001B4A13"/>
    <w:rsid w:val="001B5699"/>
    <w:rsid w:val="001C7006"/>
    <w:rsid w:val="001D1C8C"/>
    <w:rsid w:val="001D5499"/>
    <w:rsid w:val="001D78A3"/>
    <w:rsid w:val="001E4452"/>
    <w:rsid w:val="0020479C"/>
    <w:rsid w:val="002102E4"/>
    <w:rsid w:val="00210A99"/>
    <w:rsid w:val="002132A3"/>
    <w:rsid w:val="00215485"/>
    <w:rsid w:val="00216162"/>
    <w:rsid w:val="00216714"/>
    <w:rsid w:val="00217C91"/>
    <w:rsid w:val="00221BF9"/>
    <w:rsid w:val="00223B13"/>
    <w:rsid w:val="00224217"/>
    <w:rsid w:val="0022463B"/>
    <w:rsid w:val="0022553E"/>
    <w:rsid w:val="002257EE"/>
    <w:rsid w:val="00227481"/>
    <w:rsid w:val="00234874"/>
    <w:rsid w:val="00237F40"/>
    <w:rsid w:val="00244593"/>
    <w:rsid w:val="002457E2"/>
    <w:rsid w:val="00250761"/>
    <w:rsid w:val="0025382D"/>
    <w:rsid w:val="00255B3F"/>
    <w:rsid w:val="002619D9"/>
    <w:rsid w:val="0026351E"/>
    <w:rsid w:val="00270638"/>
    <w:rsid w:val="00272A24"/>
    <w:rsid w:val="00273E27"/>
    <w:rsid w:val="002747FC"/>
    <w:rsid w:val="00281EB2"/>
    <w:rsid w:val="00286734"/>
    <w:rsid w:val="00296253"/>
    <w:rsid w:val="002A080F"/>
    <w:rsid w:val="002A1560"/>
    <w:rsid w:val="002A1F84"/>
    <w:rsid w:val="002C2C84"/>
    <w:rsid w:val="002C3CF7"/>
    <w:rsid w:val="002D2A36"/>
    <w:rsid w:val="002E3B9B"/>
    <w:rsid w:val="002E75DA"/>
    <w:rsid w:val="002F1ECA"/>
    <w:rsid w:val="002F319A"/>
    <w:rsid w:val="002F361D"/>
    <w:rsid w:val="002F6251"/>
    <w:rsid w:val="00306AE3"/>
    <w:rsid w:val="0031450B"/>
    <w:rsid w:val="00321AFC"/>
    <w:rsid w:val="00327EAA"/>
    <w:rsid w:val="0033257B"/>
    <w:rsid w:val="003400C0"/>
    <w:rsid w:val="00340AD9"/>
    <w:rsid w:val="00342F80"/>
    <w:rsid w:val="00343B67"/>
    <w:rsid w:val="0034413D"/>
    <w:rsid w:val="00344A01"/>
    <w:rsid w:val="00351A9F"/>
    <w:rsid w:val="0035705B"/>
    <w:rsid w:val="00357354"/>
    <w:rsid w:val="00357C24"/>
    <w:rsid w:val="00373B5D"/>
    <w:rsid w:val="00376BEB"/>
    <w:rsid w:val="00377FA7"/>
    <w:rsid w:val="0038261D"/>
    <w:rsid w:val="00382F9A"/>
    <w:rsid w:val="003838E0"/>
    <w:rsid w:val="00384EAC"/>
    <w:rsid w:val="00397EB8"/>
    <w:rsid w:val="003A1C8F"/>
    <w:rsid w:val="003B14D8"/>
    <w:rsid w:val="003B4F7E"/>
    <w:rsid w:val="003B5CA4"/>
    <w:rsid w:val="003B75EE"/>
    <w:rsid w:val="003C115F"/>
    <w:rsid w:val="003C1647"/>
    <w:rsid w:val="003C1705"/>
    <w:rsid w:val="003C4763"/>
    <w:rsid w:val="003D6DF7"/>
    <w:rsid w:val="003F6382"/>
    <w:rsid w:val="003F6A1D"/>
    <w:rsid w:val="003F7E23"/>
    <w:rsid w:val="004009C7"/>
    <w:rsid w:val="00401E54"/>
    <w:rsid w:val="00406F84"/>
    <w:rsid w:val="00414018"/>
    <w:rsid w:val="004171F8"/>
    <w:rsid w:val="0042195B"/>
    <w:rsid w:val="00432FD9"/>
    <w:rsid w:val="00443C3B"/>
    <w:rsid w:val="00444B5E"/>
    <w:rsid w:val="00445F7F"/>
    <w:rsid w:val="00446957"/>
    <w:rsid w:val="004534C1"/>
    <w:rsid w:val="0045632E"/>
    <w:rsid w:val="004566AA"/>
    <w:rsid w:val="00456A99"/>
    <w:rsid w:val="00460F3F"/>
    <w:rsid w:val="0046100A"/>
    <w:rsid w:val="0046118B"/>
    <w:rsid w:val="0047780C"/>
    <w:rsid w:val="00477A57"/>
    <w:rsid w:val="004823E9"/>
    <w:rsid w:val="00483B24"/>
    <w:rsid w:val="00487569"/>
    <w:rsid w:val="00490774"/>
    <w:rsid w:val="00494305"/>
    <w:rsid w:val="004A3DA4"/>
    <w:rsid w:val="004A54BB"/>
    <w:rsid w:val="004B1866"/>
    <w:rsid w:val="004C13B9"/>
    <w:rsid w:val="004C2C6F"/>
    <w:rsid w:val="004C61B6"/>
    <w:rsid w:val="004D0685"/>
    <w:rsid w:val="004D5074"/>
    <w:rsid w:val="004D57B3"/>
    <w:rsid w:val="004D6370"/>
    <w:rsid w:val="004D65D2"/>
    <w:rsid w:val="004E5F35"/>
    <w:rsid w:val="004F03F4"/>
    <w:rsid w:val="004F0B27"/>
    <w:rsid w:val="004F1083"/>
    <w:rsid w:val="004F23D6"/>
    <w:rsid w:val="004F6C81"/>
    <w:rsid w:val="005023ED"/>
    <w:rsid w:val="00504544"/>
    <w:rsid w:val="00505FC0"/>
    <w:rsid w:val="005060F5"/>
    <w:rsid w:val="00506516"/>
    <w:rsid w:val="00507822"/>
    <w:rsid w:val="0051243D"/>
    <w:rsid w:val="00512B5A"/>
    <w:rsid w:val="00516647"/>
    <w:rsid w:val="00516D73"/>
    <w:rsid w:val="00534C45"/>
    <w:rsid w:val="00535453"/>
    <w:rsid w:val="005362F9"/>
    <w:rsid w:val="00540D8E"/>
    <w:rsid w:val="00543426"/>
    <w:rsid w:val="0055000E"/>
    <w:rsid w:val="00550B72"/>
    <w:rsid w:val="00554644"/>
    <w:rsid w:val="0055506D"/>
    <w:rsid w:val="00555224"/>
    <w:rsid w:val="005640CC"/>
    <w:rsid w:val="005664B7"/>
    <w:rsid w:val="005730CD"/>
    <w:rsid w:val="0057360C"/>
    <w:rsid w:val="00576D62"/>
    <w:rsid w:val="00577933"/>
    <w:rsid w:val="00582489"/>
    <w:rsid w:val="0058290D"/>
    <w:rsid w:val="00584EE4"/>
    <w:rsid w:val="0058608C"/>
    <w:rsid w:val="00591460"/>
    <w:rsid w:val="00594009"/>
    <w:rsid w:val="005A56CE"/>
    <w:rsid w:val="005A7031"/>
    <w:rsid w:val="005A72CB"/>
    <w:rsid w:val="005B5B3F"/>
    <w:rsid w:val="005B7228"/>
    <w:rsid w:val="005C0268"/>
    <w:rsid w:val="005C1772"/>
    <w:rsid w:val="005C23F5"/>
    <w:rsid w:val="005D5FF4"/>
    <w:rsid w:val="005D6072"/>
    <w:rsid w:val="005D7E62"/>
    <w:rsid w:val="005E58EB"/>
    <w:rsid w:val="005E7FB0"/>
    <w:rsid w:val="005E7FD5"/>
    <w:rsid w:val="005F3AAB"/>
    <w:rsid w:val="00601F27"/>
    <w:rsid w:val="0060390C"/>
    <w:rsid w:val="00603E51"/>
    <w:rsid w:val="0061266D"/>
    <w:rsid w:val="006206FB"/>
    <w:rsid w:val="00620935"/>
    <w:rsid w:val="00621BB1"/>
    <w:rsid w:val="0062407B"/>
    <w:rsid w:val="00631818"/>
    <w:rsid w:val="00633178"/>
    <w:rsid w:val="006349BA"/>
    <w:rsid w:val="00636313"/>
    <w:rsid w:val="00637974"/>
    <w:rsid w:val="006430EE"/>
    <w:rsid w:val="00650549"/>
    <w:rsid w:val="00661F63"/>
    <w:rsid w:val="006701D3"/>
    <w:rsid w:val="00670BE9"/>
    <w:rsid w:val="006739EB"/>
    <w:rsid w:val="00673C11"/>
    <w:rsid w:val="006773F5"/>
    <w:rsid w:val="006779A2"/>
    <w:rsid w:val="00680FE6"/>
    <w:rsid w:val="00681F03"/>
    <w:rsid w:val="0068301F"/>
    <w:rsid w:val="00684678"/>
    <w:rsid w:val="00686828"/>
    <w:rsid w:val="0069212F"/>
    <w:rsid w:val="00692385"/>
    <w:rsid w:val="006A21F4"/>
    <w:rsid w:val="006A4D73"/>
    <w:rsid w:val="006B0041"/>
    <w:rsid w:val="006B39C3"/>
    <w:rsid w:val="006B72F5"/>
    <w:rsid w:val="006C13C9"/>
    <w:rsid w:val="006C2CA7"/>
    <w:rsid w:val="006D3B0D"/>
    <w:rsid w:val="006D6B86"/>
    <w:rsid w:val="006D6BF5"/>
    <w:rsid w:val="006D7654"/>
    <w:rsid w:val="006E2580"/>
    <w:rsid w:val="006E27F0"/>
    <w:rsid w:val="006E61C7"/>
    <w:rsid w:val="006F1E73"/>
    <w:rsid w:val="006F2728"/>
    <w:rsid w:val="006F3724"/>
    <w:rsid w:val="00700E93"/>
    <w:rsid w:val="00714276"/>
    <w:rsid w:val="00715DC3"/>
    <w:rsid w:val="00716426"/>
    <w:rsid w:val="00717691"/>
    <w:rsid w:val="00720FD9"/>
    <w:rsid w:val="007217DC"/>
    <w:rsid w:val="00734662"/>
    <w:rsid w:val="00734B45"/>
    <w:rsid w:val="007355F5"/>
    <w:rsid w:val="0074249C"/>
    <w:rsid w:val="00742DE0"/>
    <w:rsid w:val="00746F24"/>
    <w:rsid w:val="007529E5"/>
    <w:rsid w:val="007531EE"/>
    <w:rsid w:val="00761171"/>
    <w:rsid w:val="007631AC"/>
    <w:rsid w:val="007640EB"/>
    <w:rsid w:val="007659B5"/>
    <w:rsid w:val="00765B72"/>
    <w:rsid w:val="00765FF3"/>
    <w:rsid w:val="00771DA0"/>
    <w:rsid w:val="00771E6F"/>
    <w:rsid w:val="00772F1C"/>
    <w:rsid w:val="00775218"/>
    <w:rsid w:val="00775C5E"/>
    <w:rsid w:val="007841F6"/>
    <w:rsid w:val="00786B75"/>
    <w:rsid w:val="00790226"/>
    <w:rsid w:val="0079055B"/>
    <w:rsid w:val="00791351"/>
    <w:rsid w:val="00791414"/>
    <w:rsid w:val="00791C16"/>
    <w:rsid w:val="007920E0"/>
    <w:rsid w:val="00796C31"/>
    <w:rsid w:val="007A2A16"/>
    <w:rsid w:val="007A5010"/>
    <w:rsid w:val="007B1B02"/>
    <w:rsid w:val="007B253A"/>
    <w:rsid w:val="007B7D61"/>
    <w:rsid w:val="007B7F08"/>
    <w:rsid w:val="007C7672"/>
    <w:rsid w:val="007D2C6A"/>
    <w:rsid w:val="007D6424"/>
    <w:rsid w:val="007E1F45"/>
    <w:rsid w:val="007E66D7"/>
    <w:rsid w:val="007F2ABC"/>
    <w:rsid w:val="007F402C"/>
    <w:rsid w:val="007F451C"/>
    <w:rsid w:val="007F749B"/>
    <w:rsid w:val="00801EC1"/>
    <w:rsid w:val="00802DB2"/>
    <w:rsid w:val="00802F39"/>
    <w:rsid w:val="00805F86"/>
    <w:rsid w:val="00810399"/>
    <w:rsid w:val="0081290D"/>
    <w:rsid w:val="00813EEE"/>
    <w:rsid w:val="0081616B"/>
    <w:rsid w:val="00816DBD"/>
    <w:rsid w:val="0082278D"/>
    <w:rsid w:val="00831DA0"/>
    <w:rsid w:val="008326F7"/>
    <w:rsid w:val="00833F16"/>
    <w:rsid w:val="0083630E"/>
    <w:rsid w:val="008461A1"/>
    <w:rsid w:val="0084651E"/>
    <w:rsid w:val="00846E36"/>
    <w:rsid w:val="008534ED"/>
    <w:rsid w:val="00856ED5"/>
    <w:rsid w:val="00867C9D"/>
    <w:rsid w:val="00867D44"/>
    <w:rsid w:val="00870E4F"/>
    <w:rsid w:val="00874E8E"/>
    <w:rsid w:val="00875AED"/>
    <w:rsid w:val="00876181"/>
    <w:rsid w:val="00885818"/>
    <w:rsid w:val="00887231"/>
    <w:rsid w:val="00887D40"/>
    <w:rsid w:val="008908B6"/>
    <w:rsid w:val="00890E8D"/>
    <w:rsid w:val="00892B63"/>
    <w:rsid w:val="008A0C31"/>
    <w:rsid w:val="008A4561"/>
    <w:rsid w:val="008A6D47"/>
    <w:rsid w:val="008B1578"/>
    <w:rsid w:val="008B7D38"/>
    <w:rsid w:val="008C47EB"/>
    <w:rsid w:val="008C541E"/>
    <w:rsid w:val="008C763F"/>
    <w:rsid w:val="008D3A4A"/>
    <w:rsid w:val="008E05DA"/>
    <w:rsid w:val="008E3823"/>
    <w:rsid w:val="008F433C"/>
    <w:rsid w:val="008F5614"/>
    <w:rsid w:val="00900D77"/>
    <w:rsid w:val="00907370"/>
    <w:rsid w:val="00911CD6"/>
    <w:rsid w:val="0091354C"/>
    <w:rsid w:val="00915EB2"/>
    <w:rsid w:val="0092315B"/>
    <w:rsid w:val="00925E33"/>
    <w:rsid w:val="00932563"/>
    <w:rsid w:val="00935D2D"/>
    <w:rsid w:val="009362AD"/>
    <w:rsid w:val="00937C6F"/>
    <w:rsid w:val="00946977"/>
    <w:rsid w:val="00947A14"/>
    <w:rsid w:val="00953A00"/>
    <w:rsid w:val="00953BA9"/>
    <w:rsid w:val="00954BF0"/>
    <w:rsid w:val="00955037"/>
    <w:rsid w:val="00955188"/>
    <w:rsid w:val="00955247"/>
    <w:rsid w:val="00961FE7"/>
    <w:rsid w:val="009709FF"/>
    <w:rsid w:val="00975137"/>
    <w:rsid w:val="00977ABE"/>
    <w:rsid w:val="00982A10"/>
    <w:rsid w:val="00991A35"/>
    <w:rsid w:val="00991F2D"/>
    <w:rsid w:val="00994BC5"/>
    <w:rsid w:val="00994E96"/>
    <w:rsid w:val="009950C2"/>
    <w:rsid w:val="009B1F36"/>
    <w:rsid w:val="009B4615"/>
    <w:rsid w:val="009B5D7B"/>
    <w:rsid w:val="009B717D"/>
    <w:rsid w:val="009C05E0"/>
    <w:rsid w:val="009C1CE6"/>
    <w:rsid w:val="009C234E"/>
    <w:rsid w:val="009C55BD"/>
    <w:rsid w:val="009D28DE"/>
    <w:rsid w:val="009E07F9"/>
    <w:rsid w:val="009E2537"/>
    <w:rsid w:val="009E5BC4"/>
    <w:rsid w:val="009E5DA2"/>
    <w:rsid w:val="009E6471"/>
    <w:rsid w:val="009F70E3"/>
    <w:rsid w:val="00A00A1F"/>
    <w:rsid w:val="00A053E5"/>
    <w:rsid w:val="00A05619"/>
    <w:rsid w:val="00A123C2"/>
    <w:rsid w:val="00A15788"/>
    <w:rsid w:val="00A16746"/>
    <w:rsid w:val="00A20159"/>
    <w:rsid w:val="00A205E4"/>
    <w:rsid w:val="00A20634"/>
    <w:rsid w:val="00A22F70"/>
    <w:rsid w:val="00A26984"/>
    <w:rsid w:val="00A30B01"/>
    <w:rsid w:val="00A3184A"/>
    <w:rsid w:val="00A40CFC"/>
    <w:rsid w:val="00A45F84"/>
    <w:rsid w:val="00A50D90"/>
    <w:rsid w:val="00A54B68"/>
    <w:rsid w:val="00A54DF6"/>
    <w:rsid w:val="00A57D73"/>
    <w:rsid w:val="00A63375"/>
    <w:rsid w:val="00A63618"/>
    <w:rsid w:val="00A70991"/>
    <w:rsid w:val="00A745EE"/>
    <w:rsid w:val="00A757F7"/>
    <w:rsid w:val="00A8186F"/>
    <w:rsid w:val="00A81E27"/>
    <w:rsid w:val="00A82DF8"/>
    <w:rsid w:val="00A82FA1"/>
    <w:rsid w:val="00A83013"/>
    <w:rsid w:val="00A83384"/>
    <w:rsid w:val="00A904C0"/>
    <w:rsid w:val="00A92173"/>
    <w:rsid w:val="00A9416D"/>
    <w:rsid w:val="00A949B1"/>
    <w:rsid w:val="00A95804"/>
    <w:rsid w:val="00AA4A72"/>
    <w:rsid w:val="00AB1726"/>
    <w:rsid w:val="00AB1EA1"/>
    <w:rsid w:val="00AB225C"/>
    <w:rsid w:val="00AB2AFA"/>
    <w:rsid w:val="00AC1978"/>
    <w:rsid w:val="00AC4862"/>
    <w:rsid w:val="00AC5F43"/>
    <w:rsid w:val="00AC601F"/>
    <w:rsid w:val="00AC7C1A"/>
    <w:rsid w:val="00AD10F5"/>
    <w:rsid w:val="00AD3FFF"/>
    <w:rsid w:val="00AE4E9B"/>
    <w:rsid w:val="00AF016D"/>
    <w:rsid w:val="00AF227A"/>
    <w:rsid w:val="00AF4C6D"/>
    <w:rsid w:val="00B06EC5"/>
    <w:rsid w:val="00B208FE"/>
    <w:rsid w:val="00B3161F"/>
    <w:rsid w:val="00B34AE7"/>
    <w:rsid w:val="00B36C77"/>
    <w:rsid w:val="00B509B0"/>
    <w:rsid w:val="00B56129"/>
    <w:rsid w:val="00B60329"/>
    <w:rsid w:val="00B6221F"/>
    <w:rsid w:val="00B6357C"/>
    <w:rsid w:val="00B828F4"/>
    <w:rsid w:val="00B82C40"/>
    <w:rsid w:val="00B839BE"/>
    <w:rsid w:val="00B865F8"/>
    <w:rsid w:val="00B90659"/>
    <w:rsid w:val="00B97440"/>
    <w:rsid w:val="00BA086C"/>
    <w:rsid w:val="00BA1DB7"/>
    <w:rsid w:val="00BA77C4"/>
    <w:rsid w:val="00BA7DF4"/>
    <w:rsid w:val="00BB475D"/>
    <w:rsid w:val="00BC29DD"/>
    <w:rsid w:val="00BC2FC7"/>
    <w:rsid w:val="00BC3120"/>
    <w:rsid w:val="00BE08B0"/>
    <w:rsid w:val="00BE0D82"/>
    <w:rsid w:val="00BE1A1F"/>
    <w:rsid w:val="00BE3F39"/>
    <w:rsid w:val="00BE4E45"/>
    <w:rsid w:val="00BF38EF"/>
    <w:rsid w:val="00BF3A3B"/>
    <w:rsid w:val="00BF4CEE"/>
    <w:rsid w:val="00C04DA5"/>
    <w:rsid w:val="00C06F0E"/>
    <w:rsid w:val="00C22AE9"/>
    <w:rsid w:val="00C32486"/>
    <w:rsid w:val="00C41CDE"/>
    <w:rsid w:val="00C51CDA"/>
    <w:rsid w:val="00C56B66"/>
    <w:rsid w:val="00C57764"/>
    <w:rsid w:val="00C63DB7"/>
    <w:rsid w:val="00C66D09"/>
    <w:rsid w:val="00C7295F"/>
    <w:rsid w:val="00C74402"/>
    <w:rsid w:val="00C76022"/>
    <w:rsid w:val="00C7707D"/>
    <w:rsid w:val="00C87150"/>
    <w:rsid w:val="00C926AB"/>
    <w:rsid w:val="00C932DA"/>
    <w:rsid w:val="00C948EB"/>
    <w:rsid w:val="00C97F62"/>
    <w:rsid w:val="00CA5289"/>
    <w:rsid w:val="00CA5A76"/>
    <w:rsid w:val="00CB317A"/>
    <w:rsid w:val="00CC06FF"/>
    <w:rsid w:val="00CC4B6B"/>
    <w:rsid w:val="00CC50E1"/>
    <w:rsid w:val="00CC53F0"/>
    <w:rsid w:val="00CC7B36"/>
    <w:rsid w:val="00CD1581"/>
    <w:rsid w:val="00CE0037"/>
    <w:rsid w:val="00CE0A7B"/>
    <w:rsid w:val="00CE3277"/>
    <w:rsid w:val="00CE37BF"/>
    <w:rsid w:val="00CE671F"/>
    <w:rsid w:val="00CF66F9"/>
    <w:rsid w:val="00D03086"/>
    <w:rsid w:val="00D10E62"/>
    <w:rsid w:val="00D15D75"/>
    <w:rsid w:val="00D16644"/>
    <w:rsid w:val="00D210E6"/>
    <w:rsid w:val="00D231B3"/>
    <w:rsid w:val="00D30ABA"/>
    <w:rsid w:val="00D31AA9"/>
    <w:rsid w:val="00D35412"/>
    <w:rsid w:val="00D41F81"/>
    <w:rsid w:val="00D42AB0"/>
    <w:rsid w:val="00D4390A"/>
    <w:rsid w:val="00D50249"/>
    <w:rsid w:val="00D649DA"/>
    <w:rsid w:val="00D74087"/>
    <w:rsid w:val="00D74AB1"/>
    <w:rsid w:val="00D75DEF"/>
    <w:rsid w:val="00D7689E"/>
    <w:rsid w:val="00D8559E"/>
    <w:rsid w:val="00D86175"/>
    <w:rsid w:val="00D91BD6"/>
    <w:rsid w:val="00D92866"/>
    <w:rsid w:val="00D93F1F"/>
    <w:rsid w:val="00D95E72"/>
    <w:rsid w:val="00DA3201"/>
    <w:rsid w:val="00DA389D"/>
    <w:rsid w:val="00DA51EB"/>
    <w:rsid w:val="00DA7817"/>
    <w:rsid w:val="00DB41DE"/>
    <w:rsid w:val="00DB4804"/>
    <w:rsid w:val="00DB6EB4"/>
    <w:rsid w:val="00DC573C"/>
    <w:rsid w:val="00DC5FB5"/>
    <w:rsid w:val="00DD4235"/>
    <w:rsid w:val="00DD46A4"/>
    <w:rsid w:val="00DD4F3A"/>
    <w:rsid w:val="00DE1A60"/>
    <w:rsid w:val="00DE68C9"/>
    <w:rsid w:val="00DF1F62"/>
    <w:rsid w:val="00DF33E6"/>
    <w:rsid w:val="00DF4744"/>
    <w:rsid w:val="00DF4DEA"/>
    <w:rsid w:val="00DF56A1"/>
    <w:rsid w:val="00DF64E8"/>
    <w:rsid w:val="00DF6C25"/>
    <w:rsid w:val="00E029F1"/>
    <w:rsid w:val="00E02BEA"/>
    <w:rsid w:val="00E07825"/>
    <w:rsid w:val="00E179BA"/>
    <w:rsid w:val="00E21A23"/>
    <w:rsid w:val="00E21DDB"/>
    <w:rsid w:val="00E262ED"/>
    <w:rsid w:val="00E412F3"/>
    <w:rsid w:val="00E415B0"/>
    <w:rsid w:val="00E41F17"/>
    <w:rsid w:val="00E442E2"/>
    <w:rsid w:val="00E46588"/>
    <w:rsid w:val="00E46657"/>
    <w:rsid w:val="00E4691E"/>
    <w:rsid w:val="00E47EB4"/>
    <w:rsid w:val="00E50903"/>
    <w:rsid w:val="00E50F37"/>
    <w:rsid w:val="00E51B1B"/>
    <w:rsid w:val="00E539F5"/>
    <w:rsid w:val="00E53C26"/>
    <w:rsid w:val="00E5771A"/>
    <w:rsid w:val="00E617F2"/>
    <w:rsid w:val="00E62F2D"/>
    <w:rsid w:val="00E702EB"/>
    <w:rsid w:val="00E71CA0"/>
    <w:rsid w:val="00E75C48"/>
    <w:rsid w:val="00E763D0"/>
    <w:rsid w:val="00E814CE"/>
    <w:rsid w:val="00E82030"/>
    <w:rsid w:val="00E83CDE"/>
    <w:rsid w:val="00E842B6"/>
    <w:rsid w:val="00E84E27"/>
    <w:rsid w:val="00E85B88"/>
    <w:rsid w:val="00E864C1"/>
    <w:rsid w:val="00E871F4"/>
    <w:rsid w:val="00E878F5"/>
    <w:rsid w:val="00E96FCF"/>
    <w:rsid w:val="00E97DFC"/>
    <w:rsid w:val="00EA0602"/>
    <w:rsid w:val="00EA0B75"/>
    <w:rsid w:val="00EA3261"/>
    <w:rsid w:val="00EA4F1E"/>
    <w:rsid w:val="00EA7A5E"/>
    <w:rsid w:val="00EB0416"/>
    <w:rsid w:val="00EB4BD7"/>
    <w:rsid w:val="00EB516A"/>
    <w:rsid w:val="00EB742F"/>
    <w:rsid w:val="00EC6448"/>
    <w:rsid w:val="00ED37DF"/>
    <w:rsid w:val="00ED7B4D"/>
    <w:rsid w:val="00EE0668"/>
    <w:rsid w:val="00EE34BA"/>
    <w:rsid w:val="00EE640F"/>
    <w:rsid w:val="00EF0A45"/>
    <w:rsid w:val="00EF2BF5"/>
    <w:rsid w:val="00EF5670"/>
    <w:rsid w:val="00EF6CB4"/>
    <w:rsid w:val="00EF70B9"/>
    <w:rsid w:val="00EF714D"/>
    <w:rsid w:val="00F032EE"/>
    <w:rsid w:val="00F06DE3"/>
    <w:rsid w:val="00F111C5"/>
    <w:rsid w:val="00F20286"/>
    <w:rsid w:val="00F21AB1"/>
    <w:rsid w:val="00F22516"/>
    <w:rsid w:val="00F2633D"/>
    <w:rsid w:val="00F2702E"/>
    <w:rsid w:val="00F2718C"/>
    <w:rsid w:val="00F31830"/>
    <w:rsid w:val="00F41E13"/>
    <w:rsid w:val="00F4362F"/>
    <w:rsid w:val="00F45A33"/>
    <w:rsid w:val="00F46E86"/>
    <w:rsid w:val="00F4788F"/>
    <w:rsid w:val="00F478FC"/>
    <w:rsid w:val="00F5247E"/>
    <w:rsid w:val="00F55910"/>
    <w:rsid w:val="00F571C5"/>
    <w:rsid w:val="00F6440F"/>
    <w:rsid w:val="00F66F8A"/>
    <w:rsid w:val="00F74B35"/>
    <w:rsid w:val="00F74D0D"/>
    <w:rsid w:val="00F76DA1"/>
    <w:rsid w:val="00F77E2C"/>
    <w:rsid w:val="00F77E9E"/>
    <w:rsid w:val="00F81B18"/>
    <w:rsid w:val="00FA3E50"/>
    <w:rsid w:val="00FB10CF"/>
    <w:rsid w:val="00FB2386"/>
    <w:rsid w:val="00FB3E39"/>
    <w:rsid w:val="00FB41CE"/>
    <w:rsid w:val="00FB4AB6"/>
    <w:rsid w:val="00FB4E18"/>
    <w:rsid w:val="00FB5BD8"/>
    <w:rsid w:val="00FB5F94"/>
    <w:rsid w:val="00FB6106"/>
    <w:rsid w:val="00FC3D32"/>
    <w:rsid w:val="00FC58C1"/>
    <w:rsid w:val="00FD2863"/>
    <w:rsid w:val="00FE24D9"/>
    <w:rsid w:val="00FE543B"/>
    <w:rsid w:val="00FE61E9"/>
    <w:rsid w:val="00FF00D3"/>
    <w:rsid w:val="00FF4AC5"/>
    <w:rsid w:val="00FF5D17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33D"/>
    <w:rPr>
      <w:noProof/>
      <w:sz w:val="24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633D"/>
    <w:pPr>
      <w:jc w:val="center"/>
    </w:pPr>
    <w:rPr>
      <w:rFonts w:ascii="Arial" w:hAnsi="Arial"/>
      <w:b/>
      <w:noProof w:val="0"/>
      <w:sz w:val="22"/>
      <w:szCs w:val="20"/>
      <w:lang w:eastAsia="lv-LV"/>
    </w:rPr>
  </w:style>
  <w:style w:type="paragraph" w:styleId="BodyTextIndent">
    <w:name w:val="Body Text Indent"/>
    <w:basedOn w:val="Normal"/>
    <w:rsid w:val="00F2633D"/>
    <w:pPr>
      <w:ind w:left="60"/>
    </w:pPr>
    <w:rPr>
      <w:noProof w:val="0"/>
    </w:rPr>
  </w:style>
  <w:style w:type="paragraph" w:styleId="Header">
    <w:name w:val="header"/>
    <w:basedOn w:val="Normal"/>
    <w:rsid w:val="00F263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633D"/>
  </w:style>
  <w:style w:type="paragraph" w:styleId="NormalWeb">
    <w:name w:val="Normal (Web)"/>
    <w:basedOn w:val="Normal"/>
    <w:uiPriority w:val="99"/>
    <w:rsid w:val="00F2633D"/>
    <w:pPr>
      <w:spacing w:before="100" w:beforeAutospacing="1" w:after="100" w:afterAutospacing="1"/>
    </w:pPr>
    <w:rPr>
      <w:rFonts w:eastAsia="Arial Unicode MS"/>
      <w:noProof w:val="0"/>
      <w:lang w:val="en-GB"/>
    </w:rPr>
  </w:style>
  <w:style w:type="paragraph" w:styleId="Footer">
    <w:name w:val="footer"/>
    <w:basedOn w:val="Normal"/>
    <w:link w:val="FooterChar"/>
    <w:semiHidden/>
    <w:rsid w:val="00F2633D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noProof w:val="0"/>
      <w:lang w:eastAsia="lv-LV"/>
    </w:rPr>
  </w:style>
  <w:style w:type="character" w:customStyle="1" w:styleId="FooterChar">
    <w:name w:val="Footer Char"/>
    <w:link w:val="Footer"/>
    <w:rsid w:val="00F2633D"/>
    <w:rPr>
      <w:sz w:val="24"/>
      <w:szCs w:val="24"/>
      <w:lang w:val="lv-LV" w:eastAsia="lv-LV" w:bidi="ar-SA"/>
    </w:rPr>
  </w:style>
  <w:style w:type="paragraph" w:styleId="Subtitle">
    <w:name w:val="Subtitle"/>
    <w:basedOn w:val="Normal"/>
    <w:link w:val="SubtitleChar"/>
    <w:qFormat/>
    <w:rsid w:val="00F2633D"/>
    <w:pPr>
      <w:jc w:val="center"/>
    </w:pPr>
    <w:rPr>
      <w:noProof w:val="0"/>
      <w:szCs w:val="20"/>
    </w:rPr>
  </w:style>
  <w:style w:type="character" w:customStyle="1" w:styleId="go">
    <w:name w:val="go"/>
    <w:basedOn w:val="DefaultParagraphFont"/>
    <w:rsid w:val="001A2F70"/>
  </w:style>
  <w:style w:type="character" w:styleId="Strong">
    <w:name w:val="Strong"/>
    <w:uiPriority w:val="22"/>
    <w:qFormat/>
    <w:rsid w:val="00066154"/>
    <w:rPr>
      <w:b/>
      <w:bCs/>
    </w:rPr>
  </w:style>
  <w:style w:type="character" w:styleId="Hyperlink">
    <w:name w:val="Hyperlink"/>
    <w:uiPriority w:val="99"/>
    <w:unhideWhenUsed/>
    <w:rsid w:val="00384EA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84EAC"/>
  </w:style>
  <w:style w:type="paragraph" w:customStyle="1" w:styleId="naiskr">
    <w:name w:val="naiskr"/>
    <w:basedOn w:val="Normal"/>
    <w:rsid w:val="002C3CF7"/>
    <w:pPr>
      <w:spacing w:before="68" w:after="68"/>
    </w:pPr>
    <w:rPr>
      <w:noProof w:val="0"/>
      <w:sz w:val="26"/>
      <w:szCs w:val="26"/>
      <w:lang w:eastAsia="lv-LV"/>
    </w:rPr>
  </w:style>
  <w:style w:type="paragraph" w:customStyle="1" w:styleId="Default">
    <w:name w:val="Default"/>
    <w:rsid w:val="00D43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 w:eastAsia="lv-LV"/>
    </w:rPr>
  </w:style>
  <w:style w:type="character" w:styleId="CommentReference">
    <w:name w:val="annotation reference"/>
    <w:rsid w:val="00953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3BA9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953BA9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53BA9"/>
    <w:rPr>
      <w:b/>
      <w:bCs/>
    </w:rPr>
  </w:style>
  <w:style w:type="character" w:customStyle="1" w:styleId="CommentSubjectChar">
    <w:name w:val="Comment Subject Char"/>
    <w:link w:val="CommentSubject"/>
    <w:rsid w:val="00953BA9"/>
    <w:rPr>
      <w:b/>
      <w:bCs/>
      <w:noProof/>
      <w:lang w:eastAsia="en-US"/>
    </w:rPr>
  </w:style>
  <w:style w:type="paragraph" w:styleId="BalloonText">
    <w:name w:val="Balloon Text"/>
    <w:basedOn w:val="Normal"/>
    <w:link w:val="BalloonTextChar"/>
    <w:rsid w:val="00953BA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53BA9"/>
    <w:rPr>
      <w:rFonts w:ascii="Tahoma" w:hAnsi="Tahoma" w:cs="Tahoma"/>
      <w:noProof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rsid w:val="00DD46A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rsid w:val="00DD46A4"/>
    <w:rPr>
      <w:noProof/>
      <w:lang w:eastAsia="en-US"/>
    </w:rPr>
  </w:style>
  <w:style w:type="character" w:styleId="EndnoteReference">
    <w:name w:val="endnote reference"/>
    <w:rsid w:val="00DD46A4"/>
    <w:rPr>
      <w:vertAlign w:val="superscript"/>
    </w:rPr>
  </w:style>
  <w:style w:type="paragraph" w:customStyle="1" w:styleId="Standard">
    <w:name w:val="Standard"/>
    <w:basedOn w:val="Normal"/>
    <w:rsid w:val="00BB475D"/>
    <w:pPr>
      <w:widowControl w:val="0"/>
      <w:suppressAutoHyphens/>
    </w:pPr>
    <w:rPr>
      <w:noProof w:val="0"/>
      <w:szCs w:val="20"/>
      <w:lang w:val="en-US" w:bidi="en-US"/>
    </w:rPr>
  </w:style>
  <w:style w:type="character" w:customStyle="1" w:styleId="il">
    <w:name w:val="il"/>
    <w:basedOn w:val="DefaultParagraphFont"/>
    <w:rsid w:val="00BF4CEE"/>
  </w:style>
  <w:style w:type="character" w:customStyle="1" w:styleId="SubtitleChar">
    <w:name w:val="Subtitle Char"/>
    <w:link w:val="Subtitle"/>
    <w:rsid w:val="004A3DA4"/>
    <w:rPr>
      <w:sz w:val="24"/>
      <w:lang w:val="lv-LV" w:eastAsia="en-US" w:bidi="ar-SA"/>
    </w:rPr>
  </w:style>
  <w:style w:type="paragraph" w:styleId="ListParagraph">
    <w:name w:val="List Paragraph"/>
    <w:basedOn w:val="Normal"/>
    <w:uiPriority w:val="34"/>
    <w:qFormat/>
    <w:rsid w:val="006C2CA7"/>
    <w:pPr>
      <w:spacing w:after="160" w:line="259" w:lineRule="auto"/>
      <w:ind w:left="720"/>
      <w:contextualSpacing/>
    </w:pPr>
    <w:rPr>
      <w:rFonts w:ascii="Calibri" w:eastAsia="Calibri" w:hAnsi="Calibri" w:cs="DokChampa"/>
      <w:noProof w:val="0"/>
      <w:sz w:val="22"/>
      <w:szCs w:val="22"/>
    </w:rPr>
  </w:style>
  <w:style w:type="paragraph" w:customStyle="1" w:styleId="Style33">
    <w:name w:val="Style33"/>
    <w:basedOn w:val="Normal"/>
    <w:rsid w:val="00E442E2"/>
    <w:pPr>
      <w:numPr>
        <w:ilvl w:val="1"/>
        <w:numId w:val="19"/>
      </w:numPr>
    </w:pPr>
    <w:rPr>
      <w:noProof w:val="0"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33D"/>
    <w:rPr>
      <w:noProof/>
      <w:sz w:val="24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633D"/>
    <w:pPr>
      <w:jc w:val="center"/>
    </w:pPr>
    <w:rPr>
      <w:rFonts w:ascii="Arial" w:hAnsi="Arial"/>
      <w:b/>
      <w:noProof w:val="0"/>
      <w:sz w:val="22"/>
      <w:szCs w:val="20"/>
      <w:lang w:eastAsia="lv-LV"/>
    </w:rPr>
  </w:style>
  <w:style w:type="paragraph" w:styleId="BodyTextIndent">
    <w:name w:val="Body Text Indent"/>
    <w:basedOn w:val="Normal"/>
    <w:rsid w:val="00F2633D"/>
    <w:pPr>
      <w:ind w:left="60"/>
    </w:pPr>
    <w:rPr>
      <w:noProof w:val="0"/>
    </w:rPr>
  </w:style>
  <w:style w:type="paragraph" w:styleId="Header">
    <w:name w:val="header"/>
    <w:basedOn w:val="Normal"/>
    <w:rsid w:val="00F263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633D"/>
  </w:style>
  <w:style w:type="paragraph" w:styleId="NormalWeb">
    <w:name w:val="Normal (Web)"/>
    <w:basedOn w:val="Normal"/>
    <w:uiPriority w:val="99"/>
    <w:rsid w:val="00F2633D"/>
    <w:pPr>
      <w:spacing w:before="100" w:beforeAutospacing="1" w:after="100" w:afterAutospacing="1"/>
    </w:pPr>
    <w:rPr>
      <w:rFonts w:eastAsia="Arial Unicode MS"/>
      <w:noProof w:val="0"/>
      <w:lang w:val="en-GB"/>
    </w:rPr>
  </w:style>
  <w:style w:type="paragraph" w:styleId="Footer">
    <w:name w:val="footer"/>
    <w:basedOn w:val="Normal"/>
    <w:link w:val="FooterChar"/>
    <w:semiHidden/>
    <w:rsid w:val="00F2633D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noProof w:val="0"/>
      <w:lang w:eastAsia="lv-LV"/>
    </w:rPr>
  </w:style>
  <w:style w:type="character" w:customStyle="1" w:styleId="FooterChar">
    <w:name w:val="Footer Char"/>
    <w:link w:val="Footer"/>
    <w:rsid w:val="00F2633D"/>
    <w:rPr>
      <w:sz w:val="24"/>
      <w:szCs w:val="24"/>
      <w:lang w:val="lv-LV" w:eastAsia="lv-LV" w:bidi="ar-SA"/>
    </w:rPr>
  </w:style>
  <w:style w:type="paragraph" w:styleId="Subtitle">
    <w:name w:val="Subtitle"/>
    <w:basedOn w:val="Normal"/>
    <w:link w:val="SubtitleChar"/>
    <w:qFormat/>
    <w:rsid w:val="00F2633D"/>
    <w:pPr>
      <w:jc w:val="center"/>
    </w:pPr>
    <w:rPr>
      <w:noProof w:val="0"/>
      <w:szCs w:val="20"/>
    </w:rPr>
  </w:style>
  <w:style w:type="character" w:customStyle="1" w:styleId="go">
    <w:name w:val="go"/>
    <w:basedOn w:val="DefaultParagraphFont"/>
    <w:rsid w:val="001A2F70"/>
  </w:style>
  <w:style w:type="character" w:styleId="Strong">
    <w:name w:val="Strong"/>
    <w:uiPriority w:val="22"/>
    <w:qFormat/>
    <w:rsid w:val="00066154"/>
    <w:rPr>
      <w:b/>
      <w:bCs/>
    </w:rPr>
  </w:style>
  <w:style w:type="character" w:styleId="Hyperlink">
    <w:name w:val="Hyperlink"/>
    <w:uiPriority w:val="99"/>
    <w:unhideWhenUsed/>
    <w:rsid w:val="00384EA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84EAC"/>
  </w:style>
  <w:style w:type="paragraph" w:customStyle="1" w:styleId="naiskr">
    <w:name w:val="naiskr"/>
    <w:basedOn w:val="Normal"/>
    <w:rsid w:val="002C3CF7"/>
    <w:pPr>
      <w:spacing w:before="68" w:after="68"/>
    </w:pPr>
    <w:rPr>
      <w:noProof w:val="0"/>
      <w:sz w:val="26"/>
      <w:szCs w:val="26"/>
      <w:lang w:eastAsia="lv-LV"/>
    </w:rPr>
  </w:style>
  <w:style w:type="paragraph" w:customStyle="1" w:styleId="Default">
    <w:name w:val="Default"/>
    <w:rsid w:val="00D43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 w:eastAsia="lv-LV"/>
    </w:rPr>
  </w:style>
  <w:style w:type="character" w:styleId="CommentReference">
    <w:name w:val="annotation reference"/>
    <w:rsid w:val="00953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3BA9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953BA9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53BA9"/>
    <w:rPr>
      <w:b/>
      <w:bCs/>
    </w:rPr>
  </w:style>
  <w:style w:type="character" w:customStyle="1" w:styleId="CommentSubjectChar">
    <w:name w:val="Comment Subject Char"/>
    <w:link w:val="CommentSubject"/>
    <w:rsid w:val="00953BA9"/>
    <w:rPr>
      <w:b/>
      <w:bCs/>
      <w:noProof/>
      <w:lang w:eastAsia="en-US"/>
    </w:rPr>
  </w:style>
  <w:style w:type="paragraph" w:styleId="BalloonText">
    <w:name w:val="Balloon Text"/>
    <w:basedOn w:val="Normal"/>
    <w:link w:val="BalloonTextChar"/>
    <w:rsid w:val="00953BA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53BA9"/>
    <w:rPr>
      <w:rFonts w:ascii="Tahoma" w:hAnsi="Tahoma" w:cs="Tahoma"/>
      <w:noProof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rsid w:val="00DD46A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rsid w:val="00DD46A4"/>
    <w:rPr>
      <w:noProof/>
      <w:lang w:eastAsia="en-US"/>
    </w:rPr>
  </w:style>
  <w:style w:type="character" w:styleId="EndnoteReference">
    <w:name w:val="endnote reference"/>
    <w:rsid w:val="00DD46A4"/>
    <w:rPr>
      <w:vertAlign w:val="superscript"/>
    </w:rPr>
  </w:style>
  <w:style w:type="paragraph" w:customStyle="1" w:styleId="Standard">
    <w:name w:val="Standard"/>
    <w:basedOn w:val="Normal"/>
    <w:rsid w:val="00BB475D"/>
    <w:pPr>
      <w:widowControl w:val="0"/>
      <w:suppressAutoHyphens/>
    </w:pPr>
    <w:rPr>
      <w:noProof w:val="0"/>
      <w:szCs w:val="20"/>
      <w:lang w:val="en-US" w:bidi="en-US"/>
    </w:rPr>
  </w:style>
  <w:style w:type="character" w:customStyle="1" w:styleId="il">
    <w:name w:val="il"/>
    <w:basedOn w:val="DefaultParagraphFont"/>
    <w:rsid w:val="00BF4CEE"/>
  </w:style>
  <w:style w:type="character" w:customStyle="1" w:styleId="SubtitleChar">
    <w:name w:val="Subtitle Char"/>
    <w:link w:val="Subtitle"/>
    <w:rsid w:val="004A3DA4"/>
    <w:rPr>
      <w:sz w:val="24"/>
      <w:lang w:val="lv-LV" w:eastAsia="en-US" w:bidi="ar-SA"/>
    </w:rPr>
  </w:style>
  <w:style w:type="paragraph" w:styleId="ListParagraph">
    <w:name w:val="List Paragraph"/>
    <w:basedOn w:val="Normal"/>
    <w:uiPriority w:val="34"/>
    <w:qFormat/>
    <w:rsid w:val="006C2CA7"/>
    <w:pPr>
      <w:spacing w:after="160" w:line="259" w:lineRule="auto"/>
      <w:ind w:left="720"/>
      <w:contextualSpacing/>
    </w:pPr>
    <w:rPr>
      <w:rFonts w:ascii="Calibri" w:eastAsia="Calibri" w:hAnsi="Calibri" w:cs="DokChampa"/>
      <w:noProof w:val="0"/>
      <w:sz w:val="22"/>
      <w:szCs w:val="22"/>
    </w:rPr>
  </w:style>
  <w:style w:type="paragraph" w:customStyle="1" w:styleId="Style33">
    <w:name w:val="Style33"/>
    <w:basedOn w:val="Normal"/>
    <w:rsid w:val="00E442E2"/>
    <w:pPr>
      <w:numPr>
        <w:ilvl w:val="1"/>
        <w:numId w:val="19"/>
      </w:numPr>
    </w:pPr>
    <w:rPr>
      <w:noProof w:val="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56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0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23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4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0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31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51C2-B653-433C-8974-2EEBD5F6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IEPIRKUMA PRIEKŠMETA TEHNISKAIS APRAKSTS</vt:lpstr>
      <vt:lpstr>IEPIRKUMA PRIEKŠMETA TEHNISKAIS APRAKSTS</vt:lpstr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IEPIRKUMA PRIEKŠMETA TEHNISKAIS APRAKSTS</dc:title>
  <dc:creator>Edgars</dc:creator>
  <cp:lastModifiedBy>User</cp:lastModifiedBy>
  <cp:revision>3</cp:revision>
  <dcterms:created xsi:type="dcterms:W3CDTF">2025-08-24T09:10:00Z</dcterms:created>
  <dcterms:modified xsi:type="dcterms:W3CDTF">2025-08-24T10:01:00Z</dcterms:modified>
</cp:coreProperties>
</file>