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147" w:rsidRPr="00587147" w:rsidRDefault="00587147" w:rsidP="00587147">
      <w:pPr>
        <w:ind w:left="360"/>
        <w:jc w:val="center"/>
        <w:rPr>
          <w:b/>
          <w:noProof w:val="0"/>
          <w:sz w:val="32"/>
          <w:szCs w:val="20"/>
          <w:lang w:eastAsia="lv-LV"/>
        </w:rPr>
      </w:pPr>
      <w:bookmarkStart w:id="0" w:name="OLE_LINK1"/>
      <w:r w:rsidRPr="00587147">
        <w:rPr>
          <w:b/>
          <w:noProof w:val="0"/>
          <w:sz w:val="32"/>
          <w:szCs w:val="20"/>
          <w:lang w:eastAsia="lv-LV"/>
        </w:rPr>
        <w:t>TECHNICAL DESCRIPTION OF THE PROCUREMENT OBJECT /</w:t>
      </w:r>
    </w:p>
    <w:p w:rsidR="00587147" w:rsidRDefault="00587147" w:rsidP="00587147">
      <w:pPr>
        <w:ind w:left="360"/>
        <w:jc w:val="center"/>
        <w:rPr>
          <w:b/>
          <w:noProof w:val="0"/>
          <w:sz w:val="32"/>
          <w:szCs w:val="20"/>
          <w:lang w:eastAsia="lv-LV"/>
        </w:rPr>
      </w:pPr>
      <w:r w:rsidRPr="00587147">
        <w:rPr>
          <w:b/>
          <w:noProof w:val="0"/>
          <w:sz w:val="32"/>
          <w:szCs w:val="20"/>
          <w:lang w:eastAsia="lv-LV"/>
        </w:rPr>
        <w:t>TERMS OF REFERENCE</w:t>
      </w:r>
    </w:p>
    <w:p w:rsidR="00DD46A4" w:rsidRPr="00B208FE" w:rsidRDefault="0055506D" w:rsidP="00587147">
      <w:pPr>
        <w:ind w:left="360"/>
        <w:jc w:val="center"/>
        <w:rPr>
          <w:b/>
          <w:sz w:val="28"/>
          <w:szCs w:val="28"/>
        </w:rPr>
      </w:pPr>
      <w:r>
        <w:rPr>
          <w:b/>
          <w:sz w:val="28"/>
          <w:szCs w:val="28"/>
        </w:rPr>
        <w:t>Nr.</w:t>
      </w:r>
      <w:r w:rsidR="000430BB">
        <w:rPr>
          <w:b/>
          <w:sz w:val="28"/>
          <w:szCs w:val="28"/>
        </w:rPr>
        <w:t>1</w:t>
      </w:r>
    </w:p>
    <w:p w:rsidR="00340AD9" w:rsidRDefault="00587147" w:rsidP="00D93F1F">
      <w:pPr>
        <w:pStyle w:val="Title"/>
        <w:rPr>
          <w:rFonts w:ascii="Times New Roman" w:hAnsi="Times New Roman"/>
          <w:bCs/>
          <w:sz w:val="28"/>
          <w:szCs w:val="28"/>
        </w:rPr>
      </w:pPr>
      <w:r w:rsidRPr="00587147">
        <w:rPr>
          <w:rFonts w:ascii="Times New Roman" w:hAnsi="Times New Roman"/>
          <w:bCs/>
          <w:sz w:val="28"/>
          <w:szCs w:val="28"/>
        </w:rPr>
        <w:t>Equipment for a Brewery</w:t>
      </w:r>
    </w:p>
    <w:p w:rsidR="00587147" w:rsidRPr="00D93F1F" w:rsidRDefault="00587147" w:rsidP="00D93F1F">
      <w:pPr>
        <w:pStyle w:val="Title"/>
        <w:rPr>
          <w:rFonts w:ascii="Times New Roman" w:hAnsi="Times New Roman"/>
          <w:bCs/>
          <w:sz w:val="28"/>
          <w:szCs w:val="28"/>
        </w:rPr>
      </w:pPr>
    </w:p>
    <w:p w:rsidR="00587147" w:rsidRDefault="00587147" w:rsidP="00587147">
      <w:pPr>
        <w:jc w:val="center"/>
      </w:pPr>
      <w:r>
        <w:t>State and European Union</w:t>
      </w:r>
    </w:p>
    <w:p w:rsidR="00681F03" w:rsidRDefault="00587147" w:rsidP="00587147">
      <w:pPr>
        <w:jc w:val="center"/>
      </w:pPr>
      <w:r>
        <w:t>European Agricultural Fund for Rural Development (EAFRD) 2023–2027 programming period</w:t>
      </w:r>
      <w:r>
        <w:t xml:space="preserve"> </w:t>
      </w:r>
      <w:r>
        <w:t>within the framework of Measure "EJZAF" M2.1. “Development and improvement of services and small-scale production units integrated into coastal tourism”</w:t>
      </w:r>
    </w:p>
    <w:p w:rsidR="00587147" w:rsidRPr="00B208FE" w:rsidRDefault="00587147" w:rsidP="00587147">
      <w:pPr>
        <w:jc w:val="center"/>
        <w:rPr>
          <w:i/>
          <w:iCs/>
          <w:sz w:val="20"/>
          <w:szCs w:val="20"/>
        </w:rPr>
      </w:pPr>
    </w:p>
    <w:bookmarkEnd w:id="0"/>
    <w:p w:rsidR="00D75DEF" w:rsidRPr="00B208FE" w:rsidRDefault="00587147" w:rsidP="00D75DEF">
      <w:pPr>
        <w:rPr>
          <w:b/>
          <w:noProof w:val="0"/>
          <w:u w:val="single"/>
        </w:rPr>
      </w:pPr>
      <w:r w:rsidRPr="00587147">
        <w:rPr>
          <w:b/>
          <w:noProof w:val="0"/>
          <w:u w:val="single"/>
        </w:rPr>
        <w:t>CONTRACTING AUTHORITY</w:t>
      </w:r>
      <w:r w:rsidR="00D75DEF" w:rsidRPr="00B208FE">
        <w:rPr>
          <w:b/>
          <w:u w:val="single"/>
        </w:rPr>
        <w:t>:</w:t>
      </w:r>
    </w:p>
    <w:p w:rsidR="00587147" w:rsidRPr="00587147" w:rsidRDefault="00587147" w:rsidP="00587147">
      <w:pPr>
        <w:tabs>
          <w:tab w:val="left" w:pos="1506"/>
          <w:tab w:val="left" w:pos="2046"/>
        </w:tabs>
      </w:pPr>
      <w:r w:rsidRPr="00587147">
        <w:rPr>
          <w:b/>
        </w:rPr>
        <w:t>Official name and address of the Contracting Authority:</w:t>
      </w:r>
      <w:r w:rsidRPr="00587147">
        <w:br/>
        <w:t xml:space="preserve">Elvis </w:t>
      </w:r>
      <w:proofErr w:type="spellStart"/>
      <w:r w:rsidRPr="00587147">
        <w:t>Betmanis</w:t>
      </w:r>
      <w:proofErr w:type="spellEnd"/>
      <w:r w:rsidRPr="00587147">
        <w:t xml:space="preserve">, </w:t>
      </w:r>
      <w:proofErr w:type="spellStart"/>
      <w:r w:rsidRPr="00587147">
        <w:t>Saulkrasti</w:t>
      </w:r>
      <w:proofErr w:type="spellEnd"/>
      <w:r w:rsidRPr="00587147">
        <w:t xml:space="preserve">, </w:t>
      </w:r>
      <w:proofErr w:type="spellStart"/>
      <w:r w:rsidRPr="00587147">
        <w:t>Rīgas</w:t>
      </w:r>
      <w:proofErr w:type="spellEnd"/>
      <w:r w:rsidRPr="00587147">
        <w:t xml:space="preserve"> street 97b, LV-2160 (hereinafter – the Contracting Authority)</w:t>
      </w:r>
      <w:r w:rsidRPr="00587147">
        <w:br/>
      </w:r>
      <w:r w:rsidRPr="00587147">
        <w:rPr>
          <w:b/>
        </w:rPr>
        <w:t>Personal ID code:</w:t>
      </w:r>
      <w:r w:rsidRPr="00587147">
        <w:t xml:space="preserve"> 310185-10116</w:t>
      </w:r>
      <w:r w:rsidRPr="00587147">
        <w:br/>
      </w:r>
      <w:r w:rsidRPr="00587147">
        <w:rPr>
          <w:b/>
        </w:rPr>
        <w:t>Contact person:</w:t>
      </w:r>
      <w:r w:rsidRPr="00587147">
        <w:t xml:space="preserve"> Elvis </w:t>
      </w:r>
      <w:proofErr w:type="spellStart"/>
      <w:r w:rsidRPr="00587147">
        <w:t>Betmanis</w:t>
      </w:r>
      <w:proofErr w:type="spellEnd"/>
    </w:p>
    <w:p w:rsidR="00587147" w:rsidRPr="00587147" w:rsidRDefault="00587147" w:rsidP="00587147">
      <w:pPr>
        <w:tabs>
          <w:tab w:val="left" w:pos="1506"/>
          <w:tab w:val="left" w:pos="2046"/>
        </w:tabs>
      </w:pPr>
      <w:r w:rsidRPr="00587147">
        <w:rPr>
          <w:b/>
        </w:rPr>
        <w:t>Additional information is available during the period</w:t>
      </w:r>
      <w:r w:rsidRPr="00587147">
        <w:br/>
        <w:t>from 25.08.2025 to 03.09.2025, 09:00–17:00</w:t>
      </w:r>
      <w:r w:rsidRPr="00587147">
        <w:br/>
      </w:r>
      <w:r w:rsidRPr="00587147">
        <w:rPr>
          <w:b/>
        </w:rPr>
        <w:t>Tel.:</w:t>
      </w:r>
      <w:r w:rsidRPr="00587147">
        <w:t xml:space="preserve"> +371 20147798</w:t>
      </w:r>
      <w:r w:rsidRPr="00587147">
        <w:br/>
      </w:r>
      <w:r w:rsidRPr="00587147">
        <w:rPr>
          <w:b/>
        </w:rPr>
        <w:t>E-mail:</w:t>
      </w:r>
      <w:r w:rsidRPr="00587147">
        <w:t xml:space="preserve"> elvis20@inbox.lv</w:t>
      </w:r>
    </w:p>
    <w:p w:rsidR="00587147" w:rsidRPr="00587147" w:rsidRDefault="00587147" w:rsidP="00587147">
      <w:pPr>
        <w:tabs>
          <w:tab w:val="left" w:pos="1506"/>
          <w:tab w:val="left" w:pos="2046"/>
        </w:tabs>
      </w:pPr>
      <w:r w:rsidRPr="00587147">
        <w:rPr>
          <w:b/>
        </w:rPr>
        <w:t>Deadline and place for submission of tenders:</w:t>
      </w:r>
      <w:r w:rsidRPr="00587147">
        <w:br/>
        <w:t>by 08.09.2025, 10:00</w:t>
      </w:r>
      <w:r w:rsidRPr="00587147">
        <w:br/>
        <w:t>by sending a signed scanned offer electronically to the above e-mail address, or signed with a secure electronic signature</w:t>
      </w:r>
    </w:p>
    <w:p w:rsidR="00587147" w:rsidRPr="00587147" w:rsidRDefault="00587147" w:rsidP="00D75DEF">
      <w:pPr>
        <w:rPr>
          <w:b/>
          <w:bCs/>
          <w:noProof w:val="0"/>
          <w:lang w:val="en-US"/>
        </w:rPr>
      </w:pPr>
    </w:p>
    <w:p w:rsidR="00587147" w:rsidRPr="00587147" w:rsidRDefault="00587147" w:rsidP="00587147">
      <w:pPr>
        <w:spacing w:before="100" w:beforeAutospacing="1" w:after="100" w:afterAutospacing="1"/>
        <w:rPr>
          <w:noProof w:val="0"/>
          <w:lang w:val="en-US" w:eastAsia="zh-CN"/>
        </w:rPr>
      </w:pPr>
      <w:r w:rsidRPr="00587147">
        <w:rPr>
          <w:b/>
          <w:bCs/>
          <w:noProof w:val="0"/>
          <w:lang w:val="en-US" w:eastAsia="zh-CN"/>
        </w:rPr>
        <w:t>PROCUREMENT OBJECT:</w:t>
      </w:r>
    </w:p>
    <w:p w:rsidR="00587147" w:rsidRPr="00587147" w:rsidRDefault="00587147" w:rsidP="00587147">
      <w:pPr>
        <w:spacing w:before="100" w:beforeAutospacing="1" w:after="100" w:afterAutospacing="1"/>
        <w:rPr>
          <w:noProof w:val="0"/>
          <w:lang w:val="en-US" w:eastAsia="zh-CN"/>
        </w:rPr>
      </w:pPr>
      <w:r w:rsidRPr="00587147">
        <w:rPr>
          <w:noProof w:val="0"/>
          <w:lang w:val="en-US" w:eastAsia="zh-CN"/>
        </w:rPr>
        <w:t>Equipment for a Brewery</w:t>
      </w:r>
    </w:p>
    <w:p w:rsidR="00587147" w:rsidRPr="00587147" w:rsidRDefault="00587147" w:rsidP="00587147">
      <w:pPr>
        <w:spacing w:before="100" w:beforeAutospacing="1" w:after="100" w:afterAutospacing="1"/>
        <w:rPr>
          <w:noProof w:val="0"/>
          <w:lang w:val="en-US" w:eastAsia="zh-CN"/>
        </w:rPr>
      </w:pPr>
      <w:r w:rsidRPr="00587147">
        <w:rPr>
          <w:noProof w:val="0"/>
          <w:lang w:val="en-US" w:eastAsia="zh-CN"/>
        </w:rPr>
        <w:t>Technical specification of the procurement object</w:t>
      </w:r>
    </w:p>
    <w:p w:rsidR="00587147" w:rsidRPr="00587147" w:rsidRDefault="00587147" w:rsidP="00587147">
      <w:pPr>
        <w:spacing w:before="100" w:beforeAutospacing="1" w:after="100" w:afterAutospacing="1"/>
        <w:rPr>
          <w:noProof w:val="0"/>
          <w:lang w:val="en-US" w:eastAsia="zh-CN"/>
        </w:rPr>
      </w:pPr>
      <w:r w:rsidRPr="00587147">
        <w:rPr>
          <w:b/>
          <w:bCs/>
          <w:noProof w:val="0"/>
          <w:lang w:val="en-US" w:eastAsia="zh-CN"/>
        </w:rPr>
        <w:t xml:space="preserve">Supplier’s </w:t>
      </w:r>
      <w:proofErr w:type="gramStart"/>
      <w:r w:rsidRPr="00587147">
        <w:rPr>
          <w:b/>
          <w:bCs/>
          <w:noProof w:val="0"/>
          <w:lang w:val="en-US" w:eastAsia="zh-CN"/>
        </w:rPr>
        <w:t>notes</w:t>
      </w:r>
      <w:proofErr w:type="gramEnd"/>
      <w:r w:rsidRPr="00587147">
        <w:rPr>
          <w:noProof w:val="0"/>
          <w:lang w:val="en-US" w:eastAsia="zh-CN"/>
        </w:rPr>
        <w:br/>
        <w:t>(to be completed by the tenderer – each specification requirement must be filled in/indicated)</w:t>
      </w:r>
    </w:p>
    <w:p w:rsidR="00D75DEF" w:rsidRPr="00587147" w:rsidRDefault="00D75DEF" w:rsidP="00D75DEF">
      <w:pPr>
        <w:rPr>
          <w:lang w:val="en-US"/>
        </w:rPr>
      </w:pPr>
    </w:p>
    <w:p w:rsidR="00587147" w:rsidRPr="00DF6C25" w:rsidRDefault="00587147" w:rsidP="00D75DEF"/>
    <w:p w:rsidR="00F2633D" w:rsidRDefault="00587147" w:rsidP="00F2633D">
      <w:pPr>
        <w:rPr>
          <w:b/>
          <w:u w:val="single"/>
        </w:rPr>
      </w:pPr>
      <w:r w:rsidRPr="00587147">
        <w:rPr>
          <w:b/>
          <w:noProof w:val="0"/>
          <w:u w:val="single"/>
        </w:rPr>
        <w:t>PROCUREMENT OBJECT</w:t>
      </w:r>
      <w:r w:rsidR="00F2633D" w:rsidRPr="00B208FE">
        <w:rPr>
          <w:b/>
          <w:u w:val="single"/>
        </w:rPr>
        <w:t>:</w:t>
      </w:r>
    </w:p>
    <w:p w:rsidR="003C4763" w:rsidRPr="00B208FE" w:rsidRDefault="003C4763" w:rsidP="00F2633D">
      <w:pPr>
        <w:rPr>
          <w:b/>
          <w:u w:val="single"/>
        </w:rPr>
      </w:pPr>
    </w:p>
    <w:p w:rsidR="00E814CE" w:rsidRDefault="00587147" w:rsidP="00376BEB">
      <w:pPr>
        <w:pStyle w:val="Title"/>
        <w:rPr>
          <w:rFonts w:ascii="Times New Roman" w:hAnsi="Times New Roman"/>
          <w:bCs/>
          <w:sz w:val="28"/>
          <w:szCs w:val="28"/>
        </w:rPr>
      </w:pPr>
      <w:r w:rsidRPr="00587147">
        <w:rPr>
          <w:rFonts w:ascii="Times New Roman" w:hAnsi="Times New Roman"/>
          <w:bCs/>
          <w:sz w:val="28"/>
          <w:szCs w:val="28"/>
        </w:rPr>
        <w:t>Equipment for a Brewery</w:t>
      </w:r>
    </w:p>
    <w:p w:rsidR="00587147" w:rsidRDefault="00587147" w:rsidP="00376BEB">
      <w:pPr>
        <w:pStyle w:val="Title"/>
        <w:rPr>
          <w:rFonts w:ascii="Times New Roman" w:hAnsi="Times New Roman"/>
          <w:bCs/>
          <w:sz w:val="28"/>
          <w:szCs w:val="28"/>
        </w:rPr>
      </w:pPr>
    </w:p>
    <w:p w:rsidR="00587147" w:rsidRDefault="00587147" w:rsidP="00F2633D">
      <w:pPr>
        <w:tabs>
          <w:tab w:val="left" w:pos="6840"/>
        </w:tabs>
        <w:rPr>
          <w:b/>
          <w:noProof w:val="0"/>
        </w:rPr>
      </w:pPr>
      <w:r w:rsidRPr="00587147">
        <w:rPr>
          <w:b/>
          <w:noProof w:val="0"/>
        </w:rPr>
        <w:t>Technical specification of the procurement object</w:t>
      </w:r>
    </w:p>
    <w:p w:rsidR="00F2633D" w:rsidRPr="00B208FE" w:rsidRDefault="00F2633D" w:rsidP="00F2633D">
      <w:pPr>
        <w:tabs>
          <w:tab w:val="left" w:pos="6840"/>
        </w:tabs>
        <w:rPr>
          <w:b/>
          <w:noProof w:val="0"/>
          <w:sz w:val="20"/>
          <w:szCs w:val="20"/>
        </w:rPr>
      </w:pPr>
      <w:r w:rsidRPr="00B208FE">
        <w:rPr>
          <w:b/>
          <w:noProof w:val="0"/>
          <w:sz w:val="20"/>
          <w:szCs w:val="20"/>
        </w:rPr>
        <w:tab/>
      </w:r>
      <w:r w:rsidR="00F74B35">
        <w:rPr>
          <w:b/>
          <w:noProof w:val="0"/>
          <w:sz w:val="20"/>
          <w:szCs w:val="20"/>
        </w:rPr>
        <w:tab/>
      </w:r>
      <w:r w:rsidR="00587147" w:rsidRPr="00587147">
        <w:rPr>
          <w:b/>
          <w:noProof w:val="0"/>
          <w:sz w:val="20"/>
          <w:szCs w:val="20"/>
        </w:rPr>
        <w:t>Supplier’s notes</w:t>
      </w:r>
    </w:p>
    <w:p w:rsidR="00F2633D" w:rsidRPr="00B208FE" w:rsidRDefault="00F2633D" w:rsidP="000E532E">
      <w:pPr>
        <w:jc w:val="right"/>
        <w:rPr>
          <w:b/>
          <w:noProof w:val="0"/>
          <w:sz w:val="20"/>
          <w:szCs w:val="20"/>
        </w:rPr>
      </w:pPr>
      <w:r w:rsidRPr="00B208FE">
        <w:rPr>
          <w:b/>
          <w:noProof w:val="0"/>
          <w:sz w:val="20"/>
          <w:szCs w:val="20"/>
        </w:rPr>
        <w:tab/>
      </w:r>
      <w:r w:rsidR="00587147" w:rsidRPr="00587147">
        <w:rPr>
          <w:b/>
          <w:noProof w:val="0"/>
          <w:sz w:val="20"/>
          <w:szCs w:val="20"/>
        </w:rPr>
        <w:t>(to be completed by the tenderer – each specification requirement must be filled in/indicated)</w:t>
      </w:r>
    </w:p>
    <w:tbl>
      <w:tblPr>
        <w:tblW w:w="10089" w:type="dxa"/>
        <w:tblInd w:w="-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5"/>
        <w:gridCol w:w="4111"/>
        <w:gridCol w:w="3593"/>
      </w:tblGrid>
      <w:tr w:rsidR="00587147" w:rsidRPr="00B208FE" w:rsidTr="003C4763">
        <w:tc>
          <w:tcPr>
            <w:tcW w:w="2385" w:type="dxa"/>
          </w:tcPr>
          <w:p w:rsidR="00587147" w:rsidRDefault="00587147" w:rsidP="000D587D">
            <w:r>
              <w:t>General Requirements</w:t>
            </w:r>
          </w:p>
        </w:tc>
        <w:tc>
          <w:tcPr>
            <w:tcW w:w="4111" w:type="dxa"/>
            <w:shd w:val="clear" w:color="auto" w:fill="auto"/>
          </w:tcPr>
          <w:p w:rsidR="00C20E7D" w:rsidRPr="00C20E7D" w:rsidRDefault="00C20E7D" w:rsidP="00C20E7D">
            <w:pPr>
              <w:spacing w:before="100" w:beforeAutospacing="1" w:after="100" w:afterAutospacing="1"/>
              <w:ind w:left="360"/>
              <w:rPr>
                <w:lang w:val="en-US" w:eastAsia="zh-CN"/>
              </w:rPr>
            </w:pPr>
            <w:r w:rsidRPr="00C20E7D">
              <w:rPr>
                <w:b/>
                <w:bCs/>
                <w:lang w:val="en-US" w:eastAsia="zh-CN"/>
              </w:rPr>
              <w:t>Number of brews per day:</w:t>
            </w:r>
            <w:r w:rsidRPr="00C20E7D">
              <w:rPr>
                <w:lang w:val="en-US" w:eastAsia="zh-CN"/>
              </w:rPr>
              <w:t xml:space="preserve"> 1–2</w:t>
            </w:r>
          </w:p>
          <w:p w:rsidR="00C20E7D" w:rsidRPr="00C20E7D" w:rsidRDefault="00C20E7D" w:rsidP="00C20E7D">
            <w:pPr>
              <w:spacing w:before="100" w:beforeAutospacing="1" w:after="100" w:afterAutospacing="1"/>
              <w:ind w:left="360"/>
              <w:rPr>
                <w:lang w:val="en-US" w:eastAsia="zh-CN"/>
              </w:rPr>
            </w:pPr>
            <w:r w:rsidRPr="00C20E7D">
              <w:rPr>
                <w:b/>
                <w:bCs/>
                <w:lang w:val="en-US" w:eastAsia="zh-CN"/>
              </w:rPr>
              <w:t>Volume of one brew:</w:t>
            </w:r>
            <w:r w:rsidRPr="00C20E7D">
              <w:rPr>
                <w:lang w:val="en-US" w:eastAsia="zh-CN"/>
              </w:rPr>
              <w:t xml:space="preserve"> 500 </w:t>
            </w:r>
            <w:proofErr w:type="spellStart"/>
            <w:r w:rsidRPr="00C20E7D">
              <w:rPr>
                <w:lang w:val="en-US" w:eastAsia="zh-CN"/>
              </w:rPr>
              <w:t>litres</w:t>
            </w:r>
            <w:proofErr w:type="spellEnd"/>
            <w:r w:rsidRPr="00C20E7D">
              <w:rPr>
                <w:lang w:val="en-US" w:eastAsia="zh-CN"/>
              </w:rPr>
              <w:t xml:space="preserve"> of </w:t>
            </w:r>
            <w:proofErr w:type="spellStart"/>
            <w:r w:rsidRPr="00C20E7D">
              <w:rPr>
                <w:lang w:val="en-US" w:eastAsia="zh-CN"/>
              </w:rPr>
              <w:t>wort</w:t>
            </w:r>
            <w:proofErr w:type="spellEnd"/>
          </w:p>
          <w:p w:rsidR="00C20E7D" w:rsidRPr="00C20E7D" w:rsidRDefault="00C20E7D" w:rsidP="00C20E7D">
            <w:pPr>
              <w:spacing w:before="100" w:beforeAutospacing="1" w:after="100" w:afterAutospacing="1"/>
              <w:ind w:left="360"/>
              <w:rPr>
                <w:lang w:val="en-US" w:eastAsia="zh-CN"/>
              </w:rPr>
            </w:pPr>
            <w:r w:rsidRPr="00C20E7D">
              <w:rPr>
                <w:b/>
                <w:bCs/>
                <w:lang w:val="en-US" w:eastAsia="zh-CN"/>
              </w:rPr>
              <w:t>Brewing method:</w:t>
            </w:r>
            <w:r w:rsidRPr="00C20E7D">
              <w:rPr>
                <w:lang w:val="en-US" w:eastAsia="zh-CN"/>
              </w:rPr>
              <w:t xml:space="preserve"> Decoction and/or infusion</w:t>
            </w:r>
          </w:p>
          <w:p w:rsidR="00C20E7D" w:rsidRPr="00C20E7D" w:rsidRDefault="00C20E7D" w:rsidP="00C20E7D">
            <w:pPr>
              <w:spacing w:before="100" w:beforeAutospacing="1" w:after="100" w:afterAutospacing="1"/>
              <w:ind w:left="360"/>
              <w:rPr>
                <w:lang w:val="en-US" w:eastAsia="zh-CN"/>
              </w:rPr>
            </w:pPr>
            <w:r w:rsidRPr="00C20E7D">
              <w:rPr>
                <w:b/>
                <w:bCs/>
                <w:lang w:val="en-US" w:eastAsia="zh-CN"/>
              </w:rPr>
              <w:lastRenderedPageBreak/>
              <w:t>Operating voltage:</w:t>
            </w:r>
            <w:r w:rsidRPr="00C20E7D">
              <w:rPr>
                <w:lang w:val="en-US" w:eastAsia="zh-CN"/>
              </w:rPr>
              <w:t xml:space="preserve"> 400 V ±10%</w:t>
            </w:r>
          </w:p>
          <w:p w:rsidR="00C20E7D" w:rsidRPr="00C20E7D" w:rsidRDefault="00C20E7D" w:rsidP="00C20E7D">
            <w:pPr>
              <w:spacing w:before="100" w:beforeAutospacing="1" w:after="100" w:afterAutospacing="1"/>
              <w:ind w:left="360"/>
              <w:rPr>
                <w:lang w:val="en-US" w:eastAsia="zh-CN"/>
              </w:rPr>
            </w:pPr>
            <w:r w:rsidRPr="00C20E7D">
              <w:rPr>
                <w:b/>
                <w:bCs/>
                <w:lang w:val="en-US" w:eastAsia="zh-CN"/>
              </w:rPr>
              <w:t>Equipment material:</w:t>
            </w:r>
            <w:r w:rsidRPr="00C20E7D">
              <w:rPr>
                <w:lang w:val="en-US" w:eastAsia="zh-CN"/>
              </w:rPr>
              <w:t xml:space="preserve"> Stainless steel, at least AISI 304</w:t>
            </w:r>
          </w:p>
          <w:p w:rsidR="00587147" w:rsidRPr="00C20E7D" w:rsidRDefault="00587147" w:rsidP="00E442E2">
            <w:pPr>
              <w:rPr>
                <w:lang w:val="en-US"/>
              </w:rPr>
            </w:pPr>
          </w:p>
        </w:tc>
        <w:tc>
          <w:tcPr>
            <w:tcW w:w="3593" w:type="dxa"/>
          </w:tcPr>
          <w:p w:rsidR="00587147" w:rsidRPr="00B208FE" w:rsidRDefault="00587147" w:rsidP="00F2633D">
            <w:pPr>
              <w:rPr>
                <w:b/>
                <w:noProof w:val="0"/>
              </w:rPr>
            </w:pPr>
          </w:p>
        </w:tc>
      </w:tr>
      <w:tr w:rsidR="00587147" w:rsidRPr="00B208FE" w:rsidTr="003C4763">
        <w:tc>
          <w:tcPr>
            <w:tcW w:w="2385" w:type="dxa"/>
          </w:tcPr>
          <w:p w:rsidR="00587147" w:rsidRDefault="00C20E7D" w:rsidP="00C20E7D">
            <w:r>
              <w:lastRenderedPageBreak/>
              <w:t>R</w:t>
            </w:r>
            <w:r w:rsidR="00587147">
              <w:t xml:space="preserve">equirements of wort </w:t>
            </w:r>
            <w:r>
              <w:t>kettles (brewing equipment)</w:t>
            </w:r>
          </w:p>
        </w:tc>
        <w:tc>
          <w:tcPr>
            <w:tcW w:w="4111" w:type="dxa"/>
            <w:shd w:val="clear" w:color="auto" w:fill="auto"/>
          </w:tcPr>
          <w:p w:rsidR="00C20E7D" w:rsidRPr="00C20E7D" w:rsidRDefault="00C20E7D" w:rsidP="00C20E7D">
            <w:pPr>
              <w:spacing w:before="100" w:beforeAutospacing="1" w:after="100" w:afterAutospacing="1"/>
              <w:ind w:left="360"/>
              <w:rPr>
                <w:lang w:val="en-US" w:eastAsia="zh-CN"/>
              </w:rPr>
            </w:pPr>
            <w:r w:rsidRPr="00C20E7D">
              <w:rPr>
                <w:b/>
                <w:bCs/>
                <w:lang w:val="en-US" w:eastAsia="zh-CN"/>
              </w:rPr>
              <w:t>Mash/lauter tun with insulation, steam heating, mixer:</w:t>
            </w:r>
            <w:r w:rsidRPr="00C20E7D">
              <w:rPr>
                <w:lang w:val="en-US" w:eastAsia="zh-CN"/>
              </w:rPr>
              <w:t xml:space="preserve"> 500 litres</w:t>
            </w:r>
          </w:p>
          <w:p w:rsidR="00C20E7D" w:rsidRPr="00C20E7D" w:rsidRDefault="00C20E7D" w:rsidP="00C20E7D">
            <w:pPr>
              <w:spacing w:before="100" w:beforeAutospacing="1" w:after="100" w:afterAutospacing="1"/>
              <w:ind w:left="360"/>
              <w:rPr>
                <w:lang w:val="en-US" w:eastAsia="zh-CN"/>
              </w:rPr>
            </w:pPr>
            <w:r w:rsidRPr="00C20E7D">
              <w:rPr>
                <w:b/>
                <w:bCs/>
                <w:lang w:val="en-US" w:eastAsia="zh-CN"/>
              </w:rPr>
              <w:t>Wort boiling kettle with insulation, steam heating:</w:t>
            </w:r>
            <w:r w:rsidRPr="00C20E7D">
              <w:rPr>
                <w:lang w:val="en-US" w:eastAsia="zh-CN"/>
              </w:rPr>
              <w:t xml:space="preserve"> 500 litres</w:t>
            </w:r>
          </w:p>
          <w:p w:rsidR="00C20E7D" w:rsidRPr="00C20E7D" w:rsidRDefault="00C20E7D" w:rsidP="00C20E7D">
            <w:pPr>
              <w:spacing w:before="100" w:beforeAutospacing="1" w:after="100" w:afterAutospacing="1"/>
              <w:ind w:left="360"/>
              <w:rPr>
                <w:lang w:val="en-US" w:eastAsia="zh-CN"/>
              </w:rPr>
            </w:pPr>
            <w:r w:rsidRPr="00C20E7D">
              <w:rPr>
                <w:b/>
                <w:bCs/>
                <w:lang w:val="en-US" w:eastAsia="zh-CN"/>
              </w:rPr>
              <w:t>Hot water tank with insulation, steam or electric heating:</w:t>
            </w:r>
            <w:r w:rsidRPr="00C20E7D">
              <w:rPr>
                <w:lang w:val="en-US" w:eastAsia="zh-CN"/>
              </w:rPr>
              <w:t xml:space="preserve"> 1000 litres</w:t>
            </w:r>
          </w:p>
          <w:p w:rsidR="00C20E7D" w:rsidRPr="00C20E7D" w:rsidRDefault="00C20E7D" w:rsidP="00C20E7D">
            <w:pPr>
              <w:spacing w:before="100" w:beforeAutospacing="1" w:after="100" w:afterAutospacing="1"/>
              <w:ind w:left="360"/>
              <w:rPr>
                <w:lang w:val="en-US" w:eastAsia="zh-CN"/>
              </w:rPr>
            </w:pPr>
            <w:r w:rsidRPr="00C20E7D">
              <w:rPr>
                <w:b/>
                <w:bCs/>
                <w:lang w:val="en-US" w:eastAsia="zh-CN"/>
              </w:rPr>
              <w:t>Centrifugal pump:</w:t>
            </w:r>
            <w:r w:rsidRPr="00C20E7D">
              <w:rPr>
                <w:lang w:val="en-US" w:eastAsia="zh-CN"/>
              </w:rPr>
              <w:t xml:space="preserve"> 2 pcs.</w:t>
            </w:r>
          </w:p>
          <w:p w:rsidR="00C20E7D" w:rsidRPr="00C20E7D" w:rsidRDefault="00C20E7D" w:rsidP="00C20E7D">
            <w:pPr>
              <w:spacing w:before="100" w:beforeAutospacing="1" w:after="100" w:afterAutospacing="1"/>
              <w:ind w:left="360"/>
              <w:rPr>
                <w:lang w:val="en-US" w:eastAsia="zh-CN"/>
              </w:rPr>
            </w:pPr>
            <w:r w:rsidRPr="00C20E7D">
              <w:rPr>
                <w:b/>
                <w:bCs/>
                <w:lang w:val="en-US" w:eastAsia="zh-CN"/>
              </w:rPr>
              <w:t>Two-stage wort cooler:</w:t>
            </w:r>
            <w:r w:rsidRPr="00C20E7D">
              <w:rPr>
                <w:lang w:val="en-US" w:eastAsia="zh-CN"/>
              </w:rPr>
              <w:t xml:space="preserve"> 1 pc., at least 500 L/h</w:t>
            </w:r>
          </w:p>
          <w:p w:rsidR="00C20E7D" w:rsidRPr="00C20E7D" w:rsidRDefault="00C20E7D" w:rsidP="00C20E7D">
            <w:pPr>
              <w:spacing w:before="100" w:beforeAutospacing="1" w:after="100" w:afterAutospacing="1"/>
              <w:ind w:left="360"/>
              <w:rPr>
                <w:lang w:val="en-US" w:eastAsia="zh-CN"/>
              </w:rPr>
            </w:pPr>
            <w:r w:rsidRPr="00C20E7D">
              <w:rPr>
                <w:b/>
                <w:bCs/>
                <w:lang w:val="en-US" w:eastAsia="zh-CN"/>
              </w:rPr>
              <w:t>Brewery control panel:</w:t>
            </w:r>
            <w:r w:rsidRPr="00C20E7D">
              <w:rPr>
                <w:lang w:val="en-US" w:eastAsia="zh-CN"/>
              </w:rPr>
              <w:t xml:space="preserve"> 1 pc., with temperature, pump, and mixer control</w:t>
            </w:r>
          </w:p>
          <w:p w:rsidR="00587147" w:rsidRPr="00C20E7D" w:rsidRDefault="00C20E7D" w:rsidP="00C20E7D">
            <w:pPr>
              <w:spacing w:before="100" w:beforeAutospacing="1" w:after="100" w:afterAutospacing="1"/>
              <w:ind w:left="360"/>
              <w:rPr>
                <w:lang w:val="en-US" w:eastAsia="zh-CN"/>
              </w:rPr>
            </w:pPr>
            <w:r w:rsidRPr="00C20E7D">
              <w:rPr>
                <w:b/>
                <w:bCs/>
                <w:lang w:val="en-US" w:eastAsia="zh-CN"/>
              </w:rPr>
              <w:t>Complete piping system with butterfly valves:</w:t>
            </w:r>
            <w:r w:rsidRPr="00C20E7D">
              <w:rPr>
                <w:lang w:val="en-US" w:eastAsia="zh-CN"/>
              </w:rPr>
              <w:t xml:space="preserve"> 1 pc.</w:t>
            </w:r>
          </w:p>
        </w:tc>
        <w:tc>
          <w:tcPr>
            <w:tcW w:w="3593" w:type="dxa"/>
          </w:tcPr>
          <w:p w:rsidR="00587147" w:rsidRPr="00B208FE" w:rsidRDefault="00587147" w:rsidP="00F2633D">
            <w:pPr>
              <w:rPr>
                <w:b/>
                <w:noProof w:val="0"/>
              </w:rPr>
            </w:pPr>
          </w:p>
        </w:tc>
      </w:tr>
      <w:tr w:rsidR="00587147" w:rsidRPr="00B208FE" w:rsidTr="003C4763">
        <w:tc>
          <w:tcPr>
            <w:tcW w:w="2385" w:type="dxa"/>
          </w:tcPr>
          <w:p w:rsidR="00587147" w:rsidRDefault="00C20E7D" w:rsidP="000D587D">
            <w:r>
              <w:t>C</w:t>
            </w:r>
            <w:r w:rsidR="00587147">
              <w:t>onical fermentation tanks</w:t>
            </w:r>
          </w:p>
        </w:tc>
        <w:tc>
          <w:tcPr>
            <w:tcW w:w="4111" w:type="dxa"/>
          </w:tcPr>
          <w:p w:rsidR="00C20E7D" w:rsidRPr="00C20E7D" w:rsidRDefault="00C20E7D" w:rsidP="00C20E7D">
            <w:pPr>
              <w:spacing w:before="100" w:beforeAutospacing="1" w:after="100" w:afterAutospacing="1"/>
              <w:ind w:left="360"/>
              <w:rPr>
                <w:lang w:val="en-US" w:eastAsia="zh-CN"/>
              </w:rPr>
            </w:pPr>
            <w:r w:rsidRPr="00C20E7D">
              <w:rPr>
                <w:b/>
                <w:bCs/>
                <w:lang w:val="en-US" w:eastAsia="zh-CN"/>
              </w:rPr>
              <w:t>Number of tanks:</w:t>
            </w:r>
            <w:r w:rsidRPr="00C20E7D">
              <w:rPr>
                <w:lang w:val="en-US" w:eastAsia="zh-CN"/>
              </w:rPr>
              <w:t xml:space="preserve"> 3 tanks</w:t>
            </w:r>
          </w:p>
          <w:p w:rsidR="00C20E7D" w:rsidRPr="00C20E7D" w:rsidRDefault="00C20E7D" w:rsidP="00C20E7D">
            <w:pPr>
              <w:spacing w:before="100" w:beforeAutospacing="1" w:after="100" w:afterAutospacing="1"/>
              <w:ind w:left="360"/>
              <w:rPr>
                <w:lang w:val="en-US" w:eastAsia="zh-CN"/>
              </w:rPr>
            </w:pPr>
            <w:r w:rsidRPr="00C20E7D">
              <w:rPr>
                <w:b/>
                <w:bCs/>
                <w:lang w:val="en-US" w:eastAsia="zh-CN"/>
              </w:rPr>
              <w:t>Working volumes of tanks with 60° conical bottom:</w:t>
            </w:r>
            <w:r w:rsidRPr="00C20E7D">
              <w:rPr>
                <w:lang w:val="en-US" w:eastAsia="zh-CN"/>
              </w:rPr>
              <w:t xml:space="preserve"> 2 × at least 2000 L each, 1 × at least 1000 L</w:t>
            </w:r>
          </w:p>
          <w:p w:rsidR="00C20E7D" w:rsidRPr="00C20E7D" w:rsidRDefault="00C20E7D" w:rsidP="00C20E7D">
            <w:pPr>
              <w:spacing w:before="100" w:beforeAutospacing="1" w:after="100" w:afterAutospacing="1"/>
              <w:ind w:left="360"/>
              <w:rPr>
                <w:lang w:val="en-US" w:eastAsia="zh-CN"/>
              </w:rPr>
            </w:pPr>
            <w:r w:rsidRPr="00C20E7D">
              <w:rPr>
                <w:b/>
                <w:bCs/>
                <w:lang w:val="en-US" w:eastAsia="zh-CN"/>
              </w:rPr>
              <w:t>Maximum working pressure in tank:</w:t>
            </w:r>
            <w:r w:rsidRPr="00C20E7D">
              <w:rPr>
                <w:lang w:val="en-US" w:eastAsia="zh-CN"/>
              </w:rPr>
              <w:t xml:space="preserve"> At least 0.2 </w:t>
            </w:r>
            <w:proofErr w:type="spellStart"/>
            <w:r w:rsidRPr="00C20E7D">
              <w:rPr>
                <w:lang w:val="en-US" w:eastAsia="zh-CN"/>
              </w:rPr>
              <w:t>MPa</w:t>
            </w:r>
            <w:proofErr w:type="spellEnd"/>
          </w:p>
          <w:p w:rsidR="00C20E7D" w:rsidRPr="00C20E7D" w:rsidRDefault="00C20E7D" w:rsidP="00C20E7D">
            <w:pPr>
              <w:spacing w:before="100" w:beforeAutospacing="1" w:after="100" w:afterAutospacing="1"/>
              <w:ind w:left="360"/>
              <w:rPr>
                <w:lang w:val="en-US" w:eastAsia="zh-CN"/>
              </w:rPr>
            </w:pPr>
            <w:r w:rsidRPr="00C20E7D">
              <w:rPr>
                <w:b/>
                <w:bCs/>
                <w:lang w:val="en-US" w:eastAsia="zh-CN"/>
              </w:rPr>
              <w:t>Maximum working pressure in cooling jacket:</w:t>
            </w:r>
            <w:r w:rsidRPr="00C20E7D">
              <w:rPr>
                <w:lang w:val="en-US" w:eastAsia="zh-CN"/>
              </w:rPr>
              <w:t xml:space="preserve"> At least 0.2 </w:t>
            </w:r>
            <w:proofErr w:type="spellStart"/>
            <w:r w:rsidRPr="00C20E7D">
              <w:rPr>
                <w:lang w:val="en-US" w:eastAsia="zh-CN"/>
              </w:rPr>
              <w:t>MPa</w:t>
            </w:r>
            <w:proofErr w:type="spellEnd"/>
          </w:p>
          <w:p w:rsidR="00587147" w:rsidRPr="00C20E7D" w:rsidRDefault="00C20E7D" w:rsidP="00C20E7D">
            <w:pPr>
              <w:spacing w:before="100" w:beforeAutospacing="1" w:after="100" w:afterAutospacing="1"/>
              <w:ind w:left="360"/>
              <w:rPr>
                <w:lang w:val="en-US" w:eastAsia="zh-CN"/>
              </w:rPr>
            </w:pPr>
            <w:r w:rsidRPr="00C20E7D">
              <w:rPr>
                <w:b/>
                <w:bCs/>
                <w:lang w:val="en-US" w:eastAsia="zh-CN"/>
              </w:rPr>
              <w:t>Fermenter equipment:</w:t>
            </w:r>
            <w:r w:rsidRPr="00C20E7D">
              <w:rPr>
                <w:lang w:val="en-US" w:eastAsia="zh-CN"/>
              </w:rPr>
              <w:t xml:space="preserve"> Tanks equipped with cooling jacket, insulation, sample valve, safety valve, pressure gauge, temperature control connections, and valves</w:t>
            </w:r>
          </w:p>
        </w:tc>
        <w:tc>
          <w:tcPr>
            <w:tcW w:w="3593" w:type="dxa"/>
          </w:tcPr>
          <w:p w:rsidR="00587147" w:rsidRPr="00B208FE" w:rsidRDefault="00587147" w:rsidP="00F2633D">
            <w:pPr>
              <w:rPr>
                <w:b/>
                <w:noProof w:val="0"/>
              </w:rPr>
            </w:pPr>
          </w:p>
        </w:tc>
      </w:tr>
      <w:tr w:rsidR="00587147" w:rsidRPr="00B208FE" w:rsidTr="003C4763">
        <w:tc>
          <w:tcPr>
            <w:tcW w:w="2385" w:type="dxa"/>
          </w:tcPr>
          <w:p w:rsidR="00587147" w:rsidRDefault="00587147" w:rsidP="000D587D">
            <w:r>
              <w:t>Cleaning and disinfection equipment</w:t>
            </w:r>
          </w:p>
        </w:tc>
        <w:tc>
          <w:tcPr>
            <w:tcW w:w="4111" w:type="dxa"/>
          </w:tcPr>
          <w:p w:rsidR="00587147" w:rsidRPr="00B208FE" w:rsidRDefault="00C20E7D" w:rsidP="006739EB">
            <w:r>
              <w:rPr>
                <w:rStyle w:val="Strong"/>
              </w:rPr>
              <w:t>System for cleaning and disinfecting brewery tanks:</w:t>
            </w:r>
            <w:r>
              <w:t xml:space="preserve"> Equipped with liquid tanks and a pump</w:t>
            </w:r>
          </w:p>
        </w:tc>
        <w:tc>
          <w:tcPr>
            <w:tcW w:w="3593" w:type="dxa"/>
          </w:tcPr>
          <w:p w:rsidR="00587147" w:rsidRPr="00B208FE" w:rsidRDefault="00587147" w:rsidP="00F2633D">
            <w:pPr>
              <w:rPr>
                <w:b/>
                <w:noProof w:val="0"/>
              </w:rPr>
            </w:pPr>
          </w:p>
        </w:tc>
      </w:tr>
      <w:tr w:rsidR="00587147" w:rsidRPr="00B208FE" w:rsidTr="003C4763">
        <w:tc>
          <w:tcPr>
            <w:tcW w:w="2385" w:type="dxa"/>
          </w:tcPr>
          <w:p w:rsidR="00587147" w:rsidRDefault="00587147" w:rsidP="000D587D">
            <w:r>
              <w:t>Cooling and fermentation control equipment</w:t>
            </w:r>
          </w:p>
        </w:tc>
        <w:tc>
          <w:tcPr>
            <w:tcW w:w="4111" w:type="dxa"/>
          </w:tcPr>
          <w:p w:rsidR="00C20E7D" w:rsidRPr="00C20E7D" w:rsidRDefault="00C20E7D" w:rsidP="00C20E7D">
            <w:pPr>
              <w:spacing w:before="100" w:beforeAutospacing="1" w:after="100" w:afterAutospacing="1"/>
              <w:ind w:left="360"/>
              <w:rPr>
                <w:lang w:val="en-US" w:eastAsia="zh-CN"/>
              </w:rPr>
            </w:pPr>
            <w:r w:rsidRPr="00C20E7D">
              <w:rPr>
                <w:b/>
                <w:bCs/>
                <w:lang w:val="en-US" w:eastAsia="zh-CN"/>
              </w:rPr>
              <w:t>Glycol tank:</w:t>
            </w:r>
            <w:r w:rsidRPr="00C20E7D">
              <w:rPr>
                <w:lang w:val="en-US" w:eastAsia="zh-CN"/>
              </w:rPr>
              <w:t xml:space="preserve"> 1000 litres</w:t>
            </w:r>
          </w:p>
          <w:p w:rsidR="00C20E7D" w:rsidRPr="00C20E7D" w:rsidRDefault="00C20E7D" w:rsidP="00C20E7D">
            <w:pPr>
              <w:spacing w:before="100" w:beforeAutospacing="1" w:after="100" w:afterAutospacing="1"/>
              <w:ind w:left="360"/>
              <w:rPr>
                <w:lang w:val="en-US" w:eastAsia="zh-CN"/>
              </w:rPr>
            </w:pPr>
            <w:r w:rsidRPr="00C20E7D">
              <w:rPr>
                <w:b/>
                <w:bCs/>
                <w:lang w:val="en-US" w:eastAsia="zh-CN"/>
              </w:rPr>
              <w:t>Chillers for glycol cooling:</w:t>
            </w:r>
            <w:r w:rsidRPr="00C20E7D">
              <w:rPr>
                <w:lang w:val="en-US" w:eastAsia="zh-CN"/>
              </w:rPr>
              <w:t xml:space="preserve"> 2 pcs., suitable for cooling 1000 litres of glycol volume down to at least –</w:t>
            </w:r>
            <w:r w:rsidRPr="00C20E7D">
              <w:rPr>
                <w:lang w:val="en-US" w:eastAsia="zh-CN"/>
              </w:rPr>
              <w:lastRenderedPageBreak/>
              <w:t>5 °C</w:t>
            </w:r>
          </w:p>
          <w:p w:rsidR="00587147" w:rsidRPr="00C20E7D" w:rsidRDefault="00C20E7D" w:rsidP="00C20E7D">
            <w:pPr>
              <w:spacing w:before="100" w:beforeAutospacing="1" w:after="100" w:afterAutospacing="1"/>
              <w:ind w:left="360"/>
              <w:rPr>
                <w:lang w:val="en-US" w:eastAsia="zh-CN"/>
              </w:rPr>
            </w:pPr>
            <w:r w:rsidRPr="00C20E7D">
              <w:rPr>
                <w:b/>
                <w:bCs/>
                <w:lang w:val="en-US" w:eastAsia="zh-CN"/>
              </w:rPr>
              <w:t>Fermentation process control cabinet:</w:t>
            </w:r>
            <w:r w:rsidRPr="00C20E7D">
              <w:rPr>
                <w:lang w:val="en-US" w:eastAsia="zh-CN"/>
              </w:rPr>
              <w:t xml:space="preserve"> Cabinet for controlling the temperature of at least 3 tanks, with the necessary equipment for temperature regulation</w:t>
            </w:r>
          </w:p>
        </w:tc>
        <w:tc>
          <w:tcPr>
            <w:tcW w:w="3593" w:type="dxa"/>
          </w:tcPr>
          <w:p w:rsidR="00587147" w:rsidRPr="00B208FE" w:rsidRDefault="00587147" w:rsidP="00F2633D">
            <w:pPr>
              <w:rPr>
                <w:b/>
                <w:noProof w:val="0"/>
              </w:rPr>
            </w:pPr>
          </w:p>
        </w:tc>
      </w:tr>
      <w:tr w:rsidR="00587147" w:rsidRPr="00B208FE" w:rsidTr="003C4763">
        <w:tc>
          <w:tcPr>
            <w:tcW w:w="2385" w:type="dxa"/>
          </w:tcPr>
          <w:p w:rsidR="00587147" w:rsidRDefault="00587147" w:rsidP="000D587D">
            <w:r>
              <w:lastRenderedPageBreak/>
              <w:t>Piping and connections</w:t>
            </w:r>
          </w:p>
        </w:tc>
        <w:tc>
          <w:tcPr>
            <w:tcW w:w="4111" w:type="dxa"/>
          </w:tcPr>
          <w:p w:rsidR="00587147" w:rsidRPr="00B208FE" w:rsidRDefault="00C20E7D" w:rsidP="006739EB">
            <w:r>
              <w:rPr>
                <w:rStyle w:val="Strong"/>
              </w:rPr>
              <w:t>Stainless steel or food-grade rubber hoses:</w:t>
            </w:r>
            <w:r>
              <w:t xml:space="preserve"> Complete set to ensure all necessary brewing operations</w:t>
            </w:r>
          </w:p>
        </w:tc>
        <w:tc>
          <w:tcPr>
            <w:tcW w:w="3593" w:type="dxa"/>
          </w:tcPr>
          <w:p w:rsidR="00587147" w:rsidRPr="00B208FE" w:rsidRDefault="00587147" w:rsidP="00F2633D">
            <w:pPr>
              <w:rPr>
                <w:b/>
                <w:noProof w:val="0"/>
              </w:rPr>
            </w:pPr>
          </w:p>
        </w:tc>
      </w:tr>
      <w:tr w:rsidR="00587147" w:rsidRPr="00B208FE" w:rsidTr="003C4763">
        <w:tc>
          <w:tcPr>
            <w:tcW w:w="2385" w:type="dxa"/>
          </w:tcPr>
          <w:p w:rsidR="00587147" w:rsidRDefault="00587147" w:rsidP="000D587D">
            <w:r>
              <w:t>Marking and certificates</w:t>
            </w:r>
          </w:p>
        </w:tc>
        <w:tc>
          <w:tcPr>
            <w:tcW w:w="4111" w:type="dxa"/>
          </w:tcPr>
          <w:p w:rsidR="00587147" w:rsidRPr="00B208FE" w:rsidRDefault="00C20E7D" w:rsidP="00F032EE">
            <w:r>
              <w:t>CE with corresponding certificate</w:t>
            </w:r>
          </w:p>
        </w:tc>
        <w:tc>
          <w:tcPr>
            <w:tcW w:w="3593" w:type="dxa"/>
          </w:tcPr>
          <w:p w:rsidR="00587147" w:rsidRPr="00B208FE" w:rsidRDefault="00587147" w:rsidP="00F2633D">
            <w:pPr>
              <w:rPr>
                <w:b/>
                <w:noProof w:val="0"/>
              </w:rPr>
            </w:pPr>
          </w:p>
        </w:tc>
      </w:tr>
      <w:tr w:rsidR="00587147" w:rsidRPr="00B208FE" w:rsidTr="003C4763">
        <w:tc>
          <w:tcPr>
            <w:tcW w:w="2385" w:type="dxa"/>
          </w:tcPr>
          <w:p w:rsidR="00587147" w:rsidRDefault="00587147" w:rsidP="000D587D">
            <w:r>
              <w:t>Warranty</w:t>
            </w:r>
          </w:p>
        </w:tc>
        <w:tc>
          <w:tcPr>
            <w:tcW w:w="4111" w:type="dxa"/>
          </w:tcPr>
          <w:p w:rsidR="00C20E7D" w:rsidRDefault="00C20E7D" w:rsidP="00C20E7D">
            <w:pPr>
              <w:rPr>
                <w:noProof w:val="0"/>
              </w:rPr>
            </w:pPr>
            <w:r>
              <w:rPr>
                <w:noProof w:val="0"/>
              </w:rPr>
              <w:t>min. 12 months</w:t>
            </w:r>
          </w:p>
          <w:p w:rsidR="00587147" w:rsidRPr="00B208FE" w:rsidRDefault="00C20E7D" w:rsidP="00C20E7D">
            <w:r>
              <w:rPr>
                <w:noProof w:val="0"/>
              </w:rPr>
              <w:t>from the date of signing the acceptance certificate</w:t>
            </w:r>
          </w:p>
        </w:tc>
        <w:tc>
          <w:tcPr>
            <w:tcW w:w="3593" w:type="dxa"/>
          </w:tcPr>
          <w:p w:rsidR="00587147" w:rsidRPr="00B208FE" w:rsidRDefault="00587147" w:rsidP="00F2633D">
            <w:pPr>
              <w:rPr>
                <w:b/>
                <w:noProof w:val="0"/>
              </w:rPr>
            </w:pPr>
          </w:p>
        </w:tc>
      </w:tr>
      <w:tr w:rsidR="00587147" w:rsidRPr="00B208FE" w:rsidTr="003C4763">
        <w:tc>
          <w:tcPr>
            <w:tcW w:w="2385" w:type="dxa"/>
          </w:tcPr>
          <w:p w:rsidR="00587147" w:rsidRDefault="00587147" w:rsidP="000D587D">
            <w:r>
              <w:t>Price of equipment</w:t>
            </w:r>
          </w:p>
        </w:tc>
        <w:tc>
          <w:tcPr>
            <w:tcW w:w="4111" w:type="dxa"/>
          </w:tcPr>
          <w:p w:rsidR="00C20E7D" w:rsidRDefault="00C20E7D" w:rsidP="00C20E7D">
            <w:pPr>
              <w:rPr>
                <w:noProof w:val="0"/>
              </w:rPr>
            </w:pPr>
            <w:r>
              <w:rPr>
                <w:noProof w:val="0"/>
              </w:rPr>
              <w:t>EUR excluding VAT</w:t>
            </w:r>
          </w:p>
          <w:p w:rsidR="00C20E7D" w:rsidRDefault="00C20E7D" w:rsidP="00C20E7D">
            <w:pPr>
              <w:rPr>
                <w:noProof w:val="0"/>
              </w:rPr>
            </w:pPr>
            <w:r>
              <w:rPr>
                <w:noProof w:val="0"/>
              </w:rPr>
              <w:t>VAT 21%</w:t>
            </w:r>
          </w:p>
          <w:p w:rsidR="00C20E7D" w:rsidRDefault="00C20E7D" w:rsidP="00C20E7D">
            <w:pPr>
              <w:rPr>
                <w:noProof w:val="0"/>
              </w:rPr>
            </w:pPr>
            <w:r>
              <w:rPr>
                <w:noProof w:val="0"/>
              </w:rPr>
              <w:t>Total amount (including:</w:t>
            </w:r>
          </w:p>
          <w:p w:rsidR="00C20E7D" w:rsidRDefault="00C20E7D" w:rsidP="00C20E7D">
            <w:pPr>
              <w:rPr>
                <w:noProof w:val="0"/>
              </w:rPr>
            </w:pPr>
            <w:r>
              <w:rPr>
                <w:noProof w:val="0"/>
              </w:rPr>
              <w:t>delivery</w:t>
            </w:r>
          </w:p>
          <w:p w:rsidR="00C20E7D" w:rsidRDefault="00C20E7D" w:rsidP="00C20E7D">
            <w:pPr>
              <w:rPr>
                <w:noProof w:val="0"/>
              </w:rPr>
            </w:pPr>
            <w:r>
              <w:rPr>
                <w:noProof w:val="0"/>
              </w:rPr>
              <w:t>assembly</w:t>
            </w:r>
          </w:p>
          <w:p w:rsidR="00C20E7D" w:rsidRDefault="00C20E7D" w:rsidP="00C20E7D">
            <w:pPr>
              <w:rPr>
                <w:noProof w:val="0"/>
              </w:rPr>
            </w:pPr>
            <w:r>
              <w:rPr>
                <w:noProof w:val="0"/>
              </w:rPr>
              <w:t>installation</w:t>
            </w:r>
          </w:p>
          <w:p w:rsidR="00C20E7D" w:rsidRDefault="00C20E7D" w:rsidP="00C20E7D">
            <w:pPr>
              <w:rPr>
                <w:noProof w:val="0"/>
              </w:rPr>
            </w:pPr>
            <w:r>
              <w:rPr>
                <w:noProof w:val="0"/>
              </w:rPr>
              <w:t>commissioning</w:t>
            </w:r>
          </w:p>
          <w:p w:rsidR="00587147" w:rsidRPr="00B208FE" w:rsidRDefault="00C20E7D" w:rsidP="00C20E7D">
            <w:pPr>
              <w:textAlignment w:val="top"/>
              <w:rPr>
                <w:noProof w:val="0"/>
              </w:rPr>
            </w:pPr>
            <w:r>
              <w:rPr>
                <w:noProof w:val="0"/>
              </w:rPr>
              <w:t>personnel training costs</w:t>
            </w:r>
          </w:p>
        </w:tc>
        <w:tc>
          <w:tcPr>
            <w:tcW w:w="3593" w:type="dxa"/>
          </w:tcPr>
          <w:p w:rsidR="00587147" w:rsidRPr="00B208FE" w:rsidRDefault="00587147" w:rsidP="00F2633D">
            <w:pPr>
              <w:rPr>
                <w:b/>
                <w:noProof w:val="0"/>
              </w:rPr>
            </w:pPr>
          </w:p>
        </w:tc>
      </w:tr>
      <w:tr w:rsidR="00587147" w:rsidRPr="00B208FE" w:rsidTr="003C4763">
        <w:trPr>
          <w:trHeight w:val="530"/>
        </w:trPr>
        <w:tc>
          <w:tcPr>
            <w:tcW w:w="2385" w:type="dxa"/>
          </w:tcPr>
          <w:p w:rsidR="00587147" w:rsidRDefault="00587147" w:rsidP="000D587D">
            <w:r>
              <w:t>Place of performance</w:t>
            </w:r>
          </w:p>
        </w:tc>
        <w:tc>
          <w:tcPr>
            <w:tcW w:w="4111" w:type="dxa"/>
          </w:tcPr>
          <w:p w:rsidR="00587147" w:rsidRPr="00670BE9" w:rsidRDefault="00587147" w:rsidP="00700E93">
            <w:pPr>
              <w:rPr>
                <w:szCs w:val="22"/>
              </w:rPr>
            </w:pPr>
            <w:r w:rsidRPr="00CC7B36">
              <w:rPr>
                <w:szCs w:val="22"/>
              </w:rPr>
              <w:t>Saulkrasti, Rīgas iela 97 B</w:t>
            </w:r>
          </w:p>
        </w:tc>
        <w:tc>
          <w:tcPr>
            <w:tcW w:w="3593" w:type="dxa"/>
          </w:tcPr>
          <w:p w:rsidR="00587147" w:rsidRPr="00B208FE" w:rsidRDefault="00587147" w:rsidP="00F2633D">
            <w:pPr>
              <w:rPr>
                <w:b/>
                <w:i/>
                <w:noProof w:val="0"/>
              </w:rPr>
            </w:pPr>
          </w:p>
          <w:p w:rsidR="00587147" w:rsidRPr="00B208FE" w:rsidRDefault="00587147" w:rsidP="00F2633D">
            <w:pPr>
              <w:rPr>
                <w:b/>
                <w:i/>
                <w:noProof w:val="0"/>
              </w:rPr>
            </w:pPr>
          </w:p>
        </w:tc>
      </w:tr>
      <w:tr w:rsidR="00587147" w:rsidRPr="00B208FE" w:rsidTr="003C4763">
        <w:tc>
          <w:tcPr>
            <w:tcW w:w="2385" w:type="dxa"/>
          </w:tcPr>
          <w:p w:rsidR="00587147" w:rsidRDefault="00587147" w:rsidP="000D587D">
            <w:r>
              <w:t>Expected contract execution period</w:t>
            </w:r>
          </w:p>
        </w:tc>
        <w:tc>
          <w:tcPr>
            <w:tcW w:w="4111" w:type="dxa"/>
          </w:tcPr>
          <w:p w:rsidR="00587147" w:rsidRPr="00700E93" w:rsidRDefault="00C20E7D" w:rsidP="00064042">
            <w:pPr>
              <w:rPr>
                <w:highlight w:val="yellow"/>
              </w:rPr>
            </w:pPr>
            <w:r w:rsidRPr="00C20E7D">
              <w:t>Within 12 months from the order/contract signing, but no later than 01.10.2026.</w:t>
            </w:r>
          </w:p>
        </w:tc>
        <w:tc>
          <w:tcPr>
            <w:tcW w:w="3593" w:type="dxa"/>
          </w:tcPr>
          <w:p w:rsidR="00587147" w:rsidRPr="00B208FE" w:rsidRDefault="00587147" w:rsidP="00F2633D">
            <w:pPr>
              <w:rPr>
                <w:b/>
                <w:i/>
                <w:noProof w:val="0"/>
              </w:rPr>
            </w:pPr>
          </w:p>
        </w:tc>
      </w:tr>
      <w:tr w:rsidR="00587147" w:rsidRPr="00B208FE" w:rsidTr="003C4763">
        <w:trPr>
          <w:trHeight w:val="611"/>
        </w:trPr>
        <w:tc>
          <w:tcPr>
            <w:tcW w:w="2385" w:type="dxa"/>
          </w:tcPr>
          <w:p w:rsidR="00587147" w:rsidRDefault="00587147" w:rsidP="000D587D">
            <w:r>
              <w:t>Validity of the offer</w:t>
            </w:r>
          </w:p>
        </w:tc>
        <w:tc>
          <w:tcPr>
            <w:tcW w:w="4111" w:type="dxa"/>
          </w:tcPr>
          <w:p w:rsidR="00587147" w:rsidRPr="00700E93" w:rsidRDefault="005B621D" w:rsidP="0006137D">
            <w:pPr>
              <w:rPr>
                <w:highlight w:val="yellow"/>
              </w:rPr>
            </w:pPr>
            <w:r>
              <w:t>by</w:t>
            </w:r>
            <w:r w:rsidR="00587147" w:rsidRPr="00700E93">
              <w:t xml:space="preserve"> 01.</w:t>
            </w:r>
            <w:r w:rsidR="00587147">
              <w:t>11</w:t>
            </w:r>
            <w:r w:rsidR="00587147" w:rsidRPr="00700E93">
              <w:t>.202</w:t>
            </w:r>
            <w:r w:rsidR="00587147">
              <w:t>5</w:t>
            </w:r>
            <w:r w:rsidR="00587147" w:rsidRPr="00700E93">
              <w:t>.</w:t>
            </w:r>
          </w:p>
        </w:tc>
        <w:tc>
          <w:tcPr>
            <w:tcW w:w="3593" w:type="dxa"/>
          </w:tcPr>
          <w:p w:rsidR="00587147" w:rsidRPr="00B208FE" w:rsidRDefault="00587147" w:rsidP="00DC5FB5"/>
        </w:tc>
      </w:tr>
      <w:tr w:rsidR="00587147" w:rsidRPr="00B208FE" w:rsidTr="003C4763">
        <w:tc>
          <w:tcPr>
            <w:tcW w:w="2385" w:type="dxa"/>
          </w:tcPr>
          <w:p w:rsidR="00587147" w:rsidRDefault="00587147" w:rsidP="000D587D">
            <w:r w:rsidRPr="00587147">
              <w:t>Bidder’s Capacity and Qualification</w:t>
            </w:r>
          </w:p>
        </w:tc>
        <w:tc>
          <w:tcPr>
            <w:tcW w:w="4111" w:type="dxa"/>
          </w:tcPr>
          <w:p w:rsidR="005B621D" w:rsidRPr="005B621D" w:rsidRDefault="005B621D" w:rsidP="005B621D">
            <w:r>
              <w:t xml:space="preserve">1. </w:t>
            </w:r>
            <w:r w:rsidRPr="005B621D">
              <w:t>At least 2 (two) years of experience in the field related to the procurement. Together with the offer, the bidder shall submit information about their industry experience in free form.</w:t>
            </w:r>
          </w:p>
          <w:p w:rsidR="005B621D" w:rsidRPr="005B621D" w:rsidRDefault="005B621D" w:rsidP="005B621D">
            <w:r>
              <w:t xml:space="preserve">2. </w:t>
            </w:r>
            <w:r w:rsidRPr="005B621D">
              <w:t>The bidder’s company must not be registered in countries listed in the legislation of the Republic of Latvia as low-tax or no-tax jurisdictions.</w:t>
            </w:r>
          </w:p>
          <w:p w:rsidR="005B621D" w:rsidRPr="005B621D" w:rsidRDefault="005B621D" w:rsidP="005B621D">
            <w:r>
              <w:t xml:space="preserve">3. </w:t>
            </w:r>
            <w:r w:rsidRPr="005B621D">
              <w:t>The bidder must not be included in the sanction lists of Latvia, the United Nations, the European Union, the United Kingdom, or the U.S. Department of the Treasury’s Office of Foreign Assets Control (OFAC).</w:t>
            </w:r>
          </w:p>
          <w:p w:rsidR="005B621D" w:rsidRPr="005B621D" w:rsidRDefault="005B621D" w:rsidP="005B621D">
            <w:r>
              <w:t xml:space="preserve">4. </w:t>
            </w:r>
            <w:r w:rsidRPr="005B621D">
              <w:t>A bidder registered in Latvia must not have any tax debts, including mandatory state social insurance contributions, exceeding EUR 150 in total in any country. This information will be verified in official databases.</w:t>
            </w:r>
          </w:p>
          <w:p w:rsidR="005B621D" w:rsidRPr="005B621D" w:rsidRDefault="005B621D" w:rsidP="005B621D">
            <w:r>
              <w:t xml:space="preserve">5. </w:t>
            </w:r>
            <w:r w:rsidRPr="005B621D">
              <w:t xml:space="preserve">The bidder must not be subject to insolvency proceedings, and its </w:t>
            </w:r>
            <w:r w:rsidRPr="005B621D">
              <w:lastRenderedPageBreak/>
              <w:t>economic activity must not be suspended or terminated. The bidder shall provide a confirmation together with the offer.</w:t>
            </w:r>
          </w:p>
          <w:p w:rsidR="00587147" w:rsidRPr="002A1F84" w:rsidRDefault="005B621D" w:rsidP="005B621D">
            <w:r>
              <w:t xml:space="preserve">6. </w:t>
            </w:r>
            <w:r w:rsidRPr="005B621D">
              <w:t>Warranty service:</w:t>
            </w:r>
            <w:r w:rsidRPr="005B621D">
              <w:br/>
            </w:r>
            <w:r>
              <w:t>6.1.</w:t>
            </w:r>
            <w:r w:rsidRPr="005B621D">
              <w:t>Service response time must not exceed 24 hours from the moment of request by phone or e-mail.</w:t>
            </w:r>
            <w:r w:rsidRPr="005B621D">
              <w:br/>
            </w:r>
            <w:r w:rsidRPr="005B621D">
              <w:rPr>
                <w:u w:val="single"/>
              </w:rPr>
              <w:t>The bidder shall provide a confirmation together with the offer.</w:t>
            </w:r>
          </w:p>
        </w:tc>
        <w:tc>
          <w:tcPr>
            <w:tcW w:w="3593" w:type="dxa"/>
          </w:tcPr>
          <w:p w:rsidR="00587147" w:rsidRPr="005B621D" w:rsidRDefault="00587147" w:rsidP="005B621D">
            <w:pPr>
              <w:rPr>
                <w:noProof w:val="0"/>
                <w:lang w:val="en-US" w:eastAsia="zh-CN"/>
              </w:rPr>
            </w:pPr>
          </w:p>
        </w:tc>
      </w:tr>
      <w:tr w:rsidR="00587147" w:rsidRPr="00B208FE" w:rsidTr="003C4763">
        <w:tc>
          <w:tcPr>
            <w:tcW w:w="2385" w:type="dxa"/>
          </w:tcPr>
          <w:p w:rsidR="00587147" w:rsidRDefault="009535AD" w:rsidP="000D587D">
            <w:r w:rsidRPr="009535AD">
              <w:lastRenderedPageBreak/>
              <w:t>Additional Requirements</w:t>
            </w:r>
          </w:p>
        </w:tc>
        <w:tc>
          <w:tcPr>
            <w:tcW w:w="4111" w:type="dxa"/>
          </w:tcPr>
          <w:p w:rsidR="008B0366" w:rsidRPr="005B621D" w:rsidRDefault="008B0366" w:rsidP="008B0366">
            <w:pPr>
              <w:pStyle w:val="Default"/>
              <w:rPr>
                <w:rFonts w:ascii="Times New Roman" w:hAnsi="Times New Roman" w:cs="Times New Roman"/>
                <w:noProof/>
                <w:color w:val="auto"/>
                <w:lang w:eastAsia="en-US"/>
              </w:rPr>
            </w:pPr>
            <w:r>
              <w:rPr>
                <w:rFonts w:ascii="Times New Roman" w:hAnsi="Times New Roman" w:cs="Times New Roman"/>
                <w:noProof/>
                <w:color w:val="auto"/>
                <w:lang w:eastAsia="en-US"/>
              </w:rPr>
              <w:t>1.</w:t>
            </w:r>
            <w:r w:rsidRPr="005B621D">
              <w:rPr>
                <w:rFonts w:ascii="Times New Roman" w:hAnsi="Times New Roman" w:cs="Times New Roman"/>
                <w:noProof/>
                <w:color w:val="auto"/>
                <w:lang w:eastAsia="en-US"/>
              </w:rPr>
              <w:t xml:space="preserve"> The offer must be submitted electronically by sending a signed scanned copy of the offer by e-mail, or signed with a secure electronic signature.</w:t>
            </w:r>
          </w:p>
          <w:p w:rsidR="008B0366" w:rsidRPr="005B621D" w:rsidRDefault="008B0366" w:rsidP="008B0366">
            <w:pPr>
              <w:pStyle w:val="Default"/>
              <w:rPr>
                <w:rFonts w:ascii="Times New Roman" w:hAnsi="Times New Roman" w:cs="Times New Roman"/>
                <w:noProof/>
                <w:color w:val="auto"/>
                <w:lang w:eastAsia="en-US"/>
              </w:rPr>
            </w:pPr>
            <w:r>
              <w:rPr>
                <w:rFonts w:ascii="Times New Roman" w:hAnsi="Times New Roman" w:cs="Times New Roman"/>
                <w:noProof/>
                <w:color w:val="auto"/>
                <w:lang w:eastAsia="en-US"/>
              </w:rPr>
              <w:t>2.</w:t>
            </w:r>
            <w:r w:rsidRPr="005B621D">
              <w:rPr>
                <w:rFonts w:ascii="Times New Roman" w:hAnsi="Times New Roman" w:cs="Times New Roman"/>
                <w:noProof/>
                <w:color w:val="auto"/>
                <w:lang w:eastAsia="en-US"/>
              </w:rPr>
              <w:t>The documents included in the offer must be clearly legible, without corrections.</w:t>
            </w:r>
          </w:p>
          <w:p w:rsidR="008B0366" w:rsidRPr="005B621D" w:rsidRDefault="008B0366" w:rsidP="008B0366">
            <w:pPr>
              <w:pStyle w:val="Default"/>
              <w:rPr>
                <w:rFonts w:ascii="Times New Roman" w:hAnsi="Times New Roman" w:cs="Times New Roman"/>
                <w:noProof/>
                <w:color w:val="auto"/>
                <w:lang w:eastAsia="en-US"/>
              </w:rPr>
            </w:pPr>
            <w:r>
              <w:rPr>
                <w:rFonts w:ascii="Times New Roman" w:hAnsi="Times New Roman" w:cs="Times New Roman"/>
                <w:noProof/>
                <w:color w:val="auto"/>
                <w:lang w:eastAsia="en-US"/>
              </w:rPr>
              <w:t xml:space="preserve">3. </w:t>
            </w:r>
            <w:r w:rsidRPr="005B621D">
              <w:rPr>
                <w:rFonts w:ascii="Times New Roman" w:hAnsi="Times New Roman" w:cs="Times New Roman"/>
                <w:noProof/>
                <w:color w:val="auto"/>
                <w:lang w:eastAsia="en-US"/>
              </w:rPr>
              <w:t>The offer must be prepared in Latvian or English.</w:t>
            </w:r>
          </w:p>
          <w:p w:rsidR="008B0366" w:rsidRPr="005B621D" w:rsidRDefault="008B0366" w:rsidP="008B0366">
            <w:pPr>
              <w:pStyle w:val="Default"/>
              <w:rPr>
                <w:rFonts w:ascii="Times New Roman" w:hAnsi="Times New Roman" w:cs="Times New Roman"/>
                <w:noProof/>
                <w:color w:val="auto"/>
                <w:lang w:eastAsia="en-US"/>
              </w:rPr>
            </w:pPr>
            <w:r>
              <w:rPr>
                <w:rFonts w:ascii="Times New Roman" w:hAnsi="Times New Roman" w:cs="Times New Roman"/>
                <w:noProof/>
                <w:color w:val="auto"/>
                <w:lang w:eastAsia="en-US"/>
              </w:rPr>
              <w:t xml:space="preserve">4. </w:t>
            </w:r>
            <w:r w:rsidRPr="005B621D">
              <w:rPr>
                <w:rFonts w:ascii="Times New Roman" w:hAnsi="Times New Roman" w:cs="Times New Roman"/>
                <w:noProof/>
                <w:color w:val="auto"/>
                <w:lang w:eastAsia="en-US"/>
              </w:rPr>
              <w:t>The bidder shall submit a signed offer.</w:t>
            </w:r>
          </w:p>
          <w:p w:rsidR="008B0366" w:rsidRPr="005B621D" w:rsidRDefault="008B0366" w:rsidP="008B0366">
            <w:pPr>
              <w:pStyle w:val="Default"/>
              <w:rPr>
                <w:rFonts w:ascii="Times New Roman" w:hAnsi="Times New Roman" w:cs="Times New Roman"/>
                <w:noProof/>
                <w:color w:val="auto"/>
                <w:lang w:eastAsia="en-US"/>
              </w:rPr>
            </w:pPr>
            <w:r>
              <w:rPr>
                <w:rFonts w:ascii="Times New Roman" w:hAnsi="Times New Roman" w:cs="Times New Roman"/>
                <w:noProof/>
                <w:color w:val="auto"/>
                <w:lang w:eastAsia="en-US"/>
              </w:rPr>
              <w:t>5.</w:t>
            </w:r>
            <w:r w:rsidRPr="005B621D">
              <w:rPr>
                <w:rFonts w:ascii="Times New Roman" w:hAnsi="Times New Roman" w:cs="Times New Roman"/>
                <w:noProof/>
                <w:color w:val="auto"/>
                <w:lang w:eastAsia="en-US"/>
              </w:rPr>
              <w:t xml:space="preserve"> The bidder must submit in writing all information required by the procurement regulations. The offer must be prepared according to the forms provided in the annexes to the procurement regulations (if applicable). Any additional information (if provided) may be submitted in free form.</w:t>
            </w:r>
          </w:p>
          <w:p w:rsidR="008B0366" w:rsidRPr="005B621D" w:rsidRDefault="008B0366" w:rsidP="008B0366">
            <w:pPr>
              <w:pStyle w:val="Default"/>
              <w:rPr>
                <w:rFonts w:ascii="Times New Roman" w:hAnsi="Times New Roman" w:cs="Times New Roman"/>
                <w:noProof/>
                <w:color w:val="auto"/>
                <w:lang w:eastAsia="en-US"/>
              </w:rPr>
            </w:pPr>
            <w:r>
              <w:rPr>
                <w:rFonts w:ascii="Times New Roman" w:hAnsi="Times New Roman" w:cs="Times New Roman"/>
                <w:noProof/>
                <w:color w:val="auto"/>
                <w:lang w:eastAsia="en-US"/>
              </w:rPr>
              <w:t>6.</w:t>
            </w:r>
            <w:r w:rsidRPr="005B621D">
              <w:rPr>
                <w:rFonts w:ascii="Times New Roman" w:hAnsi="Times New Roman" w:cs="Times New Roman"/>
                <w:noProof/>
                <w:color w:val="auto"/>
                <w:lang w:eastAsia="en-US"/>
              </w:rPr>
              <w:t xml:space="preserve"> The bidder’s application for participation in the procurement must be prepared and submitted in accordance with the form specified in Annex 1 of the regulations.</w:t>
            </w:r>
          </w:p>
          <w:p w:rsidR="008B0366" w:rsidRDefault="008B0366" w:rsidP="008B0366">
            <w:pPr>
              <w:pStyle w:val="Default"/>
              <w:rPr>
                <w:rFonts w:ascii="Times New Roman" w:hAnsi="Times New Roman" w:cs="Times New Roman"/>
                <w:noProof/>
                <w:color w:val="auto"/>
                <w:lang w:eastAsia="en-US"/>
              </w:rPr>
            </w:pPr>
            <w:r>
              <w:rPr>
                <w:rFonts w:ascii="Times New Roman" w:hAnsi="Times New Roman" w:cs="Times New Roman"/>
                <w:noProof/>
                <w:color w:val="auto"/>
                <w:lang w:eastAsia="en-US"/>
              </w:rPr>
              <w:t>7.</w:t>
            </w:r>
            <w:r w:rsidRPr="005B621D">
              <w:rPr>
                <w:rFonts w:ascii="Times New Roman" w:hAnsi="Times New Roman" w:cs="Times New Roman"/>
                <w:noProof/>
                <w:color w:val="auto"/>
                <w:lang w:eastAsia="en-US"/>
              </w:rPr>
              <w:t xml:space="preserve"> The offer must be prepared in accordance with the Technical Description of the Procurement Object, including the column “Supplier’s notes,” the regulations and their annexes, and other documents binding for this procurement.</w:t>
            </w:r>
          </w:p>
          <w:p w:rsidR="008B0366" w:rsidRPr="005B621D" w:rsidRDefault="008B0366" w:rsidP="008B0366">
            <w:pPr>
              <w:pStyle w:val="Default"/>
              <w:rPr>
                <w:rFonts w:ascii="Times New Roman" w:hAnsi="Times New Roman" w:cs="Times New Roman"/>
                <w:noProof/>
                <w:color w:val="auto"/>
                <w:lang w:eastAsia="en-US"/>
              </w:rPr>
            </w:pPr>
            <w:r>
              <w:rPr>
                <w:rFonts w:ascii="Times New Roman" w:hAnsi="Times New Roman" w:cs="Times New Roman"/>
                <w:noProof/>
                <w:color w:val="auto"/>
                <w:lang w:eastAsia="en-US"/>
              </w:rPr>
              <w:t>8.</w:t>
            </w:r>
            <w:r w:rsidRPr="005B621D">
              <w:rPr>
                <w:rFonts w:ascii="Times New Roman" w:hAnsi="Times New Roman" w:cs="Times New Roman"/>
                <w:noProof/>
                <w:color w:val="auto"/>
                <w:lang w:eastAsia="en-US"/>
              </w:rPr>
              <w:t xml:space="preserve">  The offer must be submitted for the entire scope of the procurement object, ensuring separate warranty and post-warranty service support. Submission of offers for individual parts of the technical specification is not allowed. Only one variant of the offer may be submitted for the entire procurement object.</w:t>
            </w:r>
          </w:p>
          <w:p w:rsidR="00587147" w:rsidRPr="008B0366" w:rsidRDefault="008B0366" w:rsidP="008B0366">
            <w:pPr>
              <w:pStyle w:val="Default"/>
              <w:rPr>
                <w:lang w:val="en-US" w:eastAsia="zh-CN"/>
              </w:rPr>
            </w:pPr>
            <w:r>
              <w:rPr>
                <w:rFonts w:ascii="Times New Roman" w:hAnsi="Times New Roman" w:cs="Times New Roman"/>
                <w:noProof/>
                <w:color w:val="auto"/>
                <w:lang w:eastAsia="en-US"/>
              </w:rPr>
              <w:t xml:space="preserve">9. </w:t>
            </w:r>
            <w:r w:rsidRPr="005B621D">
              <w:rPr>
                <w:rFonts w:ascii="Times New Roman" w:hAnsi="Times New Roman" w:cs="Times New Roman"/>
                <w:noProof/>
                <w:color w:val="auto"/>
                <w:lang w:eastAsia="en-US"/>
              </w:rPr>
              <w:t>All offered equipment must be new and unused</w:t>
            </w:r>
            <w:r w:rsidRPr="005B621D">
              <w:rPr>
                <w:lang w:val="en-US" w:eastAsia="zh-CN"/>
              </w:rPr>
              <w:t>.</w:t>
            </w:r>
          </w:p>
        </w:tc>
        <w:tc>
          <w:tcPr>
            <w:tcW w:w="3593" w:type="dxa"/>
          </w:tcPr>
          <w:p w:rsidR="00587147" w:rsidRPr="005B621D" w:rsidRDefault="00587147" w:rsidP="008B0366">
            <w:pPr>
              <w:pStyle w:val="Default"/>
              <w:rPr>
                <w:b/>
                <w:i/>
                <w:lang w:val="en-US"/>
              </w:rPr>
            </w:pPr>
          </w:p>
        </w:tc>
      </w:tr>
      <w:tr w:rsidR="00587147" w:rsidRPr="00B208FE" w:rsidTr="003C4763">
        <w:tc>
          <w:tcPr>
            <w:tcW w:w="2385" w:type="dxa"/>
          </w:tcPr>
          <w:p w:rsidR="00587147" w:rsidRDefault="00587147" w:rsidP="000D587D">
            <w:r>
              <w:lastRenderedPageBreak/>
              <w:t>Piedāvājuma noraidīšana</w:t>
            </w:r>
          </w:p>
        </w:tc>
        <w:tc>
          <w:tcPr>
            <w:tcW w:w="4111" w:type="dxa"/>
          </w:tcPr>
          <w:p w:rsidR="008B0366" w:rsidRPr="008B0366" w:rsidRDefault="008B0366" w:rsidP="008B0366">
            <w:pPr>
              <w:spacing w:before="100" w:beforeAutospacing="1" w:after="100" w:afterAutospacing="1"/>
              <w:ind w:left="360"/>
              <w:rPr>
                <w:noProof w:val="0"/>
                <w:lang w:val="en-US" w:eastAsia="zh-CN"/>
              </w:rPr>
            </w:pPr>
            <w:proofErr w:type="gramStart"/>
            <w:r>
              <w:rPr>
                <w:noProof w:val="0"/>
                <w:lang w:val="en-US" w:eastAsia="zh-CN"/>
              </w:rPr>
              <w:t>1.</w:t>
            </w:r>
            <w:r w:rsidRPr="008B0366">
              <w:rPr>
                <w:noProof w:val="0"/>
                <w:lang w:val="en-US" w:eastAsia="zh-CN"/>
              </w:rPr>
              <w:t>An</w:t>
            </w:r>
            <w:proofErr w:type="gramEnd"/>
            <w:r w:rsidRPr="008B0366">
              <w:rPr>
                <w:noProof w:val="0"/>
                <w:lang w:val="en-US" w:eastAsia="zh-CN"/>
              </w:rPr>
              <w:t xml:space="preserve"> offer shall be rejected if:</w:t>
            </w:r>
            <w:r w:rsidRPr="008B0366">
              <w:rPr>
                <w:noProof w:val="0"/>
                <w:lang w:val="en-US" w:eastAsia="zh-CN"/>
              </w:rPr>
              <w:br/>
              <w:t xml:space="preserve">1.1. </w:t>
            </w:r>
            <w:proofErr w:type="gramStart"/>
            <w:r w:rsidRPr="008B0366">
              <w:rPr>
                <w:noProof w:val="0"/>
                <w:lang w:val="en-US" w:eastAsia="zh-CN"/>
              </w:rPr>
              <w:t>the</w:t>
            </w:r>
            <w:proofErr w:type="gramEnd"/>
            <w:r w:rsidRPr="008B0366">
              <w:rPr>
                <w:noProof w:val="0"/>
                <w:lang w:val="en-US" w:eastAsia="zh-CN"/>
              </w:rPr>
              <w:t xml:space="preserve"> application for participation in the procurement procedure is not included in the bidder’s offer or does not comply with the requirements specified in the regulations.</w:t>
            </w:r>
            <w:r w:rsidRPr="008B0366">
              <w:rPr>
                <w:noProof w:val="0"/>
                <w:lang w:val="en-US" w:eastAsia="zh-CN"/>
              </w:rPr>
              <w:br/>
              <w:t xml:space="preserve">1.2. </w:t>
            </w:r>
            <w:proofErr w:type="gramStart"/>
            <w:r w:rsidRPr="008B0366">
              <w:rPr>
                <w:noProof w:val="0"/>
                <w:lang w:val="en-US" w:eastAsia="zh-CN"/>
              </w:rPr>
              <w:t>the</w:t>
            </w:r>
            <w:proofErr w:type="gramEnd"/>
            <w:r w:rsidRPr="008B0366">
              <w:rPr>
                <w:noProof w:val="0"/>
                <w:lang w:val="en-US" w:eastAsia="zh-CN"/>
              </w:rPr>
              <w:t xml:space="preserve"> bidder does not meet the requirements set out in the regulations.</w:t>
            </w:r>
            <w:r w:rsidRPr="008B0366">
              <w:rPr>
                <w:noProof w:val="0"/>
                <w:lang w:val="en-US" w:eastAsia="zh-CN"/>
              </w:rPr>
              <w:br/>
              <w:t xml:space="preserve">1.3. </w:t>
            </w:r>
            <w:proofErr w:type="gramStart"/>
            <w:r w:rsidRPr="008B0366">
              <w:rPr>
                <w:noProof w:val="0"/>
                <w:lang w:val="en-US" w:eastAsia="zh-CN"/>
              </w:rPr>
              <w:t>the</w:t>
            </w:r>
            <w:proofErr w:type="gramEnd"/>
            <w:r w:rsidRPr="008B0366">
              <w:rPr>
                <w:noProof w:val="0"/>
                <w:lang w:val="en-US" w:eastAsia="zh-CN"/>
              </w:rPr>
              <w:t xml:space="preserve"> offer contains false information about the bidder, if such information is essential for the evaluation of the bidder and its offer.</w:t>
            </w:r>
            <w:r w:rsidRPr="008B0366">
              <w:rPr>
                <w:noProof w:val="0"/>
                <w:lang w:val="en-US" w:eastAsia="zh-CN"/>
              </w:rPr>
              <w:br/>
              <w:t xml:space="preserve">1.4. </w:t>
            </w:r>
            <w:proofErr w:type="gramStart"/>
            <w:r w:rsidRPr="008B0366">
              <w:rPr>
                <w:noProof w:val="0"/>
                <w:lang w:val="en-US" w:eastAsia="zh-CN"/>
              </w:rPr>
              <w:t>the</w:t>
            </w:r>
            <w:proofErr w:type="gramEnd"/>
            <w:r w:rsidRPr="008B0366">
              <w:rPr>
                <w:noProof w:val="0"/>
                <w:lang w:val="en-US" w:eastAsia="zh-CN"/>
              </w:rPr>
              <w:t xml:space="preserve"> bidder’s final offer does not include all the necessary information in accordance with this procurement and its documents.</w:t>
            </w:r>
          </w:p>
          <w:p w:rsidR="00587147" w:rsidRPr="008B0366" w:rsidRDefault="008B0366" w:rsidP="008B0366">
            <w:pPr>
              <w:spacing w:before="100" w:beforeAutospacing="1" w:after="100" w:afterAutospacing="1"/>
              <w:ind w:left="360"/>
              <w:rPr>
                <w:noProof w:val="0"/>
                <w:lang w:val="en-US" w:eastAsia="zh-CN"/>
              </w:rPr>
            </w:pPr>
            <w:r>
              <w:rPr>
                <w:noProof w:val="0"/>
                <w:lang w:val="en-US" w:eastAsia="zh-CN"/>
              </w:rPr>
              <w:t xml:space="preserve">2. </w:t>
            </w:r>
            <w:r w:rsidRPr="008B0366">
              <w:rPr>
                <w:noProof w:val="0"/>
                <w:lang w:val="en-US" w:eastAsia="zh-CN"/>
              </w:rPr>
              <w:t>Offers that do not comply with the formatting requirements specified in the regulations may be rejected if the non-compliance with the formatting requirements is significant.</w:t>
            </w:r>
          </w:p>
        </w:tc>
        <w:tc>
          <w:tcPr>
            <w:tcW w:w="3593" w:type="dxa"/>
          </w:tcPr>
          <w:p w:rsidR="00587147" w:rsidRPr="008B0366" w:rsidRDefault="00587147" w:rsidP="008B0366">
            <w:pPr>
              <w:spacing w:before="100" w:beforeAutospacing="1" w:after="100" w:afterAutospacing="1"/>
              <w:ind w:left="360"/>
              <w:rPr>
                <w:b/>
                <w:i/>
                <w:noProof w:val="0"/>
                <w:lang w:val="en-US"/>
              </w:rPr>
            </w:pPr>
          </w:p>
        </w:tc>
      </w:tr>
      <w:tr w:rsidR="00587147" w:rsidRPr="00B208FE" w:rsidTr="003C4763">
        <w:tc>
          <w:tcPr>
            <w:tcW w:w="2385" w:type="dxa"/>
          </w:tcPr>
          <w:p w:rsidR="00587147" w:rsidRDefault="009535AD" w:rsidP="000D587D">
            <w:r w:rsidRPr="009535AD">
              <w:t>Procurement Contract</w:t>
            </w:r>
          </w:p>
        </w:tc>
        <w:tc>
          <w:tcPr>
            <w:tcW w:w="4111" w:type="dxa"/>
          </w:tcPr>
          <w:p w:rsidR="008B0366" w:rsidRPr="008B0366" w:rsidRDefault="008B0366" w:rsidP="008B0366">
            <w:pPr>
              <w:pStyle w:val="Default"/>
              <w:rPr>
                <w:rFonts w:ascii="Times New Roman" w:hAnsi="Times New Roman" w:cs="Times New Roman"/>
                <w:noProof/>
                <w:color w:val="auto"/>
                <w:lang w:eastAsia="en-US"/>
              </w:rPr>
            </w:pPr>
            <w:r>
              <w:rPr>
                <w:rFonts w:ascii="Times New Roman" w:hAnsi="Times New Roman" w:cs="Times New Roman"/>
                <w:noProof/>
                <w:color w:val="auto"/>
                <w:lang w:eastAsia="en-US"/>
              </w:rPr>
              <w:t>1.</w:t>
            </w:r>
            <w:r w:rsidRPr="008B0366">
              <w:rPr>
                <w:rFonts w:ascii="Times New Roman" w:hAnsi="Times New Roman" w:cs="Times New Roman"/>
                <w:noProof/>
                <w:color w:val="auto"/>
                <w:lang w:eastAsia="en-US"/>
              </w:rPr>
              <w:t>If the selected bidder refuses to conclude the procurement contract with the contracting authority, the contracting authority shall decide either to conclude the contract with the next bidder who offered the lowest price, or to terminate the procurement without selecting any offer.</w:t>
            </w:r>
          </w:p>
          <w:p w:rsidR="008B0366" w:rsidRPr="008B0366" w:rsidRDefault="008B0366" w:rsidP="008B0366">
            <w:pPr>
              <w:pStyle w:val="Default"/>
              <w:rPr>
                <w:rFonts w:ascii="Times New Roman" w:hAnsi="Times New Roman" w:cs="Times New Roman"/>
                <w:noProof/>
                <w:color w:val="auto"/>
                <w:lang w:eastAsia="en-US"/>
              </w:rPr>
            </w:pPr>
            <w:r>
              <w:rPr>
                <w:rFonts w:ascii="Times New Roman" w:hAnsi="Times New Roman" w:cs="Times New Roman"/>
                <w:noProof/>
                <w:color w:val="auto"/>
                <w:lang w:eastAsia="en-US"/>
              </w:rPr>
              <w:t>2.</w:t>
            </w:r>
            <w:r w:rsidRPr="008B0366">
              <w:rPr>
                <w:rFonts w:ascii="Times New Roman" w:hAnsi="Times New Roman" w:cs="Times New Roman"/>
                <w:noProof/>
                <w:color w:val="auto"/>
                <w:lang w:eastAsia="en-US"/>
              </w:rPr>
              <w:t>In the case of concluding the procurement contract, the advance payment shall not exceed 40% (forty percent).</w:t>
            </w:r>
          </w:p>
          <w:p w:rsidR="00587147" w:rsidRPr="008B0366" w:rsidRDefault="008B0366" w:rsidP="008B0366">
            <w:pPr>
              <w:pStyle w:val="Default"/>
              <w:rPr>
                <w:rFonts w:ascii="Times New Roman" w:hAnsi="Times New Roman" w:cs="Times New Roman"/>
                <w:noProof/>
                <w:color w:val="auto"/>
                <w:u w:val="single"/>
                <w:lang w:eastAsia="en-US"/>
              </w:rPr>
            </w:pPr>
            <w:r w:rsidRPr="008B0366">
              <w:rPr>
                <w:rFonts w:ascii="Times New Roman" w:hAnsi="Times New Roman" w:cs="Times New Roman"/>
                <w:noProof/>
                <w:color w:val="auto"/>
                <w:u w:val="single"/>
                <w:lang w:eastAsia="en-US"/>
              </w:rPr>
              <w:t>The bidder shall submit a confirmation together with the offer.</w:t>
            </w:r>
          </w:p>
        </w:tc>
        <w:tc>
          <w:tcPr>
            <w:tcW w:w="3593" w:type="dxa"/>
          </w:tcPr>
          <w:p w:rsidR="00587147" w:rsidRPr="00B208FE" w:rsidRDefault="00587147" w:rsidP="000F4E8F">
            <w:pPr>
              <w:rPr>
                <w:b/>
                <w:i/>
                <w:noProof w:val="0"/>
              </w:rPr>
            </w:pPr>
          </w:p>
        </w:tc>
      </w:tr>
      <w:tr w:rsidR="00587147" w:rsidRPr="00B208FE" w:rsidTr="003C4763">
        <w:tc>
          <w:tcPr>
            <w:tcW w:w="2385" w:type="dxa"/>
          </w:tcPr>
          <w:p w:rsidR="00587147" w:rsidRDefault="00587147" w:rsidP="000D587D">
            <w:r>
              <w:t>General Requirements</w:t>
            </w:r>
          </w:p>
        </w:tc>
        <w:tc>
          <w:tcPr>
            <w:tcW w:w="4111" w:type="dxa"/>
          </w:tcPr>
          <w:p w:rsidR="008B0366" w:rsidRDefault="008B0366" w:rsidP="008B0366">
            <w:pPr>
              <w:spacing w:before="100" w:beforeAutospacing="1" w:after="100" w:afterAutospacing="1"/>
              <w:rPr>
                <w:noProof w:val="0"/>
                <w:lang w:val="en-US" w:eastAsia="zh-CN"/>
              </w:rPr>
            </w:pPr>
            <w:r w:rsidRPr="008B0366">
              <w:rPr>
                <w:noProof w:val="0"/>
                <w:lang w:val="en-US" w:eastAsia="zh-CN"/>
              </w:rPr>
              <w:t>The materials used in the equipment shall comply with EU requirements for use in the food industry and with the requirements of the Republic of Latvia regarding equipment for food production.</w:t>
            </w:r>
          </w:p>
          <w:p w:rsidR="00587147" w:rsidRPr="008B0366" w:rsidRDefault="008B0366" w:rsidP="008B0366">
            <w:pPr>
              <w:spacing w:before="100" w:beforeAutospacing="1" w:after="100" w:afterAutospacing="1"/>
              <w:rPr>
                <w:noProof w:val="0"/>
                <w:lang w:val="en-US" w:eastAsia="zh-CN"/>
              </w:rPr>
            </w:pPr>
            <w:r w:rsidRPr="008B0366">
              <w:rPr>
                <w:noProof w:val="0"/>
                <w:lang w:val="en-US" w:eastAsia="zh-CN"/>
              </w:rPr>
              <w:t>The manufacturers of all offered equipment must be specified.</w:t>
            </w:r>
          </w:p>
        </w:tc>
        <w:tc>
          <w:tcPr>
            <w:tcW w:w="3593" w:type="dxa"/>
          </w:tcPr>
          <w:p w:rsidR="00587147" w:rsidRPr="008B0366" w:rsidRDefault="00587147" w:rsidP="008B0366">
            <w:pPr>
              <w:spacing w:before="100" w:beforeAutospacing="1" w:after="100" w:afterAutospacing="1"/>
              <w:rPr>
                <w:b/>
                <w:i/>
                <w:noProof w:val="0"/>
                <w:lang w:val="en-US"/>
              </w:rPr>
            </w:pPr>
          </w:p>
        </w:tc>
      </w:tr>
    </w:tbl>
    <w:p w:rsidR="00F2633D" w:rsidRDefault="00F2633D" w:rsidP="00F2633D">
      <w:pPr>
        <w:rPr>
          <w:noProof w:val="0"/>
        </w:rPr>
      </w:pPr>
    </w:p>
    <w:p w:rsidR="00343B67" w:rsidRDefault="00343B67" w:rsidP="00F2633D">
      <w:pPr>
        <w:rPr>
          <w:noProof w:val="0"/>
        </w:rPr>
      </w:pPr>
    </w:p>
    <w:p w:rsidR="00343B67" w:rsidRDefault="00343B67" w:rsidP="00F2633D">
      <w:pPr>
        <w:rPr>
          <w:noProof w:val="0"/>
        </w:rPr>
      </w:pPr>
    </w:p>
    <w:p w:rsidR="0017324E" w:rsidRPr="00B208FE" w:rsidRDefault="008B0366" w:rsidP="0017324E">
      <w:pPr>
        <w:rPr>
          <w:b/>
          <w:noProof w:val="0"/>
        </w:rPr>
      </w:pPr>
      <w:r w:rsidRPr="008B0366">
        <w:rPr>
          <w:b/>
          <w:noProof w:val="0"/>
        </w:rPr>
        <w:t>Information about the Supplier (to be completed by the bidder)</w:t>
      </w:r>
    </w:p>
    <w:p w:rsidR="008B0366" w:rsidRPr="008B0366" w:rsidRDefault="008B0366" w:rsidP="008B0366">
      <w:pPr>
        <w:jc w:val="right"/>
        <w:rPr>
          <w:b/>
          <w:noProof w:val="0"/>
          <w:sz w:val="20"/>
          <w:szCs w:val="20"/>
        </w:rPr>
      </w:pPr>
      <w:r w:rsidRPr="008B0366">
        <w:rPr>
          <w:b/>
          <w:noProof w:val="0"/>
          <w:sz w:val="20"/>
          <w:szCs w:val="20"/>
        </w:rPr>
        <w:t>Supplier’s notes</w:t>
      </w:r>
    </w:p>
    <w:p w:rsidR="0017324E" w:rsidRPr="00B208FE" w:rsidRDefault="008B0366" w:rsidP="008B0366">
      <w:pPr>
        <w:jc w:val="right"/>
        <w:rPr>
          <w:b/>
          <w:noProof w:val="0"/>
        </w:rPr>
      </w:pPr>
      <w:r w:rsidRPr="008B0366">
        <w:rPr>
          <w:b/>
          <w:noProof w:val="0"/>
          <w:sz w:val="20"/>
          <w:szCs w:val="20"/>
        </w:rPr>
        <w:lastRenderedPageBreak/>
        <w:t>(to be completed by the bidder)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5685"/>
      </w:tblGrid>
      <w:tr w:rsidR="00F2633D" w:rsidRPr="00B208FE">
        <w:tc>
          <w:tcPr>
            <w:tcW w:w="9213" w:type="dxa"/>
            <w:gridSpan w:val="2"/>
          </w:tcPr>
          <w:p w:rsidR="00F2633D" w:rsidRPr="00B208FE" w:rsidRDefault="00F2633D" w:rsidP="00F2633D">
            <w:pPr>
              <w:jc w:val="center"/>
              <w:rPr>
                <w:b/>
              </w:rPr>
            </w:pPr>
            <w:r w:rsidRPr="00B208FE">
              <w:rPr>
                <w:b/>
                <w:sz w:val="20"/>
                <w:szCs w:val="20"/>
              </w:rPr>
              <w:tab/>
            </w:r>
            <w:r w:rsidR="008B0366" w:rsidRPr="008B0366">
              <w:rPr>
                <w:b/>
                <w:noProof w:val="0"/>
              </w:rPr>
              <w:t>Offer for the price inquiry to Elvis Betmanis</w:t>
            </w:r>
          </w:p>
          <w:p w:rsidR="00F2633D" w:rsidRPr="00B208FE" w:rsidRDefault="00F2633D" w:rsidP="0017324E">
            <w:pPr>
              <w:jc w:val="center"/>
              <w:rPr>
                <w:b/>
                <w:noProof w:val="0"/>
                <w:sz w:val="20"/>
                <w:szCs w:val="20"/>
              </w:rPr>
            </w:pPr>
          </w:p>
        </w:tc>
      </w:tr>
      <w:tr w:rsidR="00F2633D" w:rsidRPr="00B208FE">
        <w:tc>
          <w:tcPr>
            <w:tcW w:w="3528" w:type="dxa"/>
          </w:tcPr>
          <w:p w:rsidR="00F2633D" w:rsidRPr="00B208FE" w:rsidRDefault="008B0366" w:rsidP="0017324E">
            <w:pPr>
              <w:rPr>
                <w:b/>
                <w:sz w:val="20"/>
                <w:szCs w:val="20"/>
              </w:rPr>
            </w:pPr>
            <w:r w:rsidRPr="008B0366">
              <w:rPr>
                <w:b/>
                <w:noProof w:val="0"/>
              </w:rPr>
              <w:t>Offer No.</w:t>
            </w:r>
          </w:p>
        </w:tc>
        <w:tc>
          <w:tcPr>
            <w:tcW w:w="5685" w:type="dxa"/>
          </w:tcPr>
          <w:p w:rsidR="00F2633D" w:rsidRPr="00B208FE" w:rsidRDefault="00F2633D" w:rsidP="00F2633D">
            <w:pPr>
              <w:rPr>
                <w:b/>
                <w:noProof w:val="0"/>
                <w:color w:val="FF0000"/>
              </w:rPr>
            </w:pPr>
          </w:p>
        </w:tc>
      </w:tr>
      <w:tr w:rsidR="00F2633D" w:rsidRPr="00B208FE">
        <w:tc>
          <w:tcPr>
            <w:tcW w:w="3528" w:type="dxa"/>
          </w:tcPr>
          <w:p w:rsidR="00F2633D" w:rsidRPr="00B208FE" w:rsidRDefault="008B0366" w:rsidP="0017324E">
            <w:pPr>
              <w:rPr>
                <w:b/>
                <w:noProof w:val="0"/>
              </w:rPr>
            </w:pPr>
            <w:r w:rsidRPr="008B0366">
              <w:rPr>
                <w:b/>
                <w:noProof w:val="0"/>
              </w:rPr>
              <w:t>Date of Offer</w:t>
            </w:r>
          </w:p>
        </w:tc>
        <w:tc>
          <w:tcPr>
            <w:tcW w:w="5685" w:type="dxa"/>
          </w:tcPr>
          <w:p w:rsidR="00F2633D" w:rsidRPr="00B208FE" w:rsidRDefault="00F2633D" w:rsidP="00F2633D">
            <w:pPr>
              <w:rPr>
                <w:b/>
                <w:noProof w:val="0"/>
              </w:rPr>
            </w:pPr>
          </w:p>
        </w:tc>
      </w:tr>
      <w:tr w:rsidR="00F2633D" w:rsidRPr="00B208FE">
        <w:tc>
          <w:tcPr>
            <w:tcW w:w="3528" w:type="dxa"/>
          </w:tcPr>
          <w:p w:rsidR="00F2633D" w:rsidRPr="00B208FE" w:rsidRDefault="008B0366" w:rsidP="0017324E">
            <w:pPr>
              <w:rPr>
                <w:b/>
                <w:noProof w:val="0"/>
              </w:rPr>
            </w:pPr>
            <w:r w:rsidRPr="008B0366">
              <w:rPr>
                <w:b/>
                <w:noProof w:val="0"/>
              </w:rPr>
              <w:t>Company Name</w:t>
            </w:r>
          </w:p>
        </w:tc>
        <w:tc>
          <w:tcPr>
            <w:tcW w:w="5685" w:type="dxa"/>
          </w:tcPr>
          <w:p w:rsidR="00F2633D" w:rsidRPr="00B208FE" w:rsidRDefault="00F2633D" w:rsidP="00F2633D">
            <w:pPr>
              <w:rPr>
                <w:b/>
                <w:noProof w:val="0"/>
                <w:color w:val="FF0000"/>
              </w:rPr>
            </w:pPr>
          </w:p>
        </w:tc>
      </w:tr>
      <w:tr w:rsidR="00F2633D" w:rsidRPr="00B208FE">
        <w:tc>
          <w:tcPr>
            <w:tcW w:w="3528" w:type="dxa"/>
          </w:tcPr>
          <w:p w:rsidR="00F2633D" w:rsidRPr="00B208FE" w:rsidRDefault="008B0366" w:rsidP="0017324E">
            <w:pPr>
              <w:rPr>
                <w:b/>
                <w:noProof w:val="0"/>
              </w:rPr>
            </w:pPr>
            <w:r w:rsidRPr="008B0366">
              <w:rPr>
                <w:b/>
                <w:noProof w:val="0"/>
              </w:rPr>
              <w:t>Company Legal Address</w:t>
            </w:r>
          </w:p>
        </w:tc>
        <w:tc>
          <w:tcPr>
            <w:tcW w:w="5685" w:type="dxa"/>
          </w:tcPr>
          <w:p w:rsidR="00F2633D" w:rsidRPr="00B208FE" w:rsidRDefault="00F2633D" w:rsidP="00F2633D">
            <w:pPr>
              <w:rPr>
                <w:b/>
                <w:noProof w:val="0"/>
              </w:rPr>
            </w:pPr>
          </w:p>
        </w:tc>
      </w:tr>
      <w:tr w:rsidR="00F2633D" w:rsidRPr="00B208FE">
        <w:tc>
          <w:tcPr>
            <w:tcW w:w="3528" w:type="dxa"/>
          </w:tcPr>
          <w:p w:rsidR="0045632E" w:rsidRPr="00B208FE" w:rsidRDefault="008B0366" w:rsidP="0017324E">
            <w:pPr>
              <w:rPr>
                <w:b/>
                <w:noProof w:val="0"/>
              </w:rPr>
            </w:pPr>
            <w:r w:rsidRPr="008B0366">
              <w:rPr>
                <w:b/>
                <w:noProof w:val="0"/>
              </w:rPr>
              <w:t>Registration Number</w:t>
            </w:r>
          </w:p>
        </w:tc>
        <w:tc>
          <w:tcPr>
            <w:tcW w:w="5685" w:type="dxa"/>
          </w:tcPr>
          <w:p w:rsidR="00F2633D" w:rsidRPr="00B208FE" w:rsidRDefault="00F2633D" w:rsidP="00F2633D">
            <w:pPr>
              <w:rPr>
                <w:b/>
                <w:noProof w:val="0"/>
              </w:rPr>
            </w:pPr>
          </w:p>
        </w:tc>
      </w:tr>
    </w:tbl>
    <w:p w:rsidR="00F2633D" w:rsidRPr="00B208FE" w:rsidRDefault="00F2633D" w:rsidP="00F2633D">
      <w:pPr>
        <w:rPr>
          <w:b/>
        </w:rPr>
      </w:pPr>
      <w:r w:rsidRPr="00B208FE">
        <w:rPr>
          <w:b/>
        </w:rPr>
        <w:t>_________________________________________________________________________</w:t>
      </w:r>
    </w:p>
    <w:p w:rsidR="00382F9A" w:rsidRPr="00B208FE" w:rsidRDefault="008B0366" w:rsidP="00F2633D">
      <w:pPr>
        <w:rPr>
          <w:sz w:val="20"/>
          <w:szCs w:val="20"/>
        </w:rPr>
      </w:pPr>
      <w:r w:rsidRPr="008B0366">
        <w:rPr>
          <w:bCs/>
          <w:sz w:val="22"/>
          <w:szCs w:val="22"/>
        </w:rPr>
        <w:t>Position, Name, Surname, Signature</w:t>
      </w:r>
      <w:r w:rsidR="00F2633D" w:rsidRPr="00B208FE">
        <w:rPr>
          <w:bCs/>
          <w:sz w:val="22"/>
          <w:szCs w:val="22"/>
        </w:rPr>
        <w:t xml:space="preserve"> </w:t>
      </w:r>
    </w:p>
    <w:p w:rsidR="0025382D" w:rsidRPr="00B208FE" w:rsidRDefault="0025382D" w:rsidP="00F2633D">
      <w:pPr>
        <w:rPr>
          <w:b/>
          <w:noProof w:val="0"/>
        </w:rPr>
      </w:pPr>
    </w:p>
    <w:p w:rsidR="008B0366" w:rsidRPr="008B0366" w:rsidRDefault="008B0366" w:rsidP="008B0366">
      <w:pPr>
        <w:rPr>
          <w:b/>
          <w:noProof w:val="0"/>
        </w:rPr>
      </w:pPr>
      <w:r w:rsidRPr="008B0366">
        <w:rPr>
          <w:b/>
          <w:noProof w:val="0"/>
        </w:rPr>
        <w:t>Offer Evaluation Criteria:</w:t>
      </w:r>
    </w:p>
    <w:p w:rsidR="008B0366" w:rsidRPr="008B0366" w:rsidRDefault="008B0366" w:rsidP="008B0366">
      <w:pPr>
        <w:rPr>
          <w:b/>
          <w:noProof w:val="0"/>
        </w:rPr>
      </w:pPr>
    </w:p>
    <w:p w:rsidR="008B0366" w:rsidRPr="008B0366" w:rsidRDefault="008B0366" w:rsidP="008B0366">
      <w:pPr>
        <w:rPr>
          <w:b/>
        </w:rPr>
      </w:pPr>
      <w:r>
        <w:rPr>
          <w:b/>
        </w:rPr>
        <w:t>1.</w:t>
      </w:r>
      <w:r w:rsidRPr="008B0366">
        <w:rPr>
          <w:b/>
        </w:rPr>
        <w:t>Compliance with the Technical Description/Terms of Reference of the procurement object.</w:t>
      </w:r>
    </w:p>
    <w:p w:rsidR="00FC3D32" w:rsidRPr="008B0366" w:rsidRDefault="008B0366" w:rsidP="008B0366">
      <w:pPr>
        <w:rPr>
          <w:b/>
          <w:noProof w:val="0"/>
        </w:rPr>
      </w:pPr>
      <w:r>
        <w:rPr>
          <w:b/>
          <w:noProof w:val="0"/>
        </w:rPr>
        <w:t xml:space="preserve">2. </w:t>
      </w:r>
      <w:r w:rsidRPr="008B0366">
        <w:rPr>
          <w:b/>
          <w:noProof w:val="0"/>
        </w:rPr>
        <w:t>From the fully compliant offers, the offer with the lowest price shall be selected.</w:t>
      </w:r>
    </w:p>
    <w:p w:rsidR="008B0366" w:rsidRPr="00B208FE" w:rsidRDefault="008B0366" w:rsidP="008B0366">
      <w:pPr>
        <w:rPr>
          <w:b/>
          <w:noProof w:val="0"/>
        </w:rPr>
      </w:pPr>
    </w:p>
    <w:p w:rsidR="00490774" w:rsidRPr="00B208FE" w:rsidRDefault="0038261D" w:rsidP="0025382D">
      <w:pPr>
        <w:rPr>
          <w:b/>
          <w:noProof w:val="0"/>
        </w:rPr>
      </w:pPr>
      <w:bookmarkStart w:id="1" w:name="_GoBack"/>
      <w:bookmarkEnd w:id="1"/>
      <w:r>
        <w:rPr>
          <w:b/>
          <w:noProof w:val="0"/>
        </w:rPr>
        <w:t>Elvis Betmanis</w:t>
      </w:r>
    </w:p>
    <w:p w:rsidR="00E262ED" w:rsidRPr="00B208FE" w:rsidRDefault="0038261D">
      <w:r>
        <w:rPr>
          <w:b/>
        </w:rPr>
        <w:t>23</w:t>
      </w:r>
      <w:r w:rsidR="002A080F" w:rsidRPr="00BF38EF">
        <w:rPr>
          <w:b/>
        </w:rPr>
        <w:t>.</w:t>
      </w:r>
      <w:r w:rsidR="00A3184A" w:rsidRPr="00BF38EF">
        <w:rPr>
          <w:b/>
        </w:rPr>
        <w:t>0</w:t>
      </w:r>
      <w:r>
        <w:rPr>
          <w:b/>
        </w:rPr>
        <w:t>8</w:t>
      </w:r>
      <w:r w:rsidR="00F2633D" w:rsidRPr="00BF38EF">
        <w:rPr>
          <w:b/>
        </w:rPr>
        <w:t>.20</w:t>
      </w:r>
      <w:r w:rsidR="009709FF" w:rsidRPr="00BF38EF">
        <w:rPr>
          <w:b/>
        </w:rPr>
        <w:t>2</w:t>
      </w:r>
      <w:r>
        <w:rPr>
          <w:b/>
        </w:rPr>
        <w:t>5</w:t>
      </w:r>
      <w:r w:rsidR="00F2633D" w:rsidRPr="00BF38EF">
        <w:rPr>
          <w:b/>
        </w:rPr>
        <w:t>.</w:t>
      </w:r>
    </w:p>
    <w:sectPr w:rsidR="00E262ED" w:rsidRPr="00B208FE">
      <w:headerReference w:type="even" r:id="rId9"/>
      <w:headerReference w:type="default" r:id="rId10"/>
      <w:pgSz w:w="11906" w:h="16838" w:code="9"/>
      <w:pgMar w:top="567" w:right="1111" w:bottom="794" w:left="1797" w:header="709"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4523" w:rsidRDefault="00B24523" w:rsidP="00053051">
      <w:pPr>
        <w:pStyle w:val="PageNumber"/>
      </w:pPr>
      <w:r>
        <w:separator/>
      </w:r>
    </w:p>
  </w:endnote>
  <w:endnote w:type="continuationSeparator" w:id="0">
    <w:p w:rsidR="00B24523" w:rsidRDefault="00B24523" w:rsidP="00053051">
      <w:pPr>
        <w:pStyle w:val="PageNumb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okChampa">
    <w:altName w:val="Arial Unicode MS"/>
    <w:charset w:val="DE"/>
    <w:family w:val="swiss"/>
    <w:pitch w:val="variable"/>
    <w:sig w:usb0="00000000"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4523" w:rsidRDefault="00B24523" w:rsidP="00053051">
      <w:pPr>
        <w:pStyle w:val="PageNumber"/>
      </w:pPr>
      <w:r>
        <w:separator/>
      </w:r>
    </w:p>
  </w:footnote>
  <w:footnote w:type="continuationSeparator" w:id="0">
    <w:p w:rsidR="00B24523" w:rsidRDefault="00B24523" w:rsidP="00053051">
      <w:pPr>
        <w:pStyle w:val="PageNumbe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691" w:rsidRDefault="0071769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17691" w:rsidRDefault="0071769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691" w:rsidRDefault="0071769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2558F">
      <w:rPr>
        <w:rStyle w:val="PageNumber"/>
      </w:rPr>
      <w:t>5</w:t>
    </w:r>
    <w:r>
      <w:rPr>
        <w:rStyle w:val="PageNumber"/>
      </w:rPr>
      <w:fldChar w:fldCharType="end"/>
    </w:r>
  </w:p>
  <w:p w:rsidR="00717691" w:rsidRDefault="0071769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7C8DE5E"/>
    <w:lvl w:ilvl="0">
      <w:start w:val="1"/>
      <w:numFmt w:val="bullet"/>
      <w:lvlText w:val=""/>
      <w:lvlJc w:val="left"/>
      <w:pPr>
        <w:tabs>
          <w:tab w:val="num" w:pos="32"/>
        </w:tabs>
        <w:ind w:left="32" w:firstLine="0"/>
      </w:pPr>
      <w:rPr>
        <w:rFonts w:ascii="Symbol" w:hAnsi="Symbol" w:hint="default"/>
      </w:rPr>
    </w:lvl>
    <w:lvl w:ilvl="1">
      <w:start w:val="1"/>
      <w:numFmt w:val="bullet"/>
      <w:lvlText w:val=""/>
      <w:lvlJc w:val="left"/>
      <w:pPr>
        <w:tabs>
          <w:tab w:val="num" w:pos="752"/>
        </w:tabs>
        <w:ind w:left="1112" w:hanging="360"/>
      </w:pPr>
      <w:rPr>
        <w:rFonts w:ascii="Symbol" w:hAnsi="Symbol" w:hint="default"/>
      </w:rPr>
    </w:lvl>
    <w:lvl w:ilvl="2">
      <w:start w:val="1"/>
      <w:numFmt w:val="bullet"/>
      <w:lvlText w:val="o"/>
      <w:lvlJc w:val="left"/>
      <w:pPr>
        <w:tabs>
          <w:tab w:val="num" w:pos="1472"/>
        </w:tabs>
        <w:ind w:left="1832" w:hanging="360"/>
      </w:pPr>
      <w:rPr>
        <w:rFonts w:ascii="Courier New" w:hAnsi="Courier New" w:cs="Courier New" w:hint="default"/>
      </w:rPr>
    </w:lvl>
    <w:lvl w:ilvl="3">
      <w:start w:val="1"/>
      <w:numFmt w:val="bullet"/>
      <w:lvlText w:val=""/>
      <w:lvlJc w:val="left"/>
      <w:pPr>
        <w:tabs>
          <w:tab w:val="num" w:pos="2192"/>
        </w:tabs>
        <w:ind w:left="2552" w:hanging="360"/>
      </w:pPr>
      <w:rPr>
        <w:rFonts w:ascii="Wingdings" w:hAnsi="Wingdings" w:hint="default"/>
      </w:rPr>
    </w:lvl>
    <w:lvl w:ilvl="4">
      <w:start w:val="1"/>
      <w:numFmt w:val="bullet"/>
      <w:lvlText w:val=""/>
      <w:lvlJc w:val="left"/>
      <w:pPr>
        <w:tabs>
          <w:tab w:val="num" w:pos="2912"/>
        </w:tabs>
        <w:ind w:left="3272" w:hanging="360"/>
      </w:pPr>
      <w:rPr>
        <w:rFonts w:ascii="Wingdings" w:hAnsi="Wingdings" w:hint="default"/>
      </w:rPr>
    </w:lvl>
    <w:lvl w:ilvl="5">
      <w:start w:val="1"/>
      <w:numFmt w:val="bullet"/>
      <w:lvlText w:val=""/>
      <w:lvlJc w:val="left"/>
      <w:pPr>
        <w:tabs>
          <w:tab w:val="num" w:pos="3632"/>
        </w:tabs>
        <w:ind w:left="3992" w:hanging="360"/>
      </w:pPr>
      <w:rPr>
        <w:rFonts w:ascii="Symbol" w:hAnsi="Symbol" w:hint="default"/>
      </w:rPr>
    </w:lvl>
    <w:lvl w:ilvl="6">
      <w:start w:val="1"/>
      <w:numFmt w:val="bullet"/>
      <w:lvlText w:val="o"/>
      <w:lvlJc w:val="left"/>
      <w:pPr>
        <w:tabs>
          <w:tab w:val="num" w:pos="4352"/>
        </w:tabs>
        <w:ind w:left="4712" w:hanging="360"/>
      </w:pPr>
      <w:rPr>
        <w:rFonts w:ascii="Courier New" w:hAnsi="Courier New" w:cs="Courier New" w:hint="default"/>
      </w:rPr>
    </w:lvl>
    <w:lvl w:ilvl="7">
      <w:start w:val="1"/>
      <w:numFmt w:val="bullet"/>
      <w:lvlText w:val=""/>
      <w:lvlJc w:val="left"/>
      <w:pPr>
        <w:tabs>
          <w:tab w:val="num" w:pos="5072"/>
        </w:tabs>
        <w:ind w:left="5432" w:hanging="360"/>
      </w:pPr>
      <w:rPr>
        <w:rFonts w:ascii="Wingdings" w:hAnsi="Wingdings" w:hint="default"/>
      </w:rPr>
    </w:lvl>
    <w:lvl w:ilvl="8">
      <w:start w:val="1"/>
      <w:numFmt w:val="bullet"/>
      <w:lvlText w:val=""/>
      <w:lvlJc w:val="left"/>
      <w:pPr>
        <w:tabs>
          <w:tab w:val="num" w:pos="5792"/>
        </w:tabs>
        <w:ind w:left="6152" w:hanging="360"/>
      </w:pPr>
      <w:rPr>
        <w:rFonts w:ascii="Wingdings" w:hAnsi="Wingdings" w:hint="default"/>
      </w:rPr>
    </w:lvl>
  </w:abstractNum>
  <w:abstractNum w:abstractNumId="1">
    <w:nsid w:val="011F2320"/>
    <w:multiLevelType w:val="hybridMultilevel"/>
    <w:tmpl w:val="94F4E61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nsid w:val="02495D25"/>
    <w:multiLevelType w:val="multilevel"/>
    <w:tmpl w:val="4F40DCD6"/>
    <w:lvl w:ilvl="0">
      <w:start w:val="1"/>
      <w:numFmt w:val="none"/>
      <w:lvlText w:val=""/>
      <w:lvlJc w:val="left"/>
      <w:pPr>
        <w:tabs>
          <w:tab w:val="num" w:pos="0"/>
        </w:tabs>
      </w:pPr>
    </w:lvl>
    <w:lvl w:ilvl="1">
      <w:start w:val="1"/>
      <w:numFmt w:val="bullet"/>
      <w:pStyle w:val="Style33"/>
      <w:lvlText w:val=""/>
      <w:lvlJc w:val="left"/>
      <w:pPr>
        <w:tabs>
          <w:tab w:val="num" w:pos="530"/>
        </w:tabs>
        <w:ind w:left="-37" w:firstLine="37"/>
      </w:pPr>
      <w:rPr>
        <w:rFonts w:ascii="Wingdings" w:hAnsi="Wingdings" w:hint="default"/>
        <w:b w:val="0"/>
        <w:i w:val="0"/>
        <w:sz w:val="24"/>
        <w:szCs w:val="24"/>
      </w:r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3">
    <w:nsid w:val="02733271"/>
    <w:multiLevelType w:val="hybridMultilevel"/>
    <w:tmpl w:val="9956F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BB6CCE"/>
    <w:multiLevelType w:val="hybridMultilevel"/>
    <w:tmpl w:val="70F6314C"/>
    <w:lvl w:ilvl="0" w:tplc="912CAA4C">
      <w:start w:val="1"/>
      <w:numFmt w:val="decimal"/>
      <w:lvlText w:val="%1."/>
      <w:lvlJc w:val="left"/>
      <w:pPr>
        <w:ind w:left="644" w:hanging="360"/>
      </w:pPr>
      <w:rPr>
        <w:rFonts w:hint="default"/>
        <w:b/>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75D2E91"/>
    <w:multiLevelType w:val="hybridMultilevel"/>
    <w:tmpl w:val="8A1863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8D165E9"/>
    <w:multiLevelType w:val="hybridMultilevel"/>
    <w:tmpl w:val="CE88DFA6"/>
    <w:lvl w:ilvl="0" w:tplc="04260001">
      <w:start w:val="1"/>
      <w:numFmt w:val="bullet"/>
      <w:lvlText w:val=""/>
      <w:lvlJc w:val="left"/>
      <w:pPr>
        <w:tabs>
          <w:tab w:val="num" w:pos="1440"/>
        </w:tabs>
        <w:ind w:left="1440" w:hanging="360"/>
      </w:pPr>
      <w:rPr>
        <w:rFonts w:ascii="Symbol" w:hAnsi="Symbol" w:hint="default"/>
      </w:rPr>
    </w:lvl>
    <w:lvl w:ilvl="1" w:tplc="04260003" w:tentative="1">
      <w:start w:val="1"/>
      <w:numFmt w:val="bullet"/>
      <w:lvlText w:val="o"/>
      <w:lvlJc w:val="left"/>
      <w:pPr>
        <w:tabs>
          <w:tab w:val="num" w:pos="2160"/>
        </w:tabs>
        <w:ind w:left="2160" w:hanging="360"/>
      </w:pPr>
      <w:rPr>
        <w:rFonts w:ascii="Courier New" w:hAnsi="Courier New" w:cs="Courier New" w:hint="default"/>
      </w:rPr>
    </w:lvl>
    <w:lvl w:ilvl="2" w:tplc="04260005" w:tentative="1">
      <w:start w:val="1"/>
      <w:numFmt w:val="bullet"/>
      <w:lvlText w:val=""/>
      <w:lvlJc w:val="left"/>
      <w:pPr>
        <w:tabs>
          <w:tab w:val="num" w:pos="2880"/>
        </w:tabs>
        <w:ind w:left="2880" w:hanging="360"/>
      </w:pPr>
      <w:rPr>
        <w:rFonts w:ascii="Wingdings" w:hAnsi="Wingdings" w:hint="default"/>
      </w:rPr>
    </w:lvl>
    <w:lvl w:ilvl="3" w:tplc="04260001" w:tentative="1">
      <w:start w:val="1"/>
      <w:numFmt w:val="bullet"/>
      <w:lvlText w:val=""/>
      <w:lvlJc w:val="left"/>
      <w:pPr>
        <w:tabs>
          <w:tab w:val="num" w:pos="3600"/>
        </w:tabs>
        <w:ind w:left="3600" w:hanging="360"/>
      </w:pPr>
      <w:rPr>
        <w:rFonts w:ascii="Symbol" w:hAnsi="Symbol" w:hint="default"/>
      </w:rPr>
    </w:lvl>
    <w:lvl w:ilvl="4" w:tplc="04260003" w:tentative="1">
      <w:start w:val="1"/>
      <w:numFmt w:val="bullet"/>
      <w:lvlText w:val="o"/>
      <w:lvlJc w:val="left"/>
      <w:pPr>
        <w:tabs>
          <w:tab w:val="num" w:pos="4320"/>
        </w:tabs>
        <w:ind w:left="4320" w:hanging="360"/>
      </w:pPr>
      <w:rPr>
        <w:rFonts w:ascii="Courier New" w:hAnsi="Courier New" w:cs="Courier New" w:hint="default"/>
      </w:rPr>
    </w:lvl>
    <w:lvl w:ilvl="5" w:tplc="04260005" w:tentative="1">
      <w:start w:val="1"/>
      <w:numFmt w:val="bullet"/>
      <w:lvlText w:val=""/>
      <w:lvlJc w:val="left"/>
      <w:pPr>
        <w:tabs>
          <w:tab w:val="num" w:pos="5040"/>
        </w:tabs>
        <w:ind w:left="5040" w:hanging="360"/>
      </w:pPr>
      <w:rPr>
        <w:rFonts w:ascii="Wingdings" w:hAnsi="Wingdings" w:hint="default"/>
      </w:rPr>
    </w:lvl>
    <w:lvl w:ilvl="6" w:tplc="04260001" w:tentative="1">
      <w:start w:val="1"/>
      <w:numFmt w:val="bullet"/>
      <w:lvlText w:val=""/>
      <w:lvlJc w:val="left"/>
      <w:pPr>
        <w:tabs>
          <w:tab w:val="num" w:pos="5760"/>
        </w:tabs>
        <w:ind w:left="5760" w:hanging="360"/>
      </w:pPr>
      <w:rPr>
        <w:rFonts w:ascii="Symbol" w:hAnsi="Symbol" w:hint="default"/>
      </w:rPr>
    </w:lvl>
    <w:lvl w:ilvl="7" w:tplc="04260003" w:tentative="1">
      <w:start w:val="1"/>
      <w:numFmt w:val="bullet"/>
      <w:lvlText w:val="o"/>
      <w:lvlJc w:val="left"/>
      <w:pPr>
        <w:tabs>
          <w:tab w:val="num" w:pos="6480"/>
        </w:tabs>
        <w:ind w:left="6480" w:hanging="360"/>
      </w:pPr>
      <w:rPr>
        <w:rFonts w:ascii="Courier New" w:hAnsi="Courier New" w:cs="Courier New" w:hint="default"/>
      </w:rPr>
    </w:lvl>
    <w:lvl w:ilvl="8" w:tplc="04260005" w:tentative="1">
      <w:start w:val="1"/>
      <w:numFmt w:val="bullet"/>
      <w:lvlText w:val=""/>
      <w:lvlJc w:val="left"/>
      <w:pPr>
        <w:tabs>
          <w:tab w:val="num" w:pos="7200"/>
        </w:tabs>
        <w:ind w:left="7200" w:hanging="360"/>
      </w:pPr>
      <w:rPr>
        <w:rFonts w:ascii="Wingdings" w:hAnsi="Wingdings" w:hint="default"/>
      </w:rPr>
    </w:lvl>
  </w:abstractNum>
  <w:abstractNum w:abstractNumId="7">
    <w:nsid w:val="08D90C20"/>
    <w:multiLevelType w:val="multilevel"/>
    <w:tmpl w:val="94ECA8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A8D683D"/>
    <w:multiLevelType w:val="hybridMultilevel"/>
    <w:tmpl w:val="796CC8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CAE15F5"/>
    <w:multiLevelType w:val="hybridMultilevel"/>
    <w:tmpl w:val="3C24A4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0A95B76"/>
    <w:multiLevelType w:val="hybridMultilevel"/>
    <w:tmpl w:val="0D746352"/>
    <w:lvl w:ilvl="0" w:tplc="0426000D">
      <w:start w:val="1"/>
      <w:numFmt w:val="bullet"/>
      <w:lvlText w:val=""/>
      <w:lvlJc w:val="left"/>
      <w:pPr>
        <w:ind w:left="720" w:hanging="360"/>
      </w:pPr>
      <w:rPr>
        <w:rFonts w:ascii="Wingdings" w:hAnsi="Wingdings" w:hint="default"/>
      </w:rPr>
    </w:lvl>
    <w:lvl w:ilvl="1" w:tplc="88D83B7E">
      <w:numFmt w:val="bullet"/>
      <w:lvlText w:val=""/>
      <w:lvlJc w:val="left"/>
      <w:pPr>
        <w:ind w:left="1440" w:hanging="360"/>
      </w:pPr>
      <w:rPr>
        <w:rFonts w:ascii="Symbol" w:eastAsia="Times New Roman" w:hAnsi="Symbol" w:cs="Times New Roman"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nsid w:val="1823317F"/>
    <w:multiLevelType w:val="hybridMultilevel"/>
    <w:tmpl w:val="666CA9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9AE4C61"/>
    <w:multiLevelType w:val="hybridMultilevel"/>
    <w:tmpl w:val="D8002E7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3">
    <w:nsid w:val="1BB24205"/>
    <w:multiLevelType w:val="hybridMultilevel"/>
    <w:tmpl w:val="CE6A4F92"/>
    <w:lvl w:ilvl="0" w:tplc="04260001">
      <w:start w:val="1"/>
      <w:numFmt w:val="bullet"/>
      <w:lvlText w:val=""/>
      <w:lvlJc w:val="left"/>
      <w:pPr>
        <w:tabs>
          <w:tab w:val="num" w:pos="720"/>
        </w:tabs>
        <w:ind w:left="720" w:hanging="360"/>
      </w:pPr>
      <w:rPr>
        <w:rFonts w:ascii="Symbol" w:hAnsi="Symbol"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4">
    <w:nsid w:val="22BA60CD"/>
    <w:multiLevelType w:val="hybridMultilevel"/>
    <w:tmpl w:val="BF2C949E"/>
    <w:lvl w:ilvl="0" w:tplc="DA5CBF1A">
      <w:start w:val="9"/>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nsid w:val="251E2CD3"/>
    <w:multiLevelType w:val="hybridMultilevel"/>
    <w:tmpl w:val="993C028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nsid w:val="25AE492F"/>
    <w:multiLevelType w:val="hybridMultilevel"/>
    <w:tmpl w:val="9E081B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26E30ECE"/>
    <w:multiLevelType w:val="multilevel"/>
    <w:tmpl w:val="8DC0951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3337732D"/>
    <w:multiLevelType w:val="hybridMultilevel"/>
    <w:tmpl w:val="6840CAA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403020F"/>
    <w:multiLevelType w:val="hybridMultilevel"/>
    <w:tmpl w:val="2AE88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DBD36CA"/>
    <w:multiLevelType w:val="hybridMultilevel"/>
    <w:tmpl w:val="3B3246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41384A35"/>
    <w:multiLevelType w:val="hybridMultilevel"/>
    <w:tmpl w:val="234C67B2"/>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nsid w:val="4B6E7536"/>
    <w:multiLevelType w:val="hybridMultilevel"/>
    <w:tmpl w:val="FAE0F824"/>
    <w:lvl w:ilvl="0" w:tplc="D4DA6004">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C7A21AA"/>
    <w:multiLevelType w:val="hybridMultilevel"/>
    <w:tmpl w:val="58868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359328C"/>
    <w:multiLevelType w:val="hybridMultilevel"/>
    <w:tmpl w:val="C2802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48E23D6"/>
    <w:multiLevelType w:val="hybridMultilevel"/>
    <w:tmpl w:val="DA3E13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51851B5"/>
    <w:multiLevelType w:val="hybridMultilevel"/>
    <w:tmpl w:val="6338B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C0272FE"/>
    <w:multiLevelType w:val="hybridMultilevel"/>
    <w:tmpl w:val="E9F4DF0A"/>
    <w:lvl w:ilvl="0" w:tplc="6A9417F8">
      <w:start w:val="4"/>
      <w:numFmt w:val="bullet"/>
      <w:lvlText w:val=""/>
      <w:lvlJc w:val="left"/>
      <w:pPr>
        <w:tabs>
          <w:tab w:val="num" w:pos="1080"/>
        </w:tabs>
        <w:ind w:left="1080" w:hanging="360"/>
      </w:pPr>
      <w:rPr>
        <w:rFonts w:ascii="Symbol" w:eastAsia="Times New Roman" w:hAnsi="Symbol" w:cs="Times New Roman"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29">
    <w:nsid w:val="60C64B6E"/>
    <w:multiLevelType w:val="hybridMultilevel"/>
    <w:tmpl w:val="EA707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1AF4121"/>
    <w:multiLevelType w:val="hybridMultilevel"/>
    <w:tmpl w:val="1F9E4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5EE2FDB"/>
    <w:multiLevelType w:val="hybridMultilevel"/>
    <w:tmpl w:val="FB385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A225C5A"/>
    <w:multiLevelType w:val="hybridMultilevel"/>
    <w:tmpl w:val="55CE4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0D143D7"/>
    <w:multiLevelType w:val="hybridMultilevel"/>
    <w:tmpl w:val="57D618B4"/>
    <w:lvl w:ilvl="0" w:tplc="6D9800B4">
      <w:numFmt w:val="bullet"/>
      <w:lvlText w:val=""/>
      <w:lvlJc w:val="left"/>
      <w:pPr>
        <w:tabs>
          <w:tab w:val="num" w:pos="720"/>
        </w:tabs>
        <w:ind w:left="720" w:hanging="360"/>
      </w:pPr>
      <w:rPr>
        <w:rFonts w:ascii="Symbol" w:eastAsia="Times New Roman" w:hAnsi="Symbol" w:cs="Times New Roman" w:hint="default"/>
        <w:b/>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71D26573"/>
    <w:multiLevelType w:val="hybridMultilevel"/>
    <w:tmpl w:val="6E7E54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nsid w:val="7EEC6737"/>
    <w:multiLevelType w:val="hybridMultilevel"/>
    <w:tmpl w:val="F65CE05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8"/>
  </w:num>
  <w:num w:numId="2">
    <w:abstractNumId w:val="33"/>
  </w:num>
  <w:num w:numId="3">
    <w:abstractNumId w:val="28"/>
  </w:num>
  <w:num w:numId="4">
    <w:abstractNumId w:val="6"/>
  </w:num>
  <w:num w:numId="5">
    <w:abstractNumId w:val="14"/>
  </w:num>
  <w:num w:numId="9">
    <w:abstractNumId w:val="4"/>
  </w:num>
  <w:num w:numId="10">
    <w:abstractNumId w:val="0"/>
  </w:num>
  <w:num w:numId="11">
    <w:abstractNumId w:val="34"/>
  </w:num>
  <w:num w:numId="12">
    <w:abstractNumId w:val="17"/>
  </w:num>
  <w:num w:numId="13">
    <w:abstractNumId w:val="13"/>
    <w:lvlOverride w:ilvl="0"/>
    <w:lvlOverride w:ilvl="1"/>
    <w:lvlOverride w:ilvl="2"/>
    <w:lvlOverride w:ilvl="3"/>
    <w:lvlOverride w:ilvl="4"/>
    <w:lvlOverride w:ilvl="5"/>
    <w:lvlOverride w:ilvl="6"/>
    <w:lvlOverride w:ilvl="7"/>
    <w:lvlOverride w:ilvl="8"/>
  </w:num>
  <w:num w:numId="14">
    <w:abstractNumId w:val="19"/>
  </w:num>
  <w:num w:numId="15">
    <w:abstractNumId w:val="22"/>
  </w:num>
  <w:num w:numId="16">
    <w:abstractNumId w:val="21"/>
  </w:num>
  <w:num w:numId="17">
    <w:abstractNumId w:val="10"/>
  </w:num>
  <w:num w:numId="18">
    <w:abstractNumId w:val="15"/>
  </w:num>
  <w:num w:numId="19">
    <w:abstractNumId w:val="1"/>
  </w:num>
  <w:num w:numId="20">
    <w:abstractNumId w:val="35"/>
  </w:num>
  <w:num w:numId="21">
    <w:abstractNumId w:val="12"/>
  </w:num>
  <w:num w:numId="22">
    <w:abstractNumId w:val="2"/>
  </w:num>
  <w:num w:numId="23">
    <w:abstractNumId w:val="23"/>
  </w:num>
  <w:num w:numId="24">
    <w:abstractNumId w:val="30"/>
  </w:num>
  <w:num w:numId="25">
    <w:abstractNumId w:val="25"/>
  </w:num>
  <w:num w:numId="26">
    <w:abstractNumId w:val="3"/>
  </w:num>
  <w:num w:numId="27">
    <w:abstractNumId w:val="16"/>
  </w:num>
  <w:num w:numId="28">
    <w:abstractNumId w:val="20"/>
  </w:num>
  <w:num w:numId="29">
    <w:abstractNumId w:val="9"/>
  </w:num>
  <w:num w:numId="30">
    <w:abstractNumId w:val="29"/>
  </w:num>
  <w:num w:numId="31">
    <w:abstractNumId w:val="27"/>
  </w:num>
  <w:num w:numId="32">
    <w:abstractNumId w:val="32"/>
  </w:num>
  <w:num w:numId="33">
    <w:abstractNumId w:val="31"/>
  </w:num>
  <w:num w:numId="34">
    <w:abstractNumId w:val="7"/>
  </w:num>
  <w:num w:numId="35">
    <w:abstractNumId w:val="11"/>
  </w:num>
  <w:num w:numId="36">
    <w:abstractNumId w:val="5"/>
  </w:num>
  <w:num w:numId="37">
    <w:abstractNumId w:val="8"/>
  </w:num>
  <w:num w:numId="3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633D"/>
    <w:rsid w:val="0000673D"/>
    <w:rsid w:val="000172F7"/>
    <w:rsid w:val="000231A0"/>
    <w:rsid w:val="0002378C"/>
    <w:rsid w:val="000257E5"/>
    <w:rsid w:val="000344AC"/>
    <w:rsid w:val="00034678"/>
    <w:rsid w:val="00040CAA"/>
    <w:rsid w:val="00040E80"/>
    <w:rsid w:val="000430BB"/>
    <w:rsid w:val="00050C13"/>
    <w:rsid w:val="0005114C"/>
    <w:rsid w:val="00053051"/>
    <w:rsid w:val="00055A2B"/>
    <w:rsid w:val="00056BE8"/>
    <w:rsid w:val="0006137D"/>
    <w:rsid w:val="00062EC1"/>
    <w:rsid w:val="00064042"/>
    <w:rsid w:val="00066154"/>
    <w:rsid w:val="00066217"/>
    <w:rsid w:val="00067E09"/>
    <w:rsid w:val="000724B6"/>
    <w:rsid w:val="000756CE"/>
    <w:rsid w:val="000835B0"/>
    <w:rsid w:val="00083D91"/>
    <w:rsid w:val="000845B1"/>
    <w:rsid w:val="00087111"/>
    <w:rsid w:val="000B0AC4"/>
    <w:rsid w:val="000B3139"/>
    <w:rsid w:val="000B3DB8"/>
    <w:rsid w:val="000B455B"/>
    <w:rsid w:val="000B5E3F"/>
    <w:rsid w:val="000C21C0"/>
    <w:rsid w:val="000C4F97"/>
    <w:rsid w:val="000D3C6C"/>
    <w:rsid w:val="000E1F18"/>
    <w:rsid w:val="000E4250"/>
    <w:rsid w:val="000E532E"/>
    <w:rsid w:val="000F07FF"/>
    <w:rsid w:val="000F1751"/>
    <w:rsid w:val="000F4E8F"/>
    <w:rsid w:val="001007BC"/>
    <w:rsid w:val="00101359"/>
    <w:rsid w:val="001061E3"/>
    <w:rsid w:val="00117F02"/>
    <w:rsid w:val="0012192B"/>
    <w:rsid w:val="00122533"/>
    <w:rsid w:val="00125595"/>
    <w:rsid w:val="0012595B"/>
    <w:rsid w:val="00131285"/>
    <w:rsid w:val="0013169B"/>
    <w:rsid w:val="00136220"/>
    <w:rsid w:val="00141600"/>
    <w:rsid w:val="001437C9"/>
    <w:rsid w:val="00144B66"/>
    <w:rsid w:val="00152CCC"/>
    <w:rsid w:val="00152F59"/>
    <w:rsid w:val="001566D7"/>
    <w:rsid w:val="00157127"/>
    <w:rsid w:val="001573B9"/>
    <w:rsid w:val="00165F27"/>
    <w:rsid w:val="0017324E"/>
    <w:rsid w:val="00176529"/>
    <w:rsid w:val="001863A5"/>
    <w:rsid w:val="00190886"/>
    <w:rsid w:val="0019193A"/>
    <w:rsid w:val="00193B12"/>
    <w:rsid w:val="001A0CF4"/>
    <w:rsid w:val="001A27D1"/>
    <w:rsid w:val="001A2F70"/>
    <w:rsid w:val="001A53CA"/>
    <w:rsid w:val="001A542B"/>
    <w:rsid w:val="001B2EDB"/>
    <w:rsid w:val="001B4A13"/>
    <w:rsid w:val="001B5699"/>
    <w:rsid w:val="001C7006"/>
    <w:rsid w:val="001D1C8C"/>
    <w:rsid w:val="001D5499"/>
    <w:rsid w:val="001D78A3"/>
    <w:rsid w:val="001E4452"/>
    <w:rsid w:val="0020479C"/>
    <w:rsid w:val="002102E4"/>
    <w:rsid w:val="00210A99"/>
    <w:rsid w:val="002132A3"/>
    <w:rsid w:val="00215485"/>
    <w:rsid w:val="00216162"/>
    <w:rsid w:val="00216714"/>
    <w:rsid w:val="00217C91"/>
    <w:rsid w:val="00221BF9"/>
    <w:rsid w:val="00223B13"/>
    <w:rsid w:val="00224217"/>
    <w:rsid w:val="0022463B"/>
    <w:rsid w:val="0022553E"/>
    <w:rsid w:val="002257EE"/>
    <w:rsid w:val="00227481"/>
    <w:rsid w:val="00234874"/>
    <w:rsid w:val="00237F40"/>
    <w:rsid w:val="00244593"/>
    <w:rsid w:val="002457E2"/>
    <w:rsid w:val="00250761"/>
    <w:rsid w:val="0025382D"/>
    <w:rsid w:val="00255B3F"/>
    <w:rsid w:val="002619D9"/>
    <w:rsid w:val="0026351E"/>
    <w:rsid w:val="00270638"/>
    <w:rsid w:val="00272A24"/>
    <w:rsid w:val="00273E27"/>
    <w:rsid w:val="002747FC"/>
    <w:rsid w:val="00281EB2"/>
    <w:rsid w:val="00286734"/>
    <w:rsid w:val="00296253"/>
    <w:rsid w:val="002A080F"/>
    <w:rsid w:val="002A1560"/>
    <w:rsid w:val="002A1F84"/>
    <w:rsid w:val="002C2C84"/>
    <w:rsid w:val="002C3CF7"/>
    <w:rsid w:val="002D2A36"/>
    <w:rsid w:val="002E3B9B"/>
    <w:rsid w:val="002E75DA"/>
    <w:rsid w:val="002F1ECA"/>
    <w:rsid w:val="002F319A"/>
    <w:rsid w:val="002F361D"/>
    <w:rsid w:val="002F6251"/>
    <w:rsid w:val="00306AE3"/>
    <w:rsid w:val="0031450B"/>
    <w:rsid w:val="00321AFC"/>
    <w:rsid w:val="00327EAA"/>
    <w:rsid w:val="0033257B"/>
    <w:rsid w:val="003400C0"/>
    <w:rsid w:val="00340AD9"/>
    <w:rsid w:val="00342F80"/>
    <w:rsid w:val="00343B67"/>
    <w:rsid w:val="0034413D"/>
    <w:rsid w:val="00344A01"/>
    <w:rsid w:val="00351A9F"/>
    <w:rsid w:val="0035705B"/>
    <w:rsid w:val="00357354"/>
    <w:rsid w:val="00357C24"/>
    <w:rsid w:val="00373B5D"/>
    <w:rsid w:val="00376BEB"/>
    <w:rsid w:val="00377FA7"/>
    <w:rsid w:val="0038261D"/>
    <w:rsid w:val="00382F9A"/>
    <w:rsid w:val="003838E0"/>
    <w:rsid w:val="00384EAC"/>
    <w:rsid w:val="00397EB8"/>
    <w:rsid w:val="003A1C8F"/>
    <w:rsid w:val="003B14D8"/>
    <w:rsid w:val="003B4F7E"/>
    <w:rsid w:val="003B5CA4"/>
    <w:rsid w:val="003B75EE"/>
    <w:rsid w:val="003C115F"/>
    <w:rsid w:val="003C1647"/>
    <w:rsid w:val="003C1705"/>
    <w:rsid w:val="003C4763"/>
    <w:rsid w:val="003D6DF7"/>
    <w:rsid w:val="003F6382"/>
    <w:rsid w:val="003F6A1D"/>
    <w:rsid w:val="003F7E23"/>
    <w:rsid w:val="004009C7"/>
    <w:rsid w:val="00401E54"/>
    <w:rsid w:val="00406F84"/>
    <w:rsid w:val="00414018"/>
    <w:rsid w:val="004171F8"/>
    <w:rsid w:val="0042195B"/>
    <w:rsid w:val="00432FD9"/>
    <w:rsid w:val="00443C3B"/>
    <w:rsid w:val="00444B5E"/>
    <w:rsid w:val="00445F7F"/>
    <w:rsid w:val="00446957"/>
    <w:rsid w:val="004534C1"/>
    <w:rsid w:val="0045632E"/>
    <w:rsid w:val="004566AA"/>
    <w:rsid w:val="00456A99"/>
    <w:rsid w:val="00460F3F"/>
    <w:rsid w:val="0046100A"/>
    <w:rsid w:val="0046118B"/>
    <w:rsid w:val="0047780C"/>
    <w:rsid w:val="00477A57"/>
    <w:rsid w:val="004823E9"/>
    <w:rsid w:val="00483B24"/>
    <w:rsid w:val="00487569"/>
    <w:rsid w:val="00490774"/>
    <w:rsid w:val="00494305"/>
    <w:rsid w:val="004A3DA4"/>
    <w:rsid w:val="004A54BB"/>
    <w:rsid w:val="004B1866"/>
    <w:rsid w:val="004C13B9"/>
    <w:rsid w:val="004C2C6F"/>
    <w:rsid w:val="004C61B6"/>
    <w:rsid w:val="004D0685"/>
    <w:rsid w:val="004D5074"/>
    <w:rsid w:val="004D57B3"/>
    <w:rsid w:val="004D6370"/>
    <w:rsid w:val="004D65D2"/>
    <w:rsid w:val="004E5F35"/>
    <w:rsid w:val="004F03F4"/>
    <w:rsid w:val="004F0B27"/>
    <w:rsid w:val="004F1083"/>
    <w:rsid w:val="004F23D6"/>
    <w:rsid w:val="004F6C81"/>
    <w:rsid w:val="005023ED"/>
    <w:rsid w:val="00504544"/>
    <w:rsid w:val="00505FC0"/>
    <w:rsid w:val="005060F5"/>
    <w:rsid w:val="00506516"/>
    <w:rsid w:val="00507822"/>
    <w:rsid w:val="0051243D"/>
    <w:rsid w:val="00512B5A"/>
    <w:rsid w:val="00516647"/>
    <w:rsid w:val="00516D73"/>
    <w:rsid w:val="00534C45"/>
    <w:rsid w:val="00535453"/>
    <w:rsid w:val="005362F9"/>
    <w:rsid w:val="00540D8E"/>
    <w:rsid w:val="00543426"/>
    <w:rsid w:val="0055000E"/>
    <w:rsid w:val="00550B72"/>
    <w:rsid w:val="00554644"/>
    <w:rsid w:val="0055506D"/>
    <w:rsid w:val="00555224"/>
    <w:rsid w:val="005640CC"/>
    <w:rsid w:val="005664B7"/>
    <w:rsid w:val="005730CD"/>
    <w:rsid w:val="0057360C"/>
    <w:rsid w:val="00576D62"/>
    <w:rsid w:val="00577933"/>
    <w:rsid w:val="00582489"/>
    <w:rsid w:val="0058290D"/>
    <w:rsid w:val="00584EE4"/>
    <w:rsid w:val="0058608C"/>
    <w:rsid w:val="00587147"/>
    <w:rsid w:val="00591460"/>
    <w:rsid w:val="00594009"/>
    <w:rsid w:val="005A56CE"/>
    <w:rsid w:val="005A7031"/>
    <w:rsid w:val="005A72CB"/>
    <w:rsid w:val="005B5B3F"/>
    <w:rsid w:val="005B621D"/>
    <w:rsid w:val="005B7228"/>
    <w:rsid w:val="005C0268"/>
    <w:rsid w:val="005C1772"/>
    <w:rsid w:val="005C23F5"/>
    <w:rsid w:val="005D5FF4"/>
    <w:rsid w:val="005D6072"/>
    <w:rsid w:val="005D7E62"/>
    <w:rsid w:val="005E58EB"/>
    <w:rsid w:val="005E7FB0"/>
    <w:rsid w:val="005E7FD5"/>
    <w:rsid w:val="005F3AAB"/>
    <w:rsid w:val="00601F27"/>
    <w:rsid w:val="0060390C"/>
    <w:rsid w:val="00603E51"/>
    <w:rsid w:val="0061266D"/>
    <w:rsid w:val="006206FB"/>
    <w:rsid w:val="00620935"/>
    <w:rsid w:val="00621BB1"/>
    <w:rsid w:val="0062407B"/>
    <w:rsid w:val="0062558F"/>
    <w:rsid w:val="00631818"/>
    <w:rsid w:val="00633178"/>
    <w:rsid w:val="006349BA"/>
    <w:rsid w:val="00636313"/>
    <w:rsid w:val="00637974"/>
    <w:rsid w:val="006430EE"/>
    <w:rsid w:val="00650549"/>
    <w:rsid w:val="00661F63"/>
    <w:rsid w:val="006701D3"/>
    <w:rsid w:val="00670BE9"/>
    <w:rsid w:val="006739EB"/>
    <w:rsid w:val="00673C11"/>
    <w:rsid w:val="006773F5"/>
    <w:rsid w:val="006779A2"/>
    <w:rsid w:val="00680FE6"/>
    <w:rsid w:val="00681F03"/>
    <w:rsid w:val="0068301F"/>
    <w:rsid w:val="00684678"/>
    <w:rsid w:val="00686828"/>
    <w:rsid w:val="0069212F"/>
    <w:rsid w:val="00692385"/>
    <w:rsid w:val="006A21F4"/>
    <w:rsid w:val="006A4D73"/>
    <w:rsid w:val="006B0041"/>
    <w:rsid w:val="006B39C3"/>
    <w:rsid w:val="006B72F5"/>
    <w:rsid w:val="006C13C9"/>
    <w:rsid w:val="006C2CA7"/>
    <w:rsid w:val="006D3B0D"/>
    <w:rsid w:val="006D6B86"/>
    <w:rsid w:val="006D6BF5"/>
    <w:rsid w:val="006D7654"/>
    <w:rsid w:val="006E2580"/>
    <w:rsid w:val="006E27F0"/>
    <w:rsid w:val="006F1E73"/>
    <w:rsid w:val="006F2728"/>
    <w:rsid w:val="006F3724"/>
    <w:rsid w:val="00700E93"/>
    <w:rsid w:val="00714276"/>
    <w:rsid w:val="00715DC3"/>
    <w:rsid w:val="00716426"/>
    <w:rsid w:val="00717691"/>
    <w:rsid w:val="00720FD9"/>
    <w:rsid w:val="007217DC"/>
    <w:rsid w:val="00734662"/>
    <w:rsid w:val="00734B45"/>
    <w:rsid w:val="007355F5"/>
    <w:rsid w:val="0074249C"/>
    <w:rsid w:val="00742DE0"/>
    <w:rsid w:val="00746F24"/>
    <w:rsid w:val="007529E5"/>
    <w:rsid w:val="007531EE"/>
    <w:rsid w:val="00761171"/>
    <w:rsid w:val="007631AC"/>
    <w:rsid w:val="007640EB"/>
    <w:rsid w:val="007659B5"/>
    <w:rsid w:val="00765B72"/>
    <w:rsid w:val="00765FF3"/>
    <w:rsid w:val="00771DA0"/>
    <w:rsid w:val="00771E6F"/>
    <w:rsid w:val="00772F1C"/>
    <w:rsid w:val="00775218"/>
    <w:rsid w:val="00775C5E"/>
    <w:rsid w:val="007841F6"/>
    <w:rsid w:val="00786B75"/>
    <w:rsid w:val="00790226"/>
    <w:rsid w:val="0079055B"/>
    <w:rsid w:val="00791351"/>
    <w:rsid w:val="00791414"/>
    <w:rsid w:val="00791C16"/>
    <w:rsid w:val="007920E0"/>
    <w:rsid w:val="00796C31"/>
    <w:rsid w:val="007A2A16"/>
    <w:rsid w:val="007A5010"/>
    <w:rsid w:val="007B1B02"/>
    <w:rsid w:val="007B253A"/>
    <w:rsid w:val="007B7D61"/>
    <w:rsid w:val="007B7F08"/>
    <w:rsid w:val="007C7672"/>
    <w:rsid w:val="007D2C6A"/>
    <w:rsid w:val="007D6424"/>
    <w:rsid w:val="007E1F45"/>
    <w:rsid w:val="007E66D7"/>
    <w:rsid w:val="007F2ABC"/>
    <w:rsid w:val="007F402C"/>
    <w:rsid w:val="007F451C"/>
    <w:rsid w:val="007F749B"/>
    <w:rsid w:val="00801EC1"/>
    <w:rsid w:val="00802DB2"/>
    <w:rsid w:val="00802F39"/>
    <w:rsid w:val="00805F86"/>
    <w:rsid w:val="00810399"/>
    <w:rsid w:val="0081290D"/>
    <w:rsid w:val="00813EEE"/>
    <w:rsid w:val="0081616B"/>
    <w:rsid w:val="00816DBD"/>
    <w:rsid w:val="0082278D"/>
    <w:rsid w:val="00831DA0"/>
    <w:rsid w:val="008326F7"/>
    <w:rsid w:val="00833F16"/>
    <w:rsid w:val="0083630E"/>
    <w:rsid w:val="008461A1"/>
    <w:rsid w:val="0084651E"/>
    <w:rsid w:val="00846E36"/>
    <w:rsid w:val="008534ED"/>
    <w:rsid w:val="00856ED5"/>
    <w:rsid w:val="00867C9D"/>
    <w:rsid w:val="00867D44"/>
    <w:rsid w:val="00870E4F"/>
    <w:rsid w:val="00874E8E"/>
    <w:rsid w:val="00875AED"/>
    <w:rsid w:val="00876181"/>
    <w:rsid w:val="00885818"/>
    <w:rsid w:val="00887231"/>
    <w:rsid w:val="00887D40"/>
    <w:rsid w:val="008908B6"/>
    <w:rsid w:val="00890E8D"/>
    <w:rsid w:val="00892B63"/>
    <w:rsid w:val="008A0C31"/>
    <w:rsid w:val="008A4561"/>
    <w:rsid w:val="008A6D47"/>
    <w:rsid w:val="008B0366"/>
    <w:rsid w:val="008B1578"/>
    <w:rsid w:val="008B7D38"/>
    <w:rsid w:val="008C47EB"/>
    <w:rsid w:val="008C541E"/>
    <w:rsid w:val="008C763F"/>
    <w:rsid w:val="008D3A4A"/>
    <w:rsid w:val="008E05DA"/>
    <w:rsid w:val="008E3823"/>
    <w:rsid w:val="008F433C"/>
    <w:rsid w:val="008F5614"/>
    <w:rsid w:val="00900D77"/>
    <w:rsid w:val="00907370"/>
    <w:rsid w:val="00911CD6"/>
    <w:rsid w:val="0091354C"/>
    <w:rsid w:val="00915EB2"/>
    <w:rsid w:val="0092315B"/>
    <w:rsid w:val="00925E33"/>
    <w:rsid w:val="00932563"/>
    <w:rsid w:val="00935D2D"/>
    <w:rsid w:val="009362AD"/>
    <w:rsid w:val="00937C6F"/>
    <w:rsid w:val="00946977"/>
    <w:rsid w:val="00947A14"/>
    <w:rsid w:val="009535AD"/>
    <w:rsid w:val="00953A00"/>
    <w:rsid w:val="00953BA9"/>
    <w:rsid w:val="00954BF0"/>
    <w:rsid w:val="00955037"/>
    <w:rsid w:val="00955188"/>
    <w:rsid w:val="00955247"/>
    <w:rsid w:val="00961FE7"/>
    <w:rsid w:val="009709FF"/>
    <w:rsid w:val="00975137"/>
    <w:rsid w:val="00977ABE"/>
    <w:rsid w:val="00982A10"/>
    <w:rsid w:val="00991A35"/>
    <w:rsid w:val="00991F2D"/>
    <w:rsid w:val="00994BC5"/>
    <w:rsid w:val="00994E96"/>
    <w:rsid w:val="009950C2"/>
    <w:rsid w:val="009B1F36"/>
    <w:rsid w:val="009B4615"/>
    <w:rsid w:val="009B5D7B"/>
    <w:rsid w:val="009B717D"/>
    <w:rsid w:val="009C05E0"/>
    <w:rsid w:val="009C1CE6"/>
    <w:rsid w:val="009C234E"/>
    <w:rsid w:val="009C55BD"/>
    <w:rsid w:val="009D28DE"/>
    <w:rsid w:val="009E07F9"/>
    <w:rsid w:val="009E2537"/>
    <w:rsid w:val="009E5BC4"/>
    <w:rsid w:val="009E5DA2"/>
    <w:rsid w:val="009E6471"/>
    <w:rsid w:val="009F70E3"/>
    <w:rsid w:val="00A00A1F"/>
    <w:rsid w:val="00A053E5"/>
    <w:rsid w:val="00A05619"/>
    <w:rsid w:val="00A123C2"/>
    <w:rsid w:val="00A15788"/>
    <w:rsid w:val="00A16746"/>
    <w:rsid w:val="00A20159"/>
    <w:rsid w:val="00A205E4"/>
    <w:rsid w:val="00A20634"/>
    <w:rsid w:val="00A22F70"/>
    <w:rsid w:val="00A26984"/>
    <w:rsid w:val="00A30B01"/>
    <w:rsid w:val="00A3184A"/>
    <w:rsid w:val="00A40CFC"/>
    <w:rsid w:val="00A45F84"/>
    <w:rsid w:val="00A50D90"/>
    <w:rsid w:val="00A54B68"/>
    <w:rsid w:val="00A54DF6"/>
    <w:rsid w:val="00A57D73"/>
    <w:rsid w:val="00A63375"/>
    <w:rsid w:val="00A63618"/>
    <w:rsid w:val="00A70991"/>
    <w:rsid w:val="00A745EE"/>
    <w:rsid w:val="00A757F7"/>
    <w:rsid w:val="00A8186F"/>
    <w:rsid w:val="00A81E27"/>
    <w:rsid w:val="00A82DF8"/>
    <w:rsid w:val="00A82FA1"/>
    <w:rsid w:val="00A83013"/>
    <w:rsid w:val="00A83384"/>
    <w:rsid w:val="00A904C0"/>
    <w:rsid w:val="00A92173"/>
    <w:rsid w:val="00A9416D"/>
    <w:rsid w:val="00A949B1"/>
    <w:rsid w:val="00A95804"/>
    <w:rsid w:val="00AA4A72"/>
    <w:rsid w:val="00AB1726"/>
    <w:rsid w:val="00AB1EA1"/>
    <w:rsid w:val="00AB225C"/>
    <w:rsid w:val="00AB2AFA"/>
    <w:rsid w:val="00AC1978"/>
    <w:rsid w:val="00AC4862"/>
    <w:rsid w:val="00AC5F43"/>
    <w:rsid w:val="00AC601F"/>
    <w:rsid w:val="00AC7C1A"/>
    <w:rsid w:val="00AD10F5"/>
    <w:rsid w:val="00AD3FFF"/>
    <w:rsid w:val="00AE4E9B"/>
    <w:rsid w:val="00AF016D"/>
    <w:rsid w:val="00AF227A"/>
    <w:rsid w:val="00B06EC5"/>
    <w:rsid w:val="00B208FE"/>
    <w:rsid w:val="00B24523"/>
    <w:rsid w:val="00B3161F"/>
    <w:rsid w:val="00B34AE7"/>
    <w:rsid w:val="00B36C77"/>
    <w:rsid w:val="00B509B0"/>
    <w:rsid w:val="00B56129"/>
    <w:rsid w:val="00B60329"/>
    <w:rsid w:val="00B6221F"/>
    <w:rsid w:val="00B6357C"/>
    <w:rsid w:val="00B828F4"/>
    <w:rsid w:val="00B82C40"/>
    <w:rsid w:val="00B839BE"/>
    <w:rsid w:val="00B865F8"/>
    <w:rsid w:val="00B90659"/>
    <w:rsid w:val="00B97440"/>
    <w:rsid w:val="00BA086C"/>
    <w:rsid w:val="00BA1DB7"/>
    <w:rsid w:val="00BA77C4"/>
    <w:rsid w:val="00BA7DF4"/>
    <w:rsid w:val="00BB475D"/>
    <w:rsid w:val="00BC29DD"/>
    <w:rsid w:val="00BC2FC7"/>
    <w:rsid w:val="00BC3120"/>
    <w:rsid w:val="00BE08B0"/>
    <w:rsid w:val="00BE0D82"/>
    <w:rsid w:val="00BE1A1F"/>
    <w:rsid w:val="00BE3F39"/>
    <w:rsid w:val="00BE4E45"/>
    <w:rsid w:val="00BF38EF"/>
    <w:rsid w:val="00BF3A3B"/>
    <w:rsid w:val="00BF4CEE"/>
    <w:rsid w:val="00C04DA5"/>
    <w:rsid w:val="00C06F0E"/>
    <w:rsid w:val="00C20E7D"/>
    <w:rsid w:val="00C22AE9"/>
    <w:rsid w:val="00C32486"/>
    <w:rsid w:val="00C41CDE"/>
    <w:rsid w:val="00C51CDA"/>
    <w:rsid w:val="00C56B66"/>
    <w:rsid w:val="00C57764"/>
    <w:rsid w:val="00C63DB7"/>
    <w:rsid w:val="00C66D09"/>
    <w:rsid w:val="00C7295F"/>
    <w:rsid w:val="00C74402"/>
    <w:rsid w:val="00C76022"/>
    <w:rsid w:val="00C7707D"/>
    <w:rsid w:val="00C87150"/>
    <w:rsid w:val="00C926AB"/>
    <w:rsid w:val="00C932DA"/>
    <w:rsid w:val="00C948EB"/>
    <w:rsid w:val="00C97F62"/>
    <w:rsid w:val="00CA5289"/>
    <w:rsid w:val="00CA5A76"/>
    <w:rsid w:val="00CB317A"/>
    <w:rsid w:val="00CC06FF"/>
    <w:rsid w:val="00CC4B6B"/>
    <w:rsid w:val="00CC50E1"/>
    <w:rsid w:val="00CC53F0"/>
    <w:rsid w:val="00CC7B36"/>
    <w:rsid w:val="00CD1581"/>
    <w:rsid w:val="00CE0037"/>
    <w:rsid w:val="00CE0A7B"/>
    <w:rsid w:val="00CE3277"/>
    <w:rsid w:val="00CE37BF"/>
    <w:rsid w:val="00CE671F"/>
    <w:rsid w:val="00CF66F9"/>
    <w:rsid w:val="00D03086"/>
    <w:rsid w:val="00D10E62"/>
    <w:rsid w:val="00D15D75"/>
    <w:rsid w:val="00D16644"/>
    <w:rsid w:val="00D210E6"/>
    <w:rsid w:val="00D231B3"/>
    <w:rsid w:val="00D30ABA"/>
    <w:rsid w:val="00D31AA9"/>
    <w:rsid w:val="00D35412"/>
    <w:rsid w:val="00D41F81"/>
    <w:rsid w:val="00D42AB0"/>
    <w:rsid w:val="00D4390A"/>
    <w:rsid w:val="00D50249"/>
    <w:rsid w:val="00D649DA"/>
    <w:rsid w:val="00D74087"/>
    <w:rsid w:val="00D74AB1"/>
    <w:rsid w:val="00D75DEF"/>
    <w:rsid w:val="00D7689E"/>
    <w:rsid w:val="00D8559E"/>
    <w:rsid w:val="00D86175"/>
    <w:rsid w:val="00D91BD6"/>
    <w:rsid w:val="00D92866"/>
    <w:rsid w:val="00D93F1F"/>
    <w:rsid w:val="00D95E72"/>
    <w:rsid w:val="00DA3201"/>
    <w:rsid w:val="00DA389D"/>
    <w:rsid w:val="00DA51EB"/>
    <w:rsid w:val="00DA7817"/>
    <w:rsid w:val="00DB41DE"/>
    <w:rsid w:val="00DB4804"/>
    <w:rsid w:val="00DB6EB4"/>
    <w:rsid w:val="00DC573C"/>
    <w:rsid w:val="00DC5FB5"/>
    <w:rsid w:val="00DD4235"/>
    <w:rsid w:val="00DD46A4"/>
    <w:rsid w:val="00DD4F3A"/>
    <w:rsid w:val="00DE1A60"/>
    <w:rsid w:val="00DE68C9"/>
    <w:rsid w:val="00DF1F62"/>
    <w:rsid w:val="00DF33E6"/>
    <w:rsid w:val="00DF4744"/>
    <w:rsid w:val="00DF4DEA"/>
    <w:rsid w:val="00DF56A1"/>
    <w:rsid w:val="00DF64E8"/>
    <w:rsid w:val="00DF6C25"/>
    <w:rsid w:val="00E029F1"/>
    <w:rsid w:val="00E02BEA"/>
    <w:rsid w:val="00E07825"/>
    <w:rsid w:val="00E179BA"/>
    <w:rsid w:val="00E21A23"/>
    <w:rsid w:val="00E21DDB"/>
    <w:rsid w:val="00E262ED"/>
    <w:rsid w:val="00E412F3"/>
    <w:rsid w:val="00E415B0"/>
    <w:rsid w:val="00E41F17"/>
    <w:rsid w:val="00E442E2"/>
    <w:rsid w:val="00E46588"/>
    <w:rsid w:val="00E46657"/>
    <w:rsid w:val="00E4691E"/>
    <w:rsid w:val="00E47EB4"/>
    <w:rsid w:val="00E50903"/>
    <w:rsid w:val="00E50F37"/>
    <w:rsid w:val="00E51B1B"/>
    <w:rsid w:val="00E539F5"/>
    <w:rsid w:val="00E53C26"/>
    <w:rsid w:val="00E5771A"/>
    <w:rsid w:val="00E617F2"/>
    <w:rsid w:val="00E62F2D"/>
    <w:rsid w:val="00E702EB"/>
    <w:rsid w:val="00E71CA0"/>
    <w:rsid w:val="00E75C48"/>
    <w:rsid w:val="00E763D0"/>
    <w:rsid w:val="00E814CE"/>
    <w:rsid w:val="00E82030"/>
    <w:rsid w:val="00E83CDE"/>
    <w:rsid w:val="00E842B6"/>
    <w:rsid w:val="00E84E27"/>
    <w:rsid w:val="00E85B88"/>
    <w:rsid w:val="00E864C1"/>
    <w:rsid w:val="00E871F4"/>
    <w:rsid w:val="00E878F5"/>
    <w:rsid w:val="00E96FCF"/>
    <w:rsid w:val="00E97DFC"/>
    <w:rsid w:val="00EA0602"/>
    <w:rsid w:val="00EA0B75"/>
    <w:rsid w:val="00EA3261"/>
    <w:rsid w:val="00EA4F1E"/>
    <w:rsid w:val="00EA7A5E"/>
    <w:rsid w:val="00EB0416"/>
    <w:rsid w:val="00EB4BD7"/>
    <w:rsid w:val="00EB516A"/>
    <w:rsid w:val="00EB742F"/>
    <w:rsid w:val="00EC6448"/>
    <w:rsid w:val="00ED37DF"/>
    <w:rsid w:val="00ED7B4D"/>
    <w:rsid w:val="00EE0668"/>
    <w:rsid w:val="00EE34BA"/>
    <w:rsid w:val="00EE640F"/>
    <w:rsid w:val="00EF2BF5"/>
    <w:rsid w:val="00EF5670"/>
    <w:rsid w:val="00EF6CB4"/>
    <w:rsid w:val="00EF70B9"/>
    <w:rsid w:val="00EF714D"/>
    <w:rsid w:val="00F032EE"/>
    <w:rsid w:val="00F06DE3"/>
    <w:rsid w:val="00F111C5"/>
    <w:rsid w:val="00F20286"/>
    <w:rsid w:val="00F21AB1"/>
    <w:rsid w:val="00F22516"/>
    <w:rsid w:val="00F2633D"/>
    <w:rsid w:val="00F2702E"/>
    <w:rsid w:val="00F2718C"/>
    <w:rsid w:val="00F31830"/>
    <w:rsid w:val="00F41E13"/>
    <w:rsid w:val="00F4362F"/>
    <w:rsid w:val="00F45A33"/>
    <w:rsid w:val="00F46E86"/>
    <w:rsid w:val="00F4788F"/>
    <w:rsid w:val="00F478FC"/>
    <w:rsid w:val="00F5247E"/>
    <w:rsid w:val="00F55910"/>
    <w:rsid w:val="00F571C5"/>
    <w:rsid w:val="00F6440F"/>
    <w:rsid w:val="00F66F8A"/>
    <w:rsid w:val="00F74B35"/>
    <w:rsid w:val="00F74D0D"/>
    <w:rsid w:val="00F76DA1"/>
    <w:rsid w:val="00F77E2C"/>
    <w:rsid w:val="00F77E9E"/>
    <w:rsid w:val="00F81B18"/>
    <w:rsid w:val="00FA3E50"/>
    <w:rsid w:val="00FB10CF"/>
    <w:rsid w:val="00FB2386"/>
    <w:rsid w:val="00FB3E39"/>
    <w:rsid w:val="00FB41CE"/>
    <w:rsid w:val="00FB4AB6"/>
    <w:rsid w:val="00FB4E18"/>
    <w:rsid w:val="00FB5BD8"/>
    <w:rsid w:val="00FB5F94"/>
    <w:rsid w:val="00FB6106"/>
    <w:rsid w:val="00FC3D32"/>
    <w:rsid w:val="00FC58C1"/>
    <w:rsid w:val="00FD2863"/>
    <w:rsid w:val="00FE24D9"/>
    <w:rsid w:val="00FE543B"/>
    <w:rsid w:val="00FE61E9"/>
    <w:rsid w:val="00FF00D3"/>
    <w:rsid w:val="00FF4AC5"/>
    <w:rsid w:val="00FF5D17"/>
    <w:rsid w:val="00FF7C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2633D"/>
    <w:rPr>
      <w:noProof/>
      <w:sz w:val="24"/>
      <w:szCs w:val="24"/>
      <w:lang w:val="lv-LV"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rsid w:val="00F2633D"/>
    <w:pPr>
      <w:jc w:val="center"/>
    </w:pPr>
    <w:rPr>
      <w:rFonts w:ascii="Arial" w:hAnsi="Arial"/>
      <w:b/>
      <w:noProof w:val="0"/>
      <w:sz w:val="22"/>
      <w:szCs w:val="20"/>
      <w:lang w:eastAsia="lv-LV"/>
    </w:rPr>
  </w:style>
  <w:style w:type="paragraph" w:styleId="BodyTextIndent">
    <w:name w:val="Body Text Indent"/>
    <w:basedOn w:val="Normal"/>
    <w:rsid w:val="00F2633D"/>
    <w:pPr>
      <w:ind w:left="60"/>
    </w:pPr>
    <w:rPr>
      <w:noProof w:val="0"/>
    </w:rPr>
  </w:style>
  <w:style w:type="paragraph" w:styleId="Header">
    <w:name w:val="header"/>
    <w:basedOn w:val="Normal"/>
    <w:rsid w:val="00F2633D"/>
    <w:pPr>
      <w:tabs>
        <w:tab w:val="center" w:pos="4320"/>
        <w:tab w:val="right" w:pos="8640"/>
      </w:tabs>
    </w:pPr>
  </w:style>
  <w:style w:type="character" w:styleId="PageNumber">
    <w:name w:val="page number"/>
    <w:basedOn w:val="DefaultParagraphFont"/>
    <w:rsid w:val="00F2633D"/>
  </w:style>
  <w:style w:type="paragraph" w:styleId="NormalWeb">
    <w:name w:val="Normal (Web)"/>
    <w:basedOn w:val="Normal"/>
    <w:uiPriority w:val="99"/>
    <w:rsid w:val="00F2633D"/>
    <w:pPr>
      <w:spacing w:before="100" w:beforeAutospacing="1" w:after="100" w:afterAutospacing="1"/>
    </w:pPr>
    <w:rPr>
      <w:rFonts w:eastAsia="Arial Unicode MS"/>
      <w:noProof w:val="0"/>
      <w:lang w:val="en-GB"/>
    </w:rPr>
  </w:style>
  <w:style w:type="paragraph" w:styleId="Footer">
    <w:name w:val="footer"/>
    <w:basedOn w:val="Normal"/>
    <w:link w:val="FooterChar"/>
    <w:semiHidden/>
    <w:rsid w:val="00F2633D"/>
    <w:pPr>
      <w:widowControl w:val="0"/>
      <w:tabs>
        <w:tab w:val="center" w:pos="4153"/>
        <w:tab w:val="right" w:pos="8306"/>
      </w:tabs>
      <w:adjustRightInd w:val="0"/>
      <w:spacing w:line="360" w:lineRule="atLeast"/>
      <w:jc w:val="both"/>
      <w:textAlignment w:val="baseline"/>
    </w:pPr>
    <w:rPr>
      <w:noProof w:val="0"/>
      <w:lang w:eastAsia="lv-LV"/>
    </w:rPr>
  </w:style>
  <w:style w:type="character" w:customStyle="1" w:styleId="FooterChar">
    <w:name w:val="Footer Char"/>
    <w:link w:val="Footer"/>
    <w:rsid w:val="00F2633D"/>
    <w:rPr>
      <w:sz w:val="24"/>
      <w:szCs w:val="24"/>
      <w:lang w:val="lv-LV" w:eastAsia="lv-LV" w:bidi="ar-SA"/>
    </w:rPr>
  </w:style>
  <w:style w:type="paragraph" w:styleId="Subtitle">
    <w:name w:val="Subtitle"/>
    <w:basedOn w:val="Normal"/>
    <w:link w:val="SubtitleChar"/>
    <w:qFormat/>
    <w:rsid w:val="00F2633D"/>
    <w:pPr>
      <w:jc w:val="center"/>
    </w:pPr>
    <w:rPr>
      <w:noProof w:val="0"/>
      <w:szCs w:val="20"/>
    </w:rPr>
  </w:style>
  <w:style w:type="character" w:customStyle="1" w:styleId="go">
    <w:name w:val="go"/>
    <w:basedOn w:val="DefaultParagraphFont"/>
    <w:rsid w:val="001A2F70"/>
  </w:style>
  <w:style w:type="character" w:styleId="Strong">
    <w:name w:val="Strong"/>
    <w:uiPriority w:val="22"/>
    <w:qFormat/>
    <w:rsid w:val="00066154"/>
    <w:rPr>
      <w:b/>
      <w:bCs/>
    </w:rPr>
  </w:style>
  <w:style w:type="character" w:styleId="Hyperlink">
    <w:name w:val="Hyperlink"/>
    <w:uiPriority w:val="99"/>
    <w:unhideWhenUsed/>
    <w:rsid w:val="00384EAC"/>
    <w:rPr>
      <w:color w:val="0000FF"/>
      <w:u w:val="single"/>
    </w:rPr>
  </w:style>
  <w:style w:type="character" w:customStyle="1" w:styleId="apple-converted-space">
    <w:name w:val="apple-converted-space"/>
    <w:basedOn w:val="DefaultParagraphFont"/>
    <w:rsid w:val="00384EAC"/>
  </w:style>
  <w:style w:type="paragraph" w:customStyle="1" w:styleId="naiskr">
    <w:name w:val="naiskr"/>
    <w:basedOn w:val="Normal"/>
    <w:rsid w:val="002C3CF7"/>
    <w:pPr>
      <w:spacing w:before="68" w:after="68"/>
    </w:pPr>
    <w:rPr>
      <w:noProof w:val="0"/>
      <w:sz w:val="26"/>
      <w:szCs w:val="26"/>
      <w:lang w:eastAsia="lv-LV"/>
    </w:rPr>
  </w:style>
  <w:style w:type="paragraph" w:customStyle="1" w:styleId="Default">
    <w:name w:val="Default"/>
    <w:rsid w:val="00D4390A"/>
    <w:pPr>
      <w:autoSpaceDE w:val="0"/>
      <w:autoSpaceDN w:val="0"/>
      <w:adjustRightInd w:val="0"/>
    </w:pPr>
    <w:rPr>
      <w:rFonts w:ascii="Calibri" w:hAnsi="Calibri" w:cs="Calibri"/>
      <w:color w:val="000000"/>
      <w:sz w:val="24"/>
      <w:szCs w:val="24"/>
      <w:lang w:val="lv-LV" w:eastAsia="lv-LV"/>
    </w:rPr>
  </w:style>
  <w:style w:type="character" w:styleId="CommentReference">
    <w:name w:val="annotation reference"/>
    <w:rsid w:val="00953BA9"/>
    <w:rPr>
      <w:sz w:val="16"/>
      <w:szCs w:val="16"/>
    </w:rPr>
  </w:style>
  <w:style w:type="paragraph" w:styleId="CommentText">
    <w:name w:val="annotation text"/>
    <w:basedOn w:val="Normal"/>
    <w:link w:val="CommentTextChar"/>
    <w:rsid w:val="00953BA9"/>
    <w:rPr>
      <w:sz w:val="20"/>
      <w:szCs w:val="20"/>
      <w:lang w:val="x-none"/>
    </w:rPr>
  </w:style>
  <w:style w:type="character" w:customStyle="1" w:styleId="CommentTextChar">
    <w:name w:val="Comment Text Char"/>
    <w:link w:val="CommentText"/>
    <w:rsid w:val="00953BA9"/>
    <w:rPr>
      <w:noProof/>
      <w:lang w:eastAsia="en-US"/>
    </w:rPr>
  </w:style>
  <w:style w:type="paragraph" w:styleId="CommentSubject">
    <w:name w:val="annotation subject"/>
    <w:basedOn w:val="CommentText"/>
    <w:next w:val="CommentText"/>
    <w:link w:val="CommentSubjectChar"/>
    <w:rsid w:val="00953BA9"/>
    <w:rPr>
      <w:b/>
      <w:bCs/>
    </w:rPr>
  </w:style>
  <w:style w:type="character" w:customStyle="1" w:styleId="CommentSubjectChar">
    <w:name w:val="Comment Subject Char"/>
    <w:link w:val="CommentSubject"/>
    <w:rsid w:val="00953BA9"/>
    <w:rPr>
      <w:b/>
      <w:bCs/>
      <w:noProof/>
      <w:lang w:eastAsia="en-US"/>
    </w:rPr>
  </w:style>
  <w:style w:type="paragraph" w:styleId="BalloonText">
    <w:name w:val="Balloon Text"/>
    <w:basedOn w:val="Normal"/>
    <w:link w:val="BalloonTextChar"/>
    <w:rsid w:val="00953BA9"/>
    <w:rPr>
      <w:rFonts w:ascii="Tahoma" w:hAnsi="Tahoma"/>
      <w:sz w:val="16"/>
      <w:szCs w:val="16"/>
      <w:lang w:val="x-none"/>
    </w:rPr>
  </w:style>
  <w:style w:type="character" w:customStyle="1" w:styleId="BalloonTextChar">
    <w:name w:val="Balloon Text Char"/>
    <w:link w:val="BalloonText"/>
    <w:rsid w:val="00953BA9"/>
    <w:rPr>
      <w:rFonts w:ascii="Tahoma" w:hAnsi="Tahoma" w:cs="Tahoma"/>
      <w:noProof/>
      <w:sz w:val="16"/>
      <w:szCs w:val="16"/>
      <w:lang w:eastAsia="en-US"/>
    </w:rPr>
  </w:style>
  <w:style w:type="paragraph" w:styleId="EndnoteText">
    <w:name w:val="endnote text"/>
    <w:basedOn w:val="Normal"/>
    <w:link w:val="EndnoteTextChar"/>
    <w:rsid w:val="00DD46A4"/>
    <w:rPr>
      <w:sz w:val="20"/>
      <w:szCs w:val="20"/>
      <w:lang w:val="x-none"/>
    </w:rPr>
  </w:style>
  <w:style w:type="character" w:customStyle="1" w:styleId="EndnoteTextChar">
    <w:name w:val="Endnote Text Char"/>
    <w:link w:val="EndnoteText"/>
    <w:rsid w:val="00DD46A4"/>
    <w:rPr>
      <w:noProof/>
      <w:lang w:eastAsia="en-US"/>
    </w:rPr>
  </w:style>
  <w:style w:type="character" w:styleId="EndnoteReference">
    <w:name w:val="endnote reference"/>
    <w:rsid w:val="00DD46A4"/>
    <w:rPr>
      <w:vertAlign w:val="superscript"/>
    </w:rPr>
  </w:style>
  <w:style w:type="paragraph" w:customStyle="1" w:styleId="Standard">
    <w:name w:val="Standard"/>
    <w:basedOn w:val="Normal"/>
    <w:rsid w:val="00BB475D"/>
    <w:pPr>
      <w:widowControl w:val="0"/>
      <w:suppressAutoHyphens/>
    </w:pPr>
    <w:rPr>
      <w:noProof w:val="0"/>
      <w:szCs w:val="20"/>
      <w:lang w:val="en-US" w:bidi="en-US"/>
    </w:rPr>
  </w:style>
  <w:style w:type="character" w:customStyle="1" w:styleId="il">
    <w:name w:val="il"/>
    <w:basedOn w:val="DefaultParagraphFont"/>
    <w:rsid w:val="00BF4CEE"/>
  </w:style>
  <w:style w:type="character" w:customStyle="1" w:styleId="SubtitleChar">
    <w:name w:val="Subtitle Char"/>
    <w:link w:val="Subtitle"/>
    <w:rsid w:val="004A3DA4"/>
    <w:rPr>
      <w:sz w:val="24"/>
      <w:lang w:val="lv-LV" w:eastAsia="en-US" w:bidi="ar-SA"/>
    </w:rPr>
  </w:style>
  <w:style w:type="paragraph" w:styleId="ListParagraph">
    <w:name w:val="List Paragraph"/>
    <w:basedOn w:val="Normal"/>
    <w:uiPriority w:val="34"/>
    <w:qFormat/>
    <w:rsid w:val="006C2CA7"/>
    <w:pPr>
      <w:spacing w:after="160" w:line="259" w:lineRule="auto"/>
      <w:ind w:left="720"/>
      <w:contextualSpacing/>
    </w:pPr>
    <w:rPr>
      <w:rFonts w:ascii="Calibri" w:eastAsia="Calibri" w:hAnsi="Calibri" w:cs="DokChampa"/>
      <w:noProof w:val="0"/>
      <w:sz w:val="22"/>
      <w:szCs w:val="22"/>
    </w:rPr>
  </w:style>
  <w:style w:type="paragraph" w:customStyle="1" w:styleId="Style33">
    <w:name w:val="Style33"/>
    <w:basedOn w:val="Normal"/>
    <w:rsid w:val="00E442E2"/>
    <w:pPr>
      <w:numPr>
        <w:ilvl w:val="1"/>
        <w:numId w:val="22"/>
      </w:numPr>
    </w:pPr>
    <w:rPr>
      <w:noProof w:val="0"/>
      <w:sz w:val="20"/>
      <w:szCs w:val="20"/>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2633D"/>
    <w:rPr>
      <w:noProof/>
      <w:sz w:val="24"/>
      <w:szCs w:val="24"/>
      <w:lang w:val="lv-LV"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rsid w:val="00F2633D"/>
    <w:pPr>
      <w:jc w:val="center"/>
    </w:pPr>
    <w:rPr>
      <w:rFonts w:ascii="Arial" w:hAnsi="Arial"/>
      <w:b/>
      <w:noProof w:val="0"/>
      <w:sz w:val="22"/>
      <w:szCs w:val="20"/>
      <w:lang w:eastAsia="lv-LV"/>
    </w:rPr>
  </w:style>
  <w:style w:type="paragraph" w:styleId="BodyTextIndent">
    <w:name w:val="Body Text Indent"/>
    <w:basedOn w:val="Normal"/>
    <w:rsid w:val="00F2633D"/>
    <w:pPr>
      <w:ind w:left="60"/>
    </w:pPr>
    <w:rPr>
      <w:noProof w:val="0"/>
    </w:rPr>
  </w:style>
  <w:style w:type="paragraph" w:styleId="Header">
    <w:name w:val="header"/>
    <w:basedOn w:val="Normal"/>
    <w:rsid w:val="00F2633D"/>
    <w:pPr>
      <w:tabs>
        <w:tab w:val="center" w:pos="4320"/>
        <w:tab w:val="right" w:pos="8640"/>
      </w:tabs>
    </w:pPr>
  </w:style>
  <w:style w:type="character" w:styleId="PageNumber">
    <w:name w:val="page number"/>
    <w:basedOn w:val="DefaultParagraphFont"/>
    <w:rsid w:val="00F2633D"/>
  </w:style>
  <w:style w:type="paragraph" w:styleId="NormalWeb">
    <w:name w:val="Normal (Web)"/>
    <w:basedOn w:val="Normal"/>
    <w:uiPriority w:val="99"/>
    <w:rsid w:val="00F2633D"/>
    <w:pPr>
      <w:spacing w:before="100" w:beforeAutospacing="1" w:after="100" w:afterAutospacing="1"/>
    </w:pPr>
    <w:rPr>
      <w:rFonts w:eastAsia="Arial Unicode MS"/>
      <w:noProof w:val="0"/>
      <w:lang w:val="en-GB"/>
    </w:rPr>
  </w:style>
  <w:style w:type="paragraph" w:styleId="Footer">
    <w:name w:val="footer"/>
    <w:basedOn w:val="Normal"/>
    <w:link w:val="FooterChar"/>
    <w:semiHidden/>
    <w:rsid w:val="00F2633D"/>
    <w:pPr>
      <w:widowControl w:val="0"/>
      <w:tabs>
        <w:tab w:val="center" w:pos="4153"/>
        <w:tab w:val="right" w:pos="8306"/>
      </w:tabs>
      <w:adjustRightInd w:val="0"/>
      <w:spacing w:line="360" w:lineRule="atLeast"/>
      <w:jc w:val="both"/>
      <w:textAlignment w:val="baseline"/>
    </w:pPr>
    <w:rPr>
      <w:noProof w:val="0"/>
      <w:lang w:eastAsia="lv-LV"/>
    </w:rPr>
  </w:style>
  <w:style w:type="character" w:customStyle="1" w:styleId="FooterChar">
    <w:name w:val="Footer Char"/>
    <w:link w:val="Footer"/>
    <w:rsid w:val="00F2633D"/>
    <w:rPr>
      <w:sz w:val="24"/>
      <w:szCs w:val="24"/>
      <w:lang w:val="lv-LV" w:eastAsia="lv-LV" w:bidi="ar-SA"/>
    </w:rPr>
  </w:style>
  <w:style w:type="paragraph" w:styleId="Subtitle">
    <w:name w:val="Subtitle"/>
    <w:basedOn w:val="Normal"/>
    <w:link w:val="SubtitleChar"/>
    <w:qFormat/>
    <w:rsid w:val="00F2633D"/>
    <w:pPr>
      <w:jc w:val="center"/>
    </w:pPr>
    <w:rPr>
      <w:noProof w:val="0"/>
      <w:szCs w:val="20"/>
    </w:rPr>
  </w:style>
  <w:style w:type="character" w:customStyle="1" w:styleId="go">
    <w:name w:val="go"/>
    <w:basedOn w:val="DefaultParagraphFont"/>
    <w:rsid w:val="001A2F70"/>
  </w:style>
  <w:style w:type="character" w:styleId="Strong">
    <w:name w:val="Strong"/>
    <w:uiPriority w:val="22"/>
    <w:qFormat/>
    <w:rsid w:val="00066154"/>
    <w:rPr>
      <w:b/>
      <w:bCs/>
    </w:rPr>
  </w:style>
  <w:style w:type="character" w:styleId="Hyperlink">
    <w:name w:val="Hyperlink"/>
    <w:uiPriority w:val="99"/>
    <w:unhideWhenUsed/>
    <w:rsid w:val="00384EAC"/>
    <w:rPr>
      <w:color w:val="0000FF"/>
      <w:u w:val="single"/>
    </w:rPr>
  </w:style>
  <w:style w:type="character" w:customStyle="1" w:styleId="apple-converted-space">
    <w:name w:val="apple-converted-space"/>
    <w:basedOn w:val="DefaultParagraphFont"/>
    <w:rsid w:val="00384EAC"/>
  </w:style>
  <w:style w:type="paragraph" w:customStyle="1" w:styleId="naiskr">
    <w:name w:val="naiskr"/>
    <w:basedOn w:val="Normal"/>
    <w:rsid w:val="002C3CF7"/>
    <w:pPr>
      <w:spacing w:before="68" w:after="68"/>
    </w:pPr>
    <w:rPr>
      <w:noProof w:val="0"/>
      <w:sz w:val="26"/>
      <w:szCs w:val="26"/>
      <w:lang w:eastAsia="lv-LV"/>
    </w:rPr>
  </w:style>
  <w:style w:type="paragraph" w:customStyle="1" w:styleId="Default">
    <w:name w:val="Default"/>
    <w:rsid w:val="00D4390A"/>
    <w:pPr>
      <w:autoSpaceDE w:val="0"/>
      <w:autoSpaceDN w:val="0"/>
      <w:adjustRightInd w:val="0"/>
    </w:pPr>
    <w:rPr>
      <w:rFonts w:ascii="Calibri" w:hAnsi="Calibri" w:cs="Calibri"/>
      <w:color w:val="000000"/>
      <w:sz w:val="24"/>
      <w:szCs w:val="24"/>
      <w:lang w:val="lv-LV" w:eastAsia="lv-LV"/>
    </w:rPr>
  </w:style>
  <w:style w:type="character" w:styleId="CommentReference">
    <w:name w:val="annotation reference"/>
    <w:rsid w:val="00953BA9"/>
    <w:rPr>
      <w:sz w:val="16"/>
      <w:szCs w:val="16"/>
    </w:rPr>
  </w:style>
  <w:style w:type="paragraph" w:styleId="CommentText">
    <w:name w:val="annotation text"/>
    <w:basedOn w:val="Normal"/>
    <w:link w:val="CommentTextChar"/>
    <w:rsid w:val="00953BA9"/>
    <w:rPr>
      <w:sz w:val="20"/>
      <w:szCs w:val="20"/>
      <w:lang w:val="x-none"/>
    </w:rPr>
  </w:style>
  <w:style w:type="character" w:customStyle="1" w:styleId="CommentTextChar">
    <w:name w:val="Comment Text Char"/>
    <w:link w:val="CommentText"/>
    <w:rsid w:val="00953BA9"/>
    <w:rPr>
      <w:noProof/>
      <w:lang w:eastAsia="en-US"/>
    </w:rPr>
  </w:style>
  <w:style w:type="paragraph" w:styleId="CommentSubject">
    <w:name w:val="annotation subject"/>
    <w:basedOn w:val="CommentText"/>
    <w:next w:val="CommentText"/>
    <w:link w:val="CommentSubjectChar"/>
    <w:rsid w:val="00953BA9"/>
    <w:rPr>
      <w:b/>
      <w:bCs/>
    </w:rPr>
  </w:style>
  <w:style w:type="character" w:customStyle="1" w:styleId="CommentSubjectChar">
    <w:name w:val="Comment Subject Char"/>
    <w:link w:val="CommentSubject"/>
    <w:rsid w:val="00953BA9"/>
    <w:rPr>
      <w:b/>
      <w:bCs/>
      <w:noProof/>
      <w:lang w:eastAsia="en-US"/>
    </w:rPr>
  </w:style>
  <w:style w:type="paragraph" w:styleId="BalloonText">
    <w:name w:val="Balloon Text"/>
    <w:basedOn w:val="Normal"/>
    <w:link w:val="BalloonTextChar"/>
    <w:rsid w:val="00953BA9"/>
    <w:rPr>
      <w:rFonts w:ascii="Tahoma" w:hAnsi="Tahoma"/>
      <w:sz w:val="16"/>
      <w:szCs w:val="16"/>
      <w:lang w:val="x-none"/>
    </w:rPr>
  </w:style>
  <w:style w:type="character" w:customStyle="1" w:styleId="BalloonTextChar">
    <w:name w:val="Balloon Text Char"/>
    <w:link w:val="BalloonText"/>
    <w:rsid w:val="00953BA9"/>
    <w:rPr>
      <w:rFonts w:ascii="Tahoma" w:hAnsi="Tahoma" w:cs="Tahoma"/>
      <w:noProof/>
      <w:sz w:val="16"/>
      <w:szCs w:val="16"/>
      <w:lang w:eastAsia="en-US"/>
    </w:rPr>
  </w:style>
  <w:style w:type="paragraph" w:styleId="EndnoteText">
    <w:name w:val="endnote text"/>
    <w:basedOn w:val="Normal"/>
    <w:link w:val="EndnoteTextChar"/>
    <w:rsid w:val="00DD46A4"/>
    <w:rPr>
      <w:sz w:val="20"/>
      <w:szCs w:val="20"/>
      <w:lang w:val="x-none"/>
    </w:rPr>
  </w:style>
  <w:style w:type="character" w:customStyle="1" w:styleId="EndnoteTextChar">
    <w:name w:val="Endnote Text Char"/>
    <w:link w:val="EndnoteText"/>
    <w:rsid w:val="00DD46A4"/>
    <w:rPr>
      <w:noProof/>
      <w:lang w:eastAsia="en-US"/>
    </w:rPr>
  </w:style>
  <w:style w:type="character" w:styleId="EndnoteReference">
    <w:name w:val="endnote reference"/>
    <w:rsid w:val="00DD46A4"/>
    <w:rPr>
      <w:vertAlign w:val="superscript"/>
    </w:rPr>
  </w:style>
  <w:style w:type="paragraph" w:customStyle="1" w:styleId="Standard">
    <w:name w:val="Standard"/>
    <w:basedOn w:val="Normal"/>
    <w:rsid w:val="00BB475D"/>
    <w:pPr>
      <w:widowControl w:val="0"/>
      <w:suppressAutoHyphens/>
    </w:pPr>
    <w:rPr>
      <w:noProof w:val="0"/>
      <w:szCs w:val="20"/>
      <w:lang w:val="en-US" w:bidi="en-US"/>
    </w:rPr>
  </w:style>
  <w:style w:type="character" w:customStyle="1" w:styleId="il">
    <w:name w:val="il"/>
    <w:basedOn w:val="DefaultParagraphFont"/>
    <w:rsid w:val="00BF4CEE"/>
  </w:style>
  <w:style w:type="character" w:customStyle="1" w:styleId="SubtitleChar">
    <w:name w:val="Subtitle Char"/>
    <w:link w:val="Subtitle"/>
    <w:rsid w:val="004A3DA4"/>
    <w:rPr>
      <w:sz w:val="24"/>
      <w:lang w:val="lv-LV" w:eastAsia="en-US" w:bidi="ar-SA"/>
    </w:rPr>
  </w:style>
  <w:style w:type="paragraph" w:styleId="ListParagraph">
    <w:name w:val="List Paragraph"/>
    <w:basedOn w:val="Normal"/>
    <w:uiPriority w:val="34"/>
    <w:qFormat/>
    <w:rsid w:val="006C2CA7"/>
    <w:pPr>
      <w:spacing w:after="160" w:line="259" w:lineRule="auto"/>
      <w:ind w:left="720"/>
      <w:contextualSpacing/>
    </w:pPr>
    <w:rPr>
      <w:rFonts w:ascii="Calibri" w:eastAsia="Calibri" w:hAnsi="Calibri" w:cs="DokChampa"/>
      <w:noProof w:val="0"/>
      <w:sz w:val="22"/>
      <w:szCs w:val="22"/>
    </w:rPr>
  </w:style>
  <w:style w:type="paragraph" w:customStyle="1" w:styleId="Style33">
    <w:name w:val="Style33"/>
    <w:basedOn w:val="Normal"/>
    <w:rsid w:val="00E442E2"/>
    <w:pPr>
      <w:numPr>
        <w:ilvl w:val="1"/>
        <w:numId w:val="22"/>
      </w:numPr>
    </w:pPr>
    <w:rPr>
      <w:noProof w:val="0"/>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127049">
      <w:bodyDiv w:val="1"/>
      <w:marLeft w:val="0"/>
      <w:marRight w:val="0"/>
      <w:marTop w:val="0"/>
      <w:marBottom w:val="0"/>
      <w:divBdr>
        <w:top w:val="none" w:sz="0" w:space="0" w:color="auto"/>
        <w:left w:val="none" w:sz="0" w:space="0" w:color="auto"/>
        <w:bottom w:val="none" w:sz="0" w:space="0" w:color="auto"/>
        <w:right w:val="none" w:sz="0" w:space="0" w:color="auto"/>
      </w:divBdr>
      <w:divsChild>
        <w:div w:id="13700342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116800">
              <w:marLeft w:val="0"/>
              <w:marRight w:val="0"/>
              <w:marTop w:val="0"/>
              <w:marBottom w:val="0"/>
              <w:divBdr>
                <w:top w:val="none" w:sz="0" w:space="0" w:color="auto"/>
                <w:left w:val="none" w:sz="0" w:space="0" w:color="auto"/>
                <w:bottom w:val="none" w:sz="0" w:space="0" w:color="auto"/>
                <w:right w:val="none" w:sz="0" w:space="0" w:color="auto"/>
              </w:divBdr>
              <w:divsChild>
                <w:div w:id="19128156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224070852">
      <w:bodyDiv w:val="1"/>
      <w:marLeft w:val="0"/>
      <w:marRight w:val="0"/>
      <w:marTop w:val="0"/>
      <w:marBottom w:val="0"/>
      <w:divBdr>
        <w:top w:val="none" w:sz="0" w:space="0" w:color="auto"/>
        <w:left w:val="none" w:sz="0" w:space="0" w:color="auto"/>
        <w:bottom w:val="none" w:sz="0" w:space="0" w:color="auto"/>
        <w:right w:val="none" w:sz="0" w:space="0" w:color="auto"/>
      </w:divBdr>
      <w:divsChild>
        <w:div w:id="15671802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0367914">
              <w:marLeft w:val="0"/>
              <w:marRight w:val="0"/>
              <w:marTop w:val="0"/>
              <w:marBottom w:val="0"/>
              <w:divBdr>
                <w:top w:val="none" w:sz="0" w:space="0" w:color="auto"/>
                <w:left w:val="none" w:sz="0" w:space="0" w:color="auto"/>
                <w:bottom w:val="none" w:sz="0" w:space="0" w:color="auto"/>
                <w:right w:val="none" w:sz="0" w:space="0" w:color="auto"/>
              </w:divBdr>
              <w:divsChild>
                <w:div w:id="5527423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457534103">
      <w:bodyDiv w:val="1"/>
      <w:marLeft w:val="0"/>
      <w:marRight w:val="0"/>
      <w:marTop w:val="0"/>
      <w:marBottom w:val="0"/>
      <w:divBdr>
        <w:top w:val="none" w:sz="0" w:space="0" w:color="auto"/>
        <w:left w:val="none" w:sz="0" w:space="0" w:color="auto"/>
        <w:bottom w:val="none" w:sz="0" w:space="0" w:color="auto"/>
        <w:right w:val="none" w:sz="0" w:space="0" w:color="auto"/>
      </w:divBdr>
    </w:div>
    <w:div w:id="622931730">
      <w:bodyDiv w:val="1"/>
      <w:marLeft w:val="0"/>
      <w:marRight w:val="0"/>
      <w:marTop w:val="0"/>
      <w:marBottom w:val="0"/>
      <w:divBdr>
        <w:top w:val="none" w:sz="0" w:space="0" w:color="auto"/>
        <w:left w:val="none" w:sz="0" w:space="0" w:color="auto"/>
        <w:bottom w:val="none" w:sz="0" w:space="0" w:color="auto"/>
        <w:right w:val="none" w:sz="0" w:space="0" w:color="auto"/>
      </w:divBdr>
      <w:divsChild>
        <w:div w:id="12331547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3657347">
              <w:marLeft w:val="0"/>
              <w:marRight w:val="0"/>
              <w:marTop w:val="0"/>
              <w:marBottom w:val="0"/>
              <w:divBdr>
                <w:top w:val="none" w:sz="0" w:space="0" w:color="auto"/>
                <w:left w:val="none" w:sz="0" w:space="0" w:color="auto"/>
                <w:bottom w:val="none" w:sz="0" w:space="0" w:color="auto"/>
                <w:right w:val="none" w:sz="0" w:space="0" w:color="auto"/>
              </w:divBdr>
              <w:divsChild>
                <w:div w:id="16803506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677006815">
      <w:bodyDiv w:val="1"/>
      <w:marLeft w:val="0"/>
      <w:marRight w:val="0"/>
      <w:marTop w:val="0"/>
      <w:marBottom w:val="0"/>
      <w:divBdr>
        <w:top w:val="none" w:sz="0" w:space="0" w:color="auto"/>
        <w:left w:val="none" w:sz="0" w:space="0" w:color="auto"/>
        <w:bottom w:val="none" w:sz="0" w:space="0" w:color="auto"/>
        <w:right w:val="none" w:sz="0" w:space="0" w:color="auto"/>
      </w:divBdr>
    </w:div>
    <w:div w:id="823815038">
      <w:bodyDiv w:val="1"/>
      <w:marLeft w:val="0"/>
      <w:marRight w:val="0"/>
      <w:marTop w:val="0"/>
      <w:marBottom w:val="0"/>
      <w:divBdr>
        <w:top w:val="none" w:sz="0" w:space="0" w:color="auto"/>
        <w:left w:val="none" w:sz="0" w:space="0" w:color="auto"/>
        <w:bottom w:val="none" w:sz="0" w:space="0" w:color="auto"/>
        <w:right w:val="none" w:sz="0" w:space="0" w:color="auto"/>
      </w:divBdr>
    </w:div>
    <w:div w:id="913508381">
      <w:bodyDiv w:val="1"/>
      <w:marLeft w:val="0"/>
      <w:marRight w:val="0"/>
      <w:marTop w:val="0"/>
      <w:marBottom w:val="0"/>
      <w:divBdr>
        <w:top w:val="none" w:sz="0" w:space="0" w:color="auto"/>
        <w:left w:val="none" w:sz="0" w:space="0" w:color="auto"/>
        <w:bottom w:val="none" w:sz="0" w:space="0" w:color="auto"/>
        <w:right w:val="none" w:sz="0" w:space="0" w:color="auto"/>
      </w:divBdr>
    </w:div>
    <w:div w:id="1119030195">
      <w:bodyDiv w:val="1"/>
      <w:marLeft w:val="0"/>
      <w:marRight w:val="0"/>
      <w:marTop w:val="0"/>
      <w:marBottom w:val="0"/>
      <w:divBdr>
        <w:top w:val="none" w:sz="0" w:space="0" w:color="auto"/>
        <w:left w:val="none" w:sz="0" w:space="0" w:color="auto"/>
        <w:bottom w:val="none" w:sz="0" w:space="0" w:color="auto"/>
        <w:right w:val="none" w:sz="0" w:space="0" w:color="auto"/>
      </w:divBdr>
    </w:div>
    <w:div w:id="1460145588">
      <w:bodyDiv w:val="1"/>
      <w:marLeft w:val="0"/>
      <w:marRight w:val="0"/>
      <w:marTop w:val="0"/>
      <w:marBottom w:val="0"/>
      <w:divBdr>
        <w:top w:val="none" w:sz="0" w:space="0" w:color="auto"/>
        <w:left w:val="none" w:sz="0" w:space="0" w:color="auto"/>
        <w:bottom w:val="none" w:sz="0" w:space="0" w:color="auto"/>
        <w:right w:val="none" w:sz="0" w:space="0" w:color="auto"/>
      </w:divBdr>
    </w:div>
    <w:div w:id="1491679600">
      <w:bodyDiv w:val="1"/>
      <w:marLeft w:val="0"/>
      <w:marRight w:val="0"/>
      <w:marTop w:val="0"/>
      <w:marBottom w:val="0"/>
      <w:divBdr>
        <w:top w:val="none" w:sz="0" w:space="0" w:color="auto"/>
        <w:left w:val="none" w:sz="0" w:space="0" w:color="auto"/>
        <w:bottom w:val="none" w:sz="0" w:space="0" w:color="auto"/>
        <w:right w:val="none" w:sz="0" w:space="0" w:color="auto"/>
      </w:divBdr>
      <w:divsChild>
        <w:div w:id="162778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6626086">
              <w:marLeft w:val="0"/>
              <w:marRight w:val="0"/>
              <w:marTop w:val="0"/>
              <w:marBottom w:val="0"/>
              <w:divBdr>
                <w:top w:val="none" w:sz="0" w:space="0" w:color="auto"/>
                <w:left w:val="none" w:sz="0" w:space="0" w:color="auto"/>
                <w:bottom w:val="none" w:sz="0" w:space="0" w:color="auto"/>
                <w:right w:val="none" w:sz="0" w:space="0" w:color="auto"/>
              </w:divBdr>
              <w:divsChild>
                <w:div w:id="12119231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656690169">
      <w:bodyDiv w:val="1"/>
      <w:marLeft w:val="0"/>
      <w:marRight w:val="0"/>
      <w:marTop w:val="0"/>
      <w:marBottom w:val="0"/>
      <w:divBdr>
        <w:top w:val="none" w:sz="0" w:space="0" w:color="auto"/>
        <w:left w:val="none" w:sz="0" w:space="0" w:color="auto"/>
        <w:bottom w:val="none" w:sz="0" w:space="0" w:color="auto"/>
        <w:right w:val="none" w:sz="0" w:space="0" w:color="auto"/>
      </w:divBdr>
    </w:div>
    <w:div w:id="1851750819">
      <w:bodyDiv w:val="1"/>
      <w:marLeft w:val="0"/>
      <w:marRight w:val="0"/>
      <w:marTop w:val="0"/>
      <w:marBottom w:val="0"/>
      <w:divBdr>
        <w:top w:val="none" w:sz="0" w:space="0" w:color="auto"/>
        <w:left w:val="none" w:sz="0" w:space="0" w:color="auto"/>
        <w:bottom w:val="none" w:sz="0" w:space="0" w:color="auto"/>
        <w:right w:val="none" w:sz="0" w:space="0" w:color="auto"/>
      </w:divBdr>
    </w:div>
    <w:div w:id="1937706648">
      <w:bodyDiv w:val="1"/>
      <w:marLeft w:val="0"/>
      <w:marRight w:val="0"/>
      <w:marTop w:val="0"/>
      <w:marBottom w:val="0"/>
      <w:divBdr>
        <w:top w:val="none" w:sz="0" w:space="0" w:color="auto"/>
        <w:left w:val="none" w:sz="0" w:space="0" w:color="auto"/>
        <w:bottom w:val="none" w:sz="0" w:space="0" w:color="auto"/>
        <w:right w:val="none" w:sz="0" w:space="0" w:color="auto"/>
      </w:divBdr>
    </w:div>
    <w:div w:id="2009750650">
      <w:bodyDiv w:val="1"/>
      <w:marLeft w:val="0"/>
      <w:marRight w:val="0"/>
      <w:marTop w:val="0"/>
      <w:marBottom w:val="0"/>
      <w:divBdr>
        <w:top w:val="none" w:sz="0" w:space="0" w:color="auto"/>
        <w:left w:val="none" w:sz="0" w:space="0" w:color="auto"/>
        <w:bottom w:val="none" w:sz="0" w:space="0" w:color="auto"/>
        <w:right w:val="none" w:sz="0" w:space="0" w:color="auto"/>
      </w:divBdr>
    </w:div>
    <w:div w:id="2025131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487359-B05B-465F-A009-1AEFA7B6E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6</Pages>
  <Words>1225</Words>
  <Characters>6985</Characters>
  <Application>Microsoft Office Word</Application>
  <DocSecurity>0</DocSecurity>
  <Lines>58</Lines>
  <Paragraphs>16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IEPIRKUMA PRIEKŠMETA TEHNISKAIS APRAKSTS</vt:lpstr>
      <vt:lpstr>IEPIRKUMA PRIEKŠMETA TEHNISKAIS APRAKSTS</vt:lpstr>
    </vt:vector>
  </TitlesOfParts>
  <Company/>
  <LinksUpToDate>false</LinksUpToDate>
  <CharactersWithSpaces>8194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IEPIRKUMA PRIEKŠMETA TEHNISKAIS APRAKSTS</dc:title>
  <dc:creator>Edgars</dc:creator>
  <cp:lastModifiedBy>User</cp:lastModifiedBy>
  <cp:revision>3</cp:revision>
  <dcterms:created xsi:type="dcterms:W3CDTF">2025-08-24T09:30:00Z</dcterms:created>
  <dcterms:modified xsi:type="dcterms:W3CDTF">2025-08-24T09:59:00Z</dcterms:modified>
</cp:coreProperties>
</file>