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F3C0" w14:textId="77777777" w:rsidR="00C431B7" w:rsidRPr="00BB23C8" w:rsidRDefault="00C431B7" w:rsidP="00C431B7">
      <w:pPr>
        <w:pStyle w:val="Title"/>
        <w:jc w:val="center"/>
        <w:rPr>
          <w:rFonts w:ascii="Times New Roman" w:hAnsi="Times New Roman" w:cs="Times New Roman"/>
          <w:b/>
        </w:rPr>
      </w:pPr>
      <w:r w:rsidRPr="00BB23C8">
        <w:rPr>
          <w:rFonts w:ascii="Times New Roman" w:hAnsi="Times New Roman" w:cs="Times New Roman"/>
          <w:noProof/>
        </w:rPr>
        <w:drawing>
          <wp:inline distT="0" distB="0" distL="0" distR="0" wp14:anchorId="54C67B5E" wp14:editId="5D77B7DD">
            <wp:extent cx="1562100" cy="894953"/>
            <wp:effectExtent l="0" t="0" r="0" b="0"/>
            <wp:docPr id="94" name="image84.png" descr="A blue flag with yellow text&#10;&#10;AI-generated content may be incorrect."/>
            <wp:cNvGraphicFramePr/>
            <a:graphic xmlns:a="http://schemas.openxmlformats.org/drawingml/2006/main">
              <a:graphicData uri="http://schemas.openxmlformats.org/drawingml/2006/picture">
                <pic:pic xmlns:pic="http://schemas.openxmlformats.org/drawingml/2006/picture">
                  <pic:nvPicPr>
                    <pic:cNvPr id="94" name="image84.png" descr="A blue flag with yellow text&#10;&#10;AI-generated content may be incorrect."/>
                    <pic:cNvPicPr preferRelativeResize="0"/>
                  </pic:nvPicPr>
                  <pic:blipFill>
                    <a:blip r:embed="rId7"/>
                    <a:srcRect/>
                    <a:stretch>
                      <a:fillRect/>
                    </a:stretch>
                  </pic:blipFill>
                  <pic:spPr>
                    <a:xfrm>
                      <a:off x="0" y="0"/>
                      <a:ext cx="1562100" cy="894953"/>
                    </a:xfrm>
                    <a:prstGeom prst="rect">
                      <a:avLst/>
                    </a:prstGeom>
                    <a:ln/>
                  </pic:spPr>
                </pic:pic>
              </a:graphicData>
            </a:graphic>
          </wp:inline>
        </w:drawing>
      </w:r>
      <w:r w:rsidRPr="00BB23C8">
        <w:rPr>
          <w:rFonts w:ascii="Times New Roman" w:hAnsi="Times New Roman" w:cs="Times New Roman"/>
          <w:noProof/>
        </w:rPr>
        <w:drawing>
          <wp:inline distT="0" distB="0" distL="0" distR="0" wp14:anchorId="54D576A5" wp14:editId="1C357E39">
            <wp:extent cx="1461524" cy="849511"/>
            <wp:effectExtent l="0" t="0" r="0" b="0"/>
            <wp:docPr id="96" name="image83.jp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96" name="image83.jpg" descr="A logo for a company&#10;&#10;AI-generated content may be incorrect."/>
                    <pic:cNvPicPr preferRelativeResize="0"/>
                  </pic:nvPicPr>
                  <pic:blipFill>
                    <a:blip r:embed="rId8"/>
                    <a:srcRect/>
                    <a:stretch>
                      <a:fillRect/>
                    </a:stretch>
                  </pic:blipFill>
                  <pic:spPr>
                    <a:xfrm>
                      <a:off x="0" y="0"/>
                      <a:ext cx="1461524" cy="849511"/>
                    </a:xfrm>
                    <a:prstGeom prst="rect">
                      <a:avLst/>
                    </a:prstGeom>
                    <a:ln/>
                  </pic:spPr>
                </pic:pic>
              </a:graphicData>
            </a:graphic>
          </wp:inline>
        </w:drawing>
      </w:r>
    </w:p>
    <w:p w14:paraId="7ED6FAE4" w14:textId="77777777" w:rsidR="00C431B7" w:rsidRPr="00BB23C8" w:rsidRDefault="00C431B7" w:rsidP="00C431B7">
      <w:pPr>
        <w:jc w:val="center"/>
        <w:rPr>
          <w:rFonts w:eastAsia="PT Sans"/>
          <w:sz w:val="27"/>
          <w:szCs w:val="27"/>
        </w:rPr>
      </w:pPr>
      <w:r w:rsidRPr="00BB23C8">
        <w:rPr>
          <w:rFonts w:eastAsia="PT Sans"/>
          <w:sz w:val="20"/>
          <w:szCs w:val="20"/>
        </w:rPr>
        <w:t xml:space="preserve">LIFE21 - CCM - LV - LIFE – </w:t>
      </w:r>
      <w:proofErr w:type="spellStart"/>
      <w:r w:rsidRPr="00BB23C8">
        <w:rPr>
          <w:rFonts w:eastAsia="PT Sans"/>
          <w:sz w:val="20"/>
          <w:szCs w:val="20"/>
        </w:rPr>
        <w:t>PeatCarbon</w:t>
      </w:r>
      <w:proofErr w:type="spellEnd"/>
    </w:p>
    <w:p w14:paraId="1863FD7C" w14:textId="77777777" w:rsidR="00C431B7" w:rsidRPr="00BB23C8" w:rsidRDefault="00C431B7" w:rsidP="00C431B7">
      <w:pPr>
        <w:spacing w:after="0"/>
        <w:jc w:val="center"/>
        <w:rPr>
          <w:rFonts w:eastAsia="PT Sans"/>
          <w:sz w:val="18"/>
          <w:szCs w:val="18"/>
        </w:rPr>
      </w:pPr>
      <w:r w:rsidRPr="00BB23C8">
        <w:rPr>
          <w:rFonts w:eastAsia="PT Sans"/>
          <w:sz w:val="18"/>
          <w:szCs w:val="18"/>
        </w:rPr>
        <w:t>Purvu atjaunošana siltumnīcas efekta gāzu samazināšanai un oglekļa uzkrāšanai Baltijas jūras reģionā</w:t>
      </w:r>
    </w:p>
    <w:p w14:paraId="4F002CE0" w14:textId="77777777" w:rsidR="00C431B7" w:rsidRPr="00BB23C8" w:rsidRDefault="00C431B7" w:rsidP="00C431B7">
      <w:pPr>
        <w:spacing w:after="0"/>
        <w:jc w:val="center"/>
        <w:rPr>
          <w:rFonts w:eastAsia="PT Sans"/>
          <w:sz w:val="18"/>
          <w:szCs w:val="18"/>
        </w:rPr>
      </w:pPr>
      <w:proofErr w:type="spellStart"/>
      <w:r w:rsidRPr="00BB23C8">
        <w:rPr>
          <w:rFonts w:eastAsia="PT Sans"/>
          <w:sz w:val="18"/>
          <w:szCs w:val="18"/>
        </w:rPr>
        <w:t>Peatland</w:t>
      </w:r>
      <w:proofErr w:type="spellEnd"/>
      <w:r w:rsidRPr="00BB23C8">
        <w:rPr>
          <w:rFonts w:eastAsia="PT Sans"/>
          <w:sz w:val="18"/>
          <w:szCs w:val="18"/>
        </w:rPr>
        <w:t xml:space="preserve"> </w:t>
      </w:r>
      <w:proofErr w:type="spellStart"/>
      <w:r w:rsidRPr="00BB23C8">
        <w:rPr>
          <w:rFonts w:eastAsia="PT Sans"/>
          <w:sz w:val="18"/>
          <w:szCs w:val="18"/>
        </w:rPr>
        <w:t>restoration</w:t>
      </w:r>
      <w:proofErr w:type="spellEnd"/>
      <w:r w:rsidRPr="00BB23C8">
        <w:rPr>
          <w:rFonts w:eastAsia="PT Sans"/>
          <w:sz w:val="18"/>
          <w:szCs w:val="18"/>
        </w:rPr>
        <w:t xml:space="preserve"> </w:t>
      </w:r>
      <w:proofErr w:type="spellStart"/>
      <w:r w:rsidRPr="00BB23C8">
        <w:rPr>
          <w:rFonts w:eastAsia="PT Sans"/>
          <w:sz w:val="18"/>
          <w:szCs w:val="18"/>
        </w:rPr>
        <w:t>for</w:t>
      </w:r>
      <w:proofErr w:type="spellEnd"/>
      <w:r w:rsidRPr="00BB23C8">
        <w:rPr>
          <w:rFonts w:eastAsia="PT Sans"/>
          <w:sz w:val="18"/>
          <w:szCs w:val="18"/>
        </w:rPr>
        <w:t xml:space="preserve"> </w:t>
      </w:r>
      <w:proofErr w:type="spellStart"/>
      <w:r w:rsidRPr="00BB23C8">
        <w:rPr>
          <w:rFonts w:eastAsia="PT Sans"/>
          <w:sz w:val="18"/>
          <w:szCs w:val="18"/>
        </w:rPr>
        <w:t>greenhouse</w:t>
      </w:r>
      <w:proofErr w:type="spellEnd"/>
      <w:r w:rsidRPr="00BB23C8">
        <w:rPr>
          <w:rFonts w:eastAsia="PT Sans"/>
          <w:sz w:val="18"/>
          <w:szCs w:val="18"/>
        </w:rPr>
        <w:t xml:space="preserve"> </w:t>
      </w:r>
      <w:proofErr w:type="spellStart"/>
      <w:r w:rsidRPr="00BB23C8">
        <w:rPr>
          <w:rFonts w:eastAsia="PT Sans"/>
          <w:sz w:val="18"/>
          <w:szCs w:val="18"/>
        </w:rPr>
        <w:t>gas</w:t>
      </w:r>
      <w:proofErr w:type="spellEnd"/>
      <w:r w:rsidRPr="00BB23C8">
        <w:rPr>
          <w:rFonts w:eastAsia="PT Sans"/>
          <w:sz w:val="18"/>
          <w:szCs w:val="18"/>
        </w:rPr>
        <w:t xml:space="preserve"> </w:t>
      </w:r>
      <w:proofErr w:type="spellStart"/>
      <w:r w:rsidRPr="00BB23C8">
        <w:rPr>
          <w:rFonts w:eastAsia="PT Sans"/>
          <w:sz w:val="18"/>
          <w:szCs w:val="18"/>
        </w:rPr>
        <w:t>emission</w:t>
      </w:r>
      <w:proofErr w:type="spellEnd"/>
      <w:r w:rsidRPr="00BB23C8">
        <w:rPr>
          <w:rFonts w:eastAsia="PT Sans"/>
          <w:sz w:val="18"/>
          <w:szCs w:val="18"/>
        </w:rPr>
        <w:t xml:space="preserve"> </w:t>
      </w:r>
      <w:proofErr w:type="spellStart"/>
      <w:r w:rsidRPr="00BB23C8">
        <w:rPr>
          <w:rFonts w:eastAsia="PT Sans"/>
          <w:sz w:val="18"/>
          <w:szCs w:val="18"/>
        </w:rPr>
        <w:t>reduction</w:t>
      </w:r>
      <w:proofErr w:type="spellEnd"/>
      <w:r w:rsidRPr="00BB23C8">
        <w:rPr>
          <w:rFonts w:eastAsia="PT Sans"/>
          <w:sz w:val="18"/>
          <w:szCs w:val="18"/>
        </w:rPr>
        <w:t xml:space="preserve"> </w:t>
      </w:r>
      <w:proofErr w:type="spellStart"/>
      <w:r w:rsidRPr="00BB23C8">
        <w:rPr>
          <w:rFonts w:eastAsia="PT Sans"/>
          <w:sz w:val="18"/>
          <w:szCs w:val="18"/>
        </w:rPr>
        <w:t>and</w:t>
      </w:r>
      <w:proofErr w:type="spellEnd"/>
      <w:r w:rsidRPr="00BB23C8">
        <w:rPr>
          <w:rFonts w:eastAsia="PT Sans"/>
          <w:sz w:val="18"/>
          <w:szCs w:val="18"/>
        </w:rPr>
        <w:t xml:space="preserve"> </w:t>
      </w:r>
      <w:proofErr w:type="spellStart"/>
      <w:r w:rsidRPr="00BB23C8">
        <w:rPr>
          <w:rFonts w:eastAsia="PT Sans"/>
          <w:sz w:val="18"/>
          <w:szCs w:val="18"/>
        </w:rPr>
        <w:t>carbon</w:t>
      </w:r>
      <w:proofErr w:type="spellEnd"/>
      <w:r w:rsidRPr="00BB23C8">
        <w:rPr>
          <w:rFonts w:eastAsia="PT Sans"/>
          <w:sz w:val="18"/>
          <w:szCs w:val="18"/>
        </w:rPr>
        <w:t xml:space="preserve"> </w:t>
      </w:r>
      <w:proofErr w:type="spellStart"/>
      <w:r w:rsidRPr="00BB23C8">
        <w:rPr>
          <w:rFonts w:eastAsia="PT Sans"/>
          <w:sz w:val="18"/>
          <w:szCs w:val="18"/>
        </w:rPr>
        <w:t>sequestration</w:t>
      </w:r>
      <w:proofErr w:type="spellEnd"/>
      <w:r w:rsidRPr="00BB23C8">
        <w:rPr>
          <w:rFonts w:eastAsia="PT Sans"/>
          <w:sz w:val="18"/>
          <w:szCs w:val="18"/>
        </w:rPr>
        <w:t xml:space="preserve"> </w:t>
      </w:r>
      <w:proofErr w:type="spellStart"/>
      <w:r w:rsidRPr="00BB23C8">
        <w:rPr>
          <w:rFonts w:eastAsia="PT Sans"/>
          <w:sz w:val="18"/>
          <w:szCs w:val="18"/>
        </w:rPr>
        <w:t>in</w:t>
      </w:r>
      <w:proofErr w:type="spellEnd"/>
      <w:r w:rsidRPr="00BB23C8">
        <w:rPr>
          <w:rFonts w:eastAsia="PT Sans"/>
          <w:sz w:val="18"/>
          <w:szCs w:val="18"/>
        </w:rPr>
        <w:t xml:space="preserve"> </w:t>
      </w:r>
      <w:proofErr w:type="spellStart"/>
      <w:r w:rsidRPr="00BB23C8">
        <w:rPr>
          <w:rFonts w:eastAsia="PT Sans"/>
          <w:sz w:val="18"/>
          <w:szCs w:val="18"/>
        </w:rPr>
        <w:t>the</w:t>
      </w:r>
      <w:proofErr w:type="spellEnd"/>
      <w:r w:rsidRPr="00BB23C8">
        <w:rPr>
          <w:rFonts w:eastAsia="PT Sans"/>
          <w:sz w:val="18"/>
          <w:szCs w:val="18"/>
        </w:rPr>
        <w:t xml:space="preserve"> </w:t>
      </w:r>
      <w:proofErr w:type="spellStart"/>
      <w:r w:rsidRPr="00BB23C8">
        <w:rPr>
          <w:rFonts w:eastAsia="PT Sans"/>
          <w:sz w:val="18"/>
          <w:szCs w:val="18"/>
        </w:rPr>
        <w:t>Baltic</w:t>
      </w:r>
      <w:proofErr w:type="spellEnd"/>
      <w:r w:rsidRPr="00BB23C8">
        <w:rPr>
          <w:rFonts w:eastAsia="PT Sans"/>
          <w:sz w:val="18"/>
          <w:szCs w:val="18"/>
        </w:rPr>
        <w:t xml:space="preserve"> </w:t>
      </w:r>
      <w:proofErr w:type="spellStart"/>
      <w:r w:rsidRPr="00BB23C8">
        <w:rPr>
          <w:rFonts w:eastAsia="PT Sans"/>
          <w:sz w:val="18"/>
          <w:szCs w:val="18"/>
        </w:rPr>
        <w:t>Sea</w:t>
      </w:r>
      <w:proofErr w:type="spellEnd"/>
      <w:r w:rsidRPr="00BB23C8">
        <w:rPr>
          <w:rFonts w:eastAsia="PT Sans"/>
          <w:sz w:val="18"/>
          <w:szCs w:val="18"/>
        </w:rPr>
        <w:t xml:space="preserve"> </w:t>
      </w:r>
      <w:proofErr w:type="spellStart"/>
      <w:r w:rsidRPr="00BB23C8">
        <w:rPr>
          <w:rFonts w:eastAsia="PT Sans"/>
          <w:sz w:val="18"/>
          <w:szCs w:val="18"/>
        </w:rPr>
        <w:t>region</w:t>
      </w:r>
      <w:proofErr w:type="spellEnd"/>
    </w:p>
    <w:p w14:paraId="05B093BA" w14:textId="77777777" w:rsidR="00C431B7" w:rsidRDefault="00C431B7" w:rsidP="005070D0">
      <w:pPr>
        <w:spacing w:before="120"/>
        <w:jc w:val="center"/>
        <w:rPr>
          <w:rFonts w:eastAsia="Times New Roman"/>
          <w:b/>
        </w:rPr>
      </w:pPr>
    </w:p>
    <w:p w14:paraId="2B2E9766" w14:textId="7AE386A0" w:rsidR="005070D0" w:rsidRDefault="005070D0" w:rsidP="005070D0">
      <w:pPr>
        <w:spacing w:before="120"/>
        <w:jc w:val="center"/>
        <w:rPr>
          <w:rFonts w:eastAsia="Times New Roman"/>
          <w:b/>
        </w:rPr>
      </w:pPr>
      <w:r>
        <w:rPr>
          <w:rFonts w:eastAsia="Times New Roman"/>
          <w:b/>
        </w:rPr>
        <w:t>TEHNISKĀ SPECIFIKĀCIJA/DARBA APJOMI</w:t>
      </w:r>
    </w:p>
    <w:p w14:paraId="6FE55BBE" w14:textId="3F8EC199" w:rsidR="005070D0" w:rsidRDefault="005070D0" w:rsidP="005070D0">
      <w:pPr>
        <w:spacing w:before="120"/>
        <w:jc w:val="center"/>
        <w:rPr>
          <w:rFonts w:eastAsia="Times New Roman"/>
          <w:b/>
        </w:rPr>
      </w:pPr>
      <w:r w:rsidRPr="005070D0">
        <w:rPr>
          <w:rFonts w:eastAsia="Times New Roman"/>
          <w:b/>
        </w:rPr>
        <w:t>Hidroloģiskā režīma stabilizēšana</w:t>
      </w:r>
      <w:r w:rsidR="004441B9">
        <w:rPr>
          <w:rFonts w:eastAsia="Times New Roman"/>
          <w:b/>
        </w:rPr>
        <w:t>s darbiem</w:t>
      </w:r>
      <w:r w:rsidRPr="005070D0">
        <w:rPr>
          <w:rFonts w:eastAsia="Times New Roman"/>
          <w:b/>
        </w:rPr>
        <w:t xml:space="preserve"> dabas liegumā “Cenas tīrelis”</w:t>
      </w:r>
    </w:p>
    <w:p w14:paraId="65992617" w14:textId="77777777" w:rsidR="005070D0" w:rsidRDefault="005070D0" w:rsidP="005070D0">
      <w:pPr>
        <w:spacing w:before="120"/>
        <w:jc w:val="center"/>
        <w:rPr>
          <w:rFonts w:eastAsia="Times New Roman"/>
          <w:b/>
          <w:bCs w:val="0"/>
        </w:rPr>
      </w:pPr>
    </w:p>
    <w:p w14:paraId="6CF025EE" w14:textId="77777777" w:rsidR="005070D0" w:rsidRPr="004B0741" w:rsidRDefault="005070D0" w:rsidP="005070D0">
      <w:pPr>
        <w:pStyle w:val="BodyText"/>
        <w:numPr>
          <w:ilvl w:val="0"/>
          <w:numId w:val="2"/>
        </w:numPr>
        <w:spacing w:before="120" w:after="0"/>
        <w:ind w:left="284" w:right="-284" w:hanging="284"/>
        <w:jc w:val="both"/>
        <w:rPr>
          <w:rFonts w:ascii="Times New Roman" w:hAnsi="Times New Roman"/>
          <w:b/>
          <w:bCs/>
          <w:szCs w:val="24"/>
          <w:lang w:val="lv-LV"/>
        </w:rPr>
      </w:pPr>
      <w:r w:rsidRPr="004B0741">
        <w:rPr>
          <w:rFonts w:ascii="Times New Roman" w:hAnsi="Times New Roman"/>
          <w:b/>
          <w:bCs/>
          <w:szCs w:val="24"/>
          <w:lang w:val="lv-LV"/>
        </w:rPr>
        <w:t>Paredzētās darbības ierosinātājs:</w:t>
      </w:r>
      <w:r w:rsidRPr="004B0741">
        <w:rPr>
          <w:rFonts w:ascii="Times New Roman" w:hAnsi="Times New Roman"/>
          <w:szCs w:val="24"/>
          <w:lang w:val="lv-LV"/>
        </w:rPr>
        <w:t xml:space="preserve"> </w:t>
      </w:r>
    </w:p>
    <w:p w14:paraId="53EC18AA" w14:textId="77777777" w:rsidR="005070D0" w:rsidRPr="004B0741" w:rsidRDefault="005070D0" w:rsidP="005070D0">
      <w:pPr>
        <w:tabs>
          <w:tab w:val="left" w:pos="0"/>
        </w:tabs>
        <w:spacing w:after="0" w:line="240" w:lineRule="auto"/>
        <w:ind w:left="284"/>
        <w:rPr>
          <w:sz w:val="24"/>
          <w:szCs w:val="24"/>
        </w:rPr>
      </w:pPr>
      <w:r w:rsidRPr="004B0741">
        <w:rPr>
          <w:sz w:val="24"/>
          <w:szCs w:val="24"/>
        </w:rPr>
        <w:t>Latvijas Universitāte, reģistrācijas Nr.90000076669, juridiskā adrese: Raiņa bulvāris 19, Rīga, LV-1586 (turpmāk – Ierosinātāja)</w:t>
      </w:r>
    </w:p>
    <w:p w14:paraId="237B1FAE" w14:textId="77777777" w:rsidR="005070D0" w:rsidRPr="004B0741" w:rsidRDefault="005070D0" w:rsidP="005070D0">
      <w:pPr>
        <w:tabs>
          <w:tab w:val="left" w:pos="0"/>
        </w:tabs>
        <w:spacing w:after="0" w:line="240" w:lineRule="auto"/>
        <w:ind w:left="284"/>
        <w:rPr>
          <w:bCs w:val="0"/>
          <w:sz w:val="24"/>
          <w:szCs w:val="24"/>
        </w:rPr>
      </w:pPr>
      <w:r w:rsidRPr="004B0741">
        <w:rPr>
          <w:sz w:val="24"/>
          <w:szCs w:val="24"/>
        </w:rPr>
        <w:t xml:space="preserve">SIA “AGS Sistēmas”, reģistrācijas Nr.44103121243, juridiskā adrese: “Dozītes”, Mazsalacas pag., Valmieras nov., LV-4215 (Ierosinātājas Būvniecības informācijas sistēmā (turpmāk – BIS) pilnvarota persona, pilnvaras Nr. </w:t>
      </w:r>
      <w:hyperlink r:id="rId9" w:history="1">
        <w:r w:rsidRPr="004B0741">
          <w:rPr>
            <w:rStyle w:val="Hyperlink"/>
            <w:color w:val="auto"/>
            <w:sz w:val="24"/>
            <w:szCs w:val="24"/>
          </w:rPr>
          <w:t>BIS-BV-41-2025-2789</w:t>
        </w:r>
      </w:hyperlink>
      <w:r w:rsidRPr="004B0741">
        <w:rPr>
          <w:sz w:val="24"/>
          <w:szCs w:val="24"/>
        </w:rPr>
        <w:t>7)</w:t>
      </w:r>
    </w:p>
    <w:p w14:paraId="457B1B98" w14:textId="0E251C6B" w:rsidR="005070D0" w:rsidRPr="004B0741" w:rsidRDefault="005070D0" w:rsidP="005070D0">
      <w:pPr>
        <w:tabs>
          <w:tab w:val="left" w:pos="0"/>
        </w:tabs>
        <w:spacing w:after="0" w:line="240" w:lineRule="auto"/>
        <w:ind w:left="284"/>
        <w:rPr>
          <w:sz w:val="24"/>
          <w:szCs w:val="24"/>
        </w:rPr>
      </w:pPr>
      <w:r w:rsidRPr="004B0741">
        <w:rPr>
          <w:sz w:val="24"/>
          <w:szCs w:val="24"/>
        </w:rPr>
        <w:t xml:space="preserve">SIA  “DDP”, reģistrācijas Nr.40103584918, juridiskā adrese: Miltenāju iela 16, </w:t>
      </w:r>
      <w:proofErr w:type="spellStart"/>
      <w:r w:rsidRPr="004B0741">
        <w:rPr>
          <w:sz w:val="24"/>
          <w:szCs w:val="24"/>
        </w:rPr>
        <w:t>Rāmava</w:t>
      </w:r>
      <w:proofErr w:type="spellEnd"/>
      <w:r w:rsidRPr="004B0741">
        <w:rPr>
          <w:sz w:val="24"/>
          <w:szCs w:val="24"/>
        </w:rPr>
        <w:t xml:space="preserve">, Ķekavas pag., Ķekavas nov., LV-2111 (SIA “AGS Sistēmas” BIS pilnvarota persona, pilnvaras Nr. </w:t>
      </w:r>
      <w:hyperlink r:id="rId10" w:history="1">
        <w:r w:rsidRPr="004B0741">
          <w:rPr>
            <w:rStyle w:val="Hyperlink"/>
            <w:color w:val="auto"/>
            <w:sz w:val="24"/>
            <w:szCs w:val="24"/>
          </w:rPr>
          <w:t>BIS-BV-41-2025-27924</w:t>
        </w:r>
      </w:hyperlink>
      <w:r w:rsidRPr="004B0741">
        <w:rPr>
          <w:sz w:val="24"/>
          <w:szCs w:val="24"/>
        </w:rPr>
        <w:t>)</w:t>
      </w:r>
      <w:r w:rsidR="001D1723">
        <w:rPr>
          <w:sz w:val="24"/>
          <w:szCs w:val="24"/>
        </w:rPr>
        <w:t xml:space="preserve"> būvprojekta izstrādātājs</w:t>
      </w:r>
    </w:p>
    <w:p w14:paraId="1EDE77B4" w14:textId="77777777" w:rsidR="005070D0" w:rsidRPr="004B0741" w:rsidRDefault="005070D0" w:rsidP="005070D0">
      <w:pPr>
        <w:pStyle w:val="BodyText"/>
        <w:numPr>
          <w:ilvl w:val="0"/>
          <w:numId w:val="2"/>
        </w:numPr>
        <w:spacing w:before="120" w:after="0"/>
        <w:ind w:left="284" w:right="-284" w:hanging="284"/>
        <w:jc w:val="both"/>
        <w:rPr>
          <w:rFonts w:ascii="Times New Roman" w:hAnsi="Times New Roman"/>
          <w:b/>
          <w:bCs/>
          <w:szCs w:val="24"/>
          <w:lang w:val="lv-LV"/>
        </w:rPr>
      </w:pPr>
      <w:r w:rsidRPr="004B0741">
        <w:rPr>
          <w:rFonts w:ascii="Times New Roman" w:hAnsi="Times New Roman"/>
          <w:b/>
          <w:bCs/>
          <w:szCs w:val="24"/>
          <w:lang w:val="lv-LV"/>
        </w:rPr>
        <w:t>Paredzētās darbības nosaukums:</w:t>
      </w:r>
      <w:r w:rsidRPr="004B0741">
        <w:rPr>
          <w:rFonts w:ascii="Times New Roman" w:hAnsi="Times New Roman"/>
          <w:szCs w:val="24"/>
          <w:lang w:val="lv-LV"/>
        </w:rPr>
        <w:t xml:space="preserve"> </w:t>
      </w:r>
    </w:p>
    <w:p w14:paraId="57A2F3EE" w14:textId="77777777" w:rsidR="005070D0" w:rsidRPr="004B0741" w:rsidRDefault="005070D0" w:rsidP="005070D0">
      <w:pPr>
        <w:tabs>
          <w:tab w:val="left" w:pos="0"/>
        </w:tabs>
        <w:spacing w:after="0" w:line="240" w:lineRule="auto"/>
        <w:ind w:left="284"/>
        <w:rPr>
          <w:sz w:val="24"/>
          <w:szCs w:val="24"/>
          <w:shd w:val="clear" w:color="auto" w:fill="FFFFFF"/>
        </w:rPr>
      </w:pPr>
      <w:r w:rsidRPr="004B0741">
        <w:rPr>
          <w:sz w:val="24"/>
          <w:szCs w:val="24"/>
          <w:shd w:val="clear" w:color="auto" w:fill="FFFFFF"/>
        </w:rPr>
        <w:t>Hidroloģiskā režīma stabilizēšana dabas liegumā “Cenas tīrelis” (turpmāk – Paredzētā darbība).</w:t>
      </w:r>
    </w:p>
    <w:p w14:paraId="2174CC80" w14:textId="77777777" w:rsidR="005070D0" w:rsidRPr="004B0741" w:rsidRDefault="005070D0" w:rsidP="005070D0">
      <w:pPr>
        <w:pStyle w:val="BodyText"/>
        <w:numPr>
          <w:ilvl w:val="0"/>
          <w:numId w:val="2"/>
        </w:numPr>
        <w:spacing w:before="120" w:after="0"/>
        <w:ind w:left="284" w:right="-284" w:hanging="284"/>
        <w:jc w:val="both"/>
        <w:rPr>
          <w:rFonts w:ascii="Times New Roman" w:hAnsi="Times New Roman"/>
          <w:b/>
          <w:bCs/>
          <w:szCs w:val="24"/>
          <w:lang w:val="lv-LV"/>
        </w:rPr>
      </w:pPr>
      <w:r w:rsidRPr="004B0741">
        <w:rPr>
          <w:rFonts w:ascii="Times New Roman" w:hAnsi="Times New Roman"/>
          <w:b/>
          <w:bCs/>
          <w:szCs w:val="24"/>
          <w:lang w:val="lv-LV"/>
        </w:rPr>
        <w:t>Paredzētās darbības norises vieta:</w:t>
      </w:r>
      <w:r w:rsidRPr="004B0741">
        <w:rPr>
          <w:rFonts w:ascii="Times New Roman" w:hAnsi="Times New Roman"/>
          <w:szCs w:val="24"/>
          <w:lang w:val="lv-LV"/>
        </w:rPr>
        <w:t xml:space="preserve"> </w:t>
      </w:r>
    </w:p>
    <w:p w14:paraId="18D61894" w14:textId="77777777" w:rsidR="005070D0" w:rsidRDefault="005070D0" w:rsidP="005070D0">
      <w:pPr>
        <w:tabs>
          <w:tab w:val="left" w:pos="0"/>
        </w:tabs>
        <w:spacing w:after="0" w:line="240" w:lineRule="auto"/>
        <w:ind w:left="284"/>
        <w:rPr>
          <w:sz w:val="24"/>
          <w:szCs w:val="24"/>
        </w:rPr>
      </w:pPr>
      <w:bookmarkStart w:id="0" w:name="_Hlk104909539"/>
      <w:r w:rsidRPr="004B0741">
        <w:rPr>
          <w:sz w:val="24"/>
          <w:szCs w:val="24"/>
        </w:rPr>
        <w:t>Nekustamais īpašums ar kadastra Nr.80800030010 (zemes vienības kadastra apzīmējums 80800030085) Olaines novadā un nekustamie īpašumi: “</w:t>
      </w:r>
      <w:proofErr w:type="spellStart"/>
      <w:r w:rsidRPr="004B0741">
        <w:rPr>
          <w:sz w:val="24"/>
          <w:szCs w:val="24"/>
        </w:rPr>
        <w:t>Tīreļpurva</w:t>
      </w:r>
      <w:proofErr w:type="spellEnd"/>
      <w:r w:rsidRPr="004B0741">
        <w:rPr>
          <w:sz w:val="24"/>
          <w:szCs w:val="24"/>
        </w:rPr>
        <w:t xml:space="preserve"> mežs (kadastra Nr.80480140001, zemes vienības kadastra apzīmējums  80480140048), “Tīreļi” (kadastra Nr.80760130002, zemes vienības kadastra apzīmējums 80760130002), “Cenas tīrelis” (kadastra Nr.80480140005, zemes vienības kadastra apzīmējums 80480140057), Mārupes novads (turpmāk – Norises vieta).</w:t>
      </w:r>
    </w:p>
    <w:p w14:paraId="13F1ADE4" w14:textId="0C5DCE50" w:rsidR="005070D0" w:rsidRPr="004B0741" w:rsidRDefault="005070D0" w:rsidP="005070D0">
      <w:pPr>
        <w:pStyle w:val="BodyText"/>
        <w:numPr>
          <w:ilvl w:val="0"/>
          <w:numId w:val="2"/>
        </w:numPr>
        <w:tabs>
          <w:tab w:val="left" w:pos="2127"/>
        </w:tabs>
        <w:spacing w:before="120" w:after="0"/>
        <w:ind w:left="284" w:right="11" w:hanging="284"/>
        <w:jc w:val="both"/>
        <w:rPr>
          <w:rFonts w:ascii="Times New Roman" w:hAnsi="Times New Roman"/>
          <w:b/>
          <w:bCs/>
          <w:szCs w:val="24"/>
          <w:lang w:val="lv-LV"/>
        </w:rPr>
      </w:pPr>
      <w:r w:rsidRPr="004B0741">
        <w:rPr>
          <w:rFonts w:ascii="Times New Roman" w:hAnsi="Times New Roman"/>
          <w:b/>
          <w:bCs/>
          <w:szCs w:val="24"/>
          <w:lang w:val="lv-LV"/>
        </w:rPr>
        <w:t>Informācija par paredzēto darbību, darbības vietām un izmantojamo tehnoloģiju veidiem:</w:t>
      </w:r>
      <w:r w:rsidRPr="004B0741">
        <w:rPr>
          <w:rFonts w:ascii="Times New Roman" w:hAnsi="Times New Roman"/>
          <w:szCs w:val="24"/>
          <w:lang w:val="lv-LV"/>
        </w:rPr>
        <w:t xml:space="preserve"> </w:t>
      </w:r>
    </w:p>
    <w:p w14:paraId="39A8C94A" w14:textId="3EEDB55C" w:rsidR="005070D0" w:rsidRPr="004B0741" w:rsidRDefault="005070D0" w:rsidP="005070D0">
      <w:pPr>
        <w:tabs>
          <w:tab w:val="left" w:pos="0"/>
          <w:tab w:val="left" w:pos="2127"/>
        </w:tabs>
        <w:spacing w:after="0" w:line="240" w:lineRule="auto"/>
        <w:ind w:left="284" w:firstLine="720"/>
        <w:rPr>
          <w:sz w:val="24"/>
          <w:szCs w:val="24"/>
        </w:rPr>
      </w:pPr>
      <w:bookmarkStart w:id="1" w:name="_Hlk34401857"/>
      <w:bookmarkStart w:id="2" w:name="_Hlk77861272"/>
      <w:bookmarkStart w:id="3" w:name="_Hlk34398812"/>
      <w:bookmarkStart w:id="4" w:name="_Hlk105503326"/>
      <w:r w:rsidRPr="004B0741">
        <w:rPr>
          <w:sz w:val="24"/>
          <w:szCs w:val="24"/>
        </w:rPr>
        <w:t xml:space="preserve">Paredzētās darbības īstenošanai Norises vietā, Paredzētās darbības īstenošanu paredzot veikt Eiropas Komisijas LIFE projekta Nr.101074396-LIFE21-CCM-LV-LIFE (LIFE </w:t>
      </w:r>
      <w:proofErr w:type="spellStart"/>
      <w:r w:rsidRPr="004B0741">
        <w:rPr>
          <w:sz w:val="24"/>
          <w:szCs w:val="24"/>
        </w:rPr>
        <w:t>PeatCarbon</w:t>
      </w:r>
      <w:proofErr w:type="spellEnd"/>
      <w:r w:rsidRPr="004B0741">
        <w:rPr>
          <w:sz w:val="24"/>
          <w:szCs w:val="24"/>
        </w:rPr>
        <w:t>) “Purvu atjaunošana siltumnīcas efekta gāzu samazināšanai un oglekļa uzkrāšanai Baltijas jūras reģionā” ietvaros.</w:t>
      </w:r>
    </w:p>
    <w:p w14:paraId="1B3EDDF9" w14:textId="5ED8BFA9" w:rsidR="005070D0" w:rsidRPr="004B0741" w:rsidRDefault="005070D0" w:rsidP="005070D0">
      <w:pPr>
        <w:tabs>
          <w:tab w:val="left" w:pos="0"/>
        </w:tabs>
        <w:spacing w:after="0" w:line="240" w:lineRule="auto"/>
        <w:ind w:left="284" w:firstLine="720"/>
        <w:rPr>
          <w:sz w:val="24"/>
          <w:szCs w:val="24"/>
        </w:rPr>
      </w:pPr>
      <w:r w:rsidRPr="004B0741">
        <w:rPr>
          <w:sz w:val="24"/>
          <w:szCs w:val="24"/>
        </w:rPr>
        <w:t xml:space="preserve">Paredzētajai darbībai </w:t>
      </w:r>
      <w:r>
        <w:rPr>
          <w:sz w:val="24"/>
          <w:szCs w:val="24"/>
        </w:rPr>
        <w:t>veikts</w:t>
      </w:r>
      <w:r w:rsidRPr="004B0741">
        <w:rPr>
          <w:sz w:val="24"/>
          <w:szCs w:val="24"/>
        </w:rPr>
        <w:t xml:space="preserve"> sākotnējais </w:t>
      </w:r>
      <w:proofErr w:type="spellStart"/>
      <w:r w:rsidRPr="004B0741">
        <w:rPr>
          <w:sz w:val="24"/>
          <w:szCs w:val="24"/>
        </w:rPr>
        <w:t>izvērtējums</w:t>
      </w:r>
      <w:proofErr w:type="spellEnd"/>
      <w:r w:rsidRPr="004B0741">
        <w:rPr>
          <w:sz w:val="24"/>
          <w:szCs w:val="24"/>
        </w:rPr>
        <w:t xml:space="preserve"> (turpmāk – </w:t>
      </w:r>
      <w:proofErr w:type="spellStart"/>
      <w:r w:rsidRPr="004B0741">
        <w:rPr>
          <w:sz w:val="24"/>
          <w:szCs w:val="24"/>
        </w:rPr>
        <w:t>Izvērtējums</w:t>
      </w:r>
      <w:proofErr w:type="spellEnd"/>
      <w:r w:rsidRPr="004B0741">
        <w:rPr>
          <w:sz w:val="24"/>
          <w:szCs w:val="24"/>
        </w:rPr>
        <w:t>) pamatojoties uz likuma “Par ietekmes uz vidi novērtējumu” (turpmāk – IVN Likums) 3.</w:t>
      </w:r>
      <w:r w:rsidRPr="004B0741">
        <w:rPr>
          <w:sz w:val="24"/>
          <w:szCs w:val="24"/>
          <w:vertAlign w:val="superscript"/>
        </w:rPr>
        <w:t>2</w:t>
      </w:r>
      <w:r w:rsidRPr="004B0741">
        <w:rPr>
          <w:sz w:val="24"/>
          <w:szCs w:val="24"/>
        </w:rPr>
        <w:t xml:space="preserve"> panta pirmās daļas 2.</w:t>
      </w:r>
      <w:r w:rsidR="006E481E">
        <w:rPr>
          <w:sz w:val="24"/>
          <w:szCs w:val="24"/>
        </w:rPr>
        <w:t xml:space="preserve"> </w:t>
      </w:r>
      <w:r w:rsidRPr="004B0741">
        <w:rPr>
          <w:sz w:val="24"/>
          <w:szCs w:val="24"/>
        </w:rPr>
        <w:t>punktu, t.i. Eiropas nozīmes aizsargājamās dabas teritorijas (</w:t>
      </w:r>
      <w:proofErr w:type="spellStart"/>
      <w:r w:rsidRPr="004B0741">
        <w:rPr>
          <w:sz w:val="24"/>
          <w:szCs w:val="24"/>
        </w:rPr>
        <w:t>Natura</w:t>
      </w:r>
      <w:proofErr w:type="spellEnd"/>
      <w:r w:rsidRPr="004B0741">
        <w:rPr>
          <w:sz w:val="24"/>
          <w:szCs w:val="24"/>
        </w:rPr>
        <w:t xml:space="preserve"> 2000) (turpmāk arī – </w:t>
      </w:r>
      <w:proofErr w:type="spellStart"/>
      <w:r w:rsidRPr="004B0741">
        <w:rPr>
          <w:sz w:val="24"/>
          <w:szCs w:val="24"/>
        </w:rPr>
        <w:t>Natura</w:t>
      </w:r>
      <w:proofErr w:type="spellEnd"/>
      <w:r w:rsidRPr="004B0741">
        <w:rPr>
          <w:sz w:val="24"/>
          <w:szCs w:val="24"/>
        </w:rPr>
        <w:t xml:space="preserve"> 2000 teritorija), jo Paredzētās darbības īstenošana paredzēta dabas liegumā “Cenas tīrelis” (turpmāk arī – Dabas liegums), kas atbilstoši likuma “Par īpaši aizsargājam</w:t>
      </w:r>
      <w:r>
        <w:rPr>
          <w:sz w:val="24"/>
          <w:szCs w:val="24"/>
        </w:rPr>
        <w:t>ā</w:t>
      </w:r>
      <w:r w:rsidRPr="004B0741">
        <w:rPr>
          <w:sz w:val="24"/>
          <w:szCs w:val="24"/>
        </w:rPr>
        <w:t xml:space="preserve">m dabas teritorijām” 43. panta otrajai daļai un likuma pielikuma 166. punktam, ir </w:t>
      </w:r>
      <w:proofErr w:type="spellStart"/>
      <w:r w:rsidRPr="004B0741">
        <w:rPr>
          <w:sz w:val="24"/>
          <w:szCs w:val="24"/>
        </w:rPr>
        <w:t>Natura</w:t>
      </w:r>
      <w:proofErr w:type="spellEnd"/>
      <w:r w:rsidRPr="004B0741">
        <w:rPr>
          <w:sz w:val="24"/>
          <w:szCs w:val="24"/>
        </w:rPr>
        <w:t xml:space="preserve"> 2000 teritorija.</w:t>
      </w:r>
    </w:p>
    <w:p w14:paraId="55D654E0" w14:textId="77777777" w:rsidR="005070D0" w:rsidRPr="004B0741" w:rsidRDefault="005070D0" w:rsidP="005070D0">
      <w:pPr>
        <w:tabs>
          <w:tab w:val="left" w:pos="284"/>
        </w:tabs>
        <w:spacing w:before="120" w:after="0" w:line="240" w:lineRule="auto"/>
        <w:ind w:left="284"/>
        <w:jc w:val="center"/>
        <w:rPr>
          <w:color w:val="EE0000"/>
          <w:sz w:val="24"/>
          <w:szCs w:val="24"/>
        </w:rPr>
      </w:pPr>
      <w:r w:rsidRPr="004B0741">
        <w:rPr>
          <w:noProof/>
        </w:rPr>
        <w:lastRenderedPageBreak/>
        <w:drawing>
          <wp:inline distT="0" distB="0" distL="0" distR="0" wp14:anchorId="397917EC" wp14:editId="75977F17">
            <wp:extent cx="2880000" cy="3366761"/>
            <wp:effectExtent l="0" t="0" r="0" b="5715"/>
            <wp:docPr id="1472948875" name="Attēls 5" descr="Attēls, kurā ir karte, tekst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48875" name="Attēls 5" descr="Attēls, kurā ir karte, teksts, atlants&#10;&#10;Mākslīgā intelekta ģenerēts saturs var būt nepareiz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3366761"/>
                    </a:xfrm>
                    <a:prstGeom prst="rect">
                      <a:avLst/>
                    </a:prstGeom>
                    <a:noFill/>
                    <a:ln>
                      <a:noFill/>
                    </a:ln>
                  </pic:spPr>
                </pic:pic>
              </a:graphicData>
            </a:graphic>
          </wp:inline>
        </w:drawing>
      </w:r>
    </w:p>
    <w:p w14:paraId="1A82F0CA" w14:textId="43E4401E" w:rsidR="005070D0" w:rsidRPr="004B0741" w:rsidRDefault="005070D0" w:rsidP="005070D0">
      <w:pPr>
        <w:tabs>
          <w:tab w:val="left" w:pos="284"/>
        </w:tabs>
        <w:spacing w:line="240" w:lineRule="auto"/>
        <w:ind w:left="284"/>
        <w:jc w:val="center"/>
        <w:rPr>
          <w:sz w:val="24"/>
          <w:szCs w:val="24"/>
        </w:rPr>
      </w:pPr>
      <w:r w:rsidRPr="004B0741">
        <w:rPr>
          <w:sz w:val="24"/>
          <w:szCs w:val="24"/>
        </w:rPr>
        <w:t>1.attēls. Dabas lieguma “Cenas tīrelis” un Paredzētās darbības izvietojuma shēma</w:t>
      </w:r>
      <w:r>
        <w:rPr>
          <w:sz w:val="24"/>
          <w:szCs w:val="24"/>
        </w:rPr>
        <w:t>.</w:t>
      </w:r>
    </w:p>
    <w:p w14:paraId="2C5C3FF0" w14:textId="4F482F5F" w:rsidR="005070D0" w:rsidRPr="004B0741" w:rsidRDefault="005070D0" w:rsidP="005070D0">
      <w:pPr>
        <w:tabs>
          <w:tab w:val="left" w:pos="0"/>
        </w:tabs>
        <w:spacing w:after="0" w:line="240" w:lineRule="auto"/>
        <w:ind w:left="284" w:firstLine="720"/>
        <w:rPr>
          <w:sz w:val="24"/>
          <w:szCs w:val="24"/>
        </w:rPr>
      </w:pPr>
      <w:r w:rsidRPr="004B0741">
        <w:rPr>
          <w:sz w:val="24"/>
          <w:szCs w:val="24"/>
        </w:rPr>
        <w:t xml:space="preserve">Paredzētā darbība </w:t>
      </w:r>
      <w:r w:rsidR="00175766">
        <w:rPr>
          <w:sz w:val="24"/>
          <w:szCs w:val="24"/>
        </w:rPr>
        <w:t>notiek</w:t>
      </w:r>
      <w:r w:rsidRPr="004B0741">
        <w:rPr>
          <w:sz w:val="24"/>
          <w:szCs w:val="24"/>
        </w:rPr>
        <w:t xml:space="preserve"> Dabas lieguma teritorijā četrās vietās jeb atjaunošanas laukumos (turpmāk – Laukums) Nr.1–Nr.4 (skat. 1., 2.</w:t>
      </w:r>
      <w:r w:rsidR="006E481E">
        <w:rPr>
          <w:sz w:val="24"/>
          <w:szCs w:val="24"/>
        </w:rPr>
        <w:t xml:space="preserve"> </w:t>
      </w:r>
      <w:r w:rsidRPr="004B0741">
        <w:rPr>
          <w:sz w:val="24"/>
          <w:szCs w:val="24"/>
        </w:rPr>
        <w:t xml:space="preserve">attēlu), </w:t>
      </w:r>
      <w:r w:rsidR="00175766">
        <w:rPr>
          <w:sz w:val="24"/>
          <w:szCs w:val="24"/>
        </w:rPr>
        <w:t>ierīkojot</w:t>
      </w:r>
      <w:r w:rsidRPr="004B0741">
        <w:rPr>
          <w:sz w:val="24"/>
          <w:szCs w:val="24"/>
        </w:rPr>
        <w:t xml:space="preserve"> </w:t>
      </w:r>
      <w:r w:rsidRPr="00232993">
        <w:rPr>
          <w:sz w:val="24"/>
          <w:szCs w:val="24"/>
        </w:rPr>
        <w:t>156 kūdras aizsprostu</w:t>
      </w:r>
      <w:r w:rsidR="00175766" w:rsidRPr="00232993">
        <w:rPr>
          <w:sz w:val="24"/>
          <w:szCs w:val="24"/>
        </w:rPr>
        <w:t xml:space="preserve">s </w:t>
      </w:r>
      <w:r w:rsidRPr="00232993">
        <w:rPr>
          <w:sz w:val="24"/>
          <w:szCs w:val="24"/>
        </w:rPr>
        <w:t xml:space="preserve">uz esošiem meliorācijas grāvjiem. Paredzētās darbības ietvaros </w:t>
      </w:r>
      <w:r w:rsidR="005E1023" w:rsidRPr="00232993">
        <w:rPr>
          <w:sz w:val="24"/>
          <w:szCs w:val="24"/>
        </w:rPr>
        <w:t>nepieciešams</w:t>
      </w:r>
      <w:r w:rsidRPr="00232993">
        <w:rPr>
          <w:sz w:val="24"/>
          <w:szCs w:val="24"/>
        </w:rPr>
        <w:t xml:space="preserve"> aizsprostot grāvjus </w:t>
      </w:r>
      <w:r w:rsidRPr="00232993">
        <w:rPr>
          <w:color w:val="000000"/>
          <w:sz w:val="24"/>
          <w:szCs w:val="24"/>
        </w:rPr>
        <w:t>vai to posmus Dabas lieguma teritorijā, ne tuvāk kā 5 m no tā robežas.</w:t>
      </w:r>
      <w:r w:rsidRPr="00232993">
        <w:rPr>
          <w:sz w:val="24"/>
          <w:szCs w:val="24"/>
        </w:rPr>
        <w:t xml:space="preserve"> Aizsprostu izvietojums aptver aptuveni 17.9 km meliorācijas grāvju kopgarumu. Paredzēto</w:t>
      </w:r>
      <w:r w:rsidRPr="004B0741">
        <w:rPr>
          <w:sz w:val="24"/>
          <w:szCs w:val="24"/>
        </w:rPr>
        <w:t xml:space="preserve"> darbību </w:t>
      </w:r>
      <w:r w:rsidR="005E1023">
        <w:rPr>
          <w:sz w:val="24"/>
          <w:szCs w:val="24"/>
        </w:rPr>
        <w:t>veic</w:t>
      </w:r>
      <w:r w:rsidRPr="004B0741">
        <w:rPr>
          <w:sz w:val="24"/>
          <w:szCs w:val="24"/>
        </w:rPr>
        <w:t xml:space="preserve">, izmantojot būvniecības tehniku (mazgabarīta kāpurķēžu ekskavatorus), aizsprostus izvietojot kaskādēs, katru nākamo aizsprostu plānojot, </w:t>
      </w:r>
      <w:r w:rsidRPr="004B0741">
        <w:rPr>
          <w:color w:val="000000"/>
          <w:sz w:val="24"/>
          <w:szCs w:val="24"/>
        </w:rPr>
        <w:t>kur kumulatīvā augstuma starpība (pozitīva vai negatīva) ar iepriekšējo aizsprosta punktu ir vismaz 0</w:t>
      </w:r>
      <w:r w:rsidRPr="004B0741">
        <w:rPr>
          <w:sz w:val="24"/>
          <w:szCs w:val="24"/>
        </w:rPr>
        <w:t>.</w:t>
      </w:r>
      <w:r w:rsidRPr="004B0741">
        <w:rPr>
          <w:color w:val="000000"/>
          <w:sz w:val="24"/>
          <w:szCs w:val="24"/>
        </w:rPr>
        <w:t>3 m. Katra k</w:t>
      </w:r>
      <w:r w:rsidRPr="004B0741">
        <w:rPr>
          <w:sz w:val="24"/>
          <w:szCs w:val="24"/>
        </w:rPr>
        <w:t>ūdras aizsprosta izbūves procesā plānots izmantot darba vietas tiešā tuvumā esošo svaigo kūdru vidēji 15–20 m</w:t>
      </w:r>
      <w:r w:rsidRPr="004B0741">
        <w:rPr>
          <w:sz w:val="24"/>
          <w:szCs w:val="24"/>
          <w:vertAlign w:val="superscript"/>
        </w:rPr>
        <w:t>3</w:t>
      </w:r>
      <w:r w:rsidRPr="004B0741">
        <w:rPr>
          <w:sz w:val="24"/>
          <w:szCs w:val="24"/>
        </w:rPr>
        <w:t xml:space="preserve"> apjomā uz katru aizsprostu.</w:t>
      </w:r>
    </w:p>
    <w:p w14:paraId="6A0DA9C2" w14:textId="5CAEE86A" w:rsidR="005070D0" w:rsidRPr="004B0741" w:rsidRDefault="005E1023" w:rsidP="005070D0">
      <w:pPr>
        <w:tabs>
          <w:tab w:val="left" w:pos="0"/>
        </w:tabs>
        <w:spacing w:after="0" w:line="240" w:lineRule="auto"/>
        <w:ind w:left="284" w:firstLine="720"/>
        <w:rPr>
          <w:sz w:val="24"/>
          <w:szCs w:val="24"/>
        </w:rPr>
      </w:pPr>
      <w:r>
        <w:rPr>
          <w:sz w:val="24"/>
          <w:szCs w:val="24"/>
        </w:rPr>
        <w:t>S</w:t>
      </w:r>
      <w:r w:rsidR="005070D0" w:rsidRPr="004B0741">
        <w:rPr>
          <w:sz w:val="24"/>
          <w:szCs w:val="24"/>
        </w:rPr>
        <w:t xml:space="preserve">askaņā ar eksperta–hidroģeologa vērtējumu un hidroģeoloģiskās modelēšanas rezultātiem (skat. 2. attēlu), </w:t>
      </w:r>
      <w:r>
        <w:rPr>
          <w:sz w:val="24"/>
          <w:szCs w:val="24"/>
        </w:rPr>
        <w:t>D</w:t>
      </w:r>
      <w:r w:rsidR="005070D0" w:rsidRPr="004B0741">
        <w:rPr>
          <w:sz w:val="24"/>
          <w:szCs w:val="24"/>
        </w:rPr>
        <w:t>arbības rezultātā atjaunotā platība jeb platība, kurā mainīsies gruntsūdens līmenis maksimālos nokrišņu apstākļos, prognozējama 119–213 ha, savukārt gruntsūdens līmeņa celšanās tiešās ietekmes zonā paredzama amplitūdā ne mazāk kā 1–5 cm.</w:t>
      </w:r>
    </w:p>
    <w:p w14:paraId="293673EF" w14:textId="6668969E" w:rsidR="005070D0" w:rsidRPr="004B0741" w:rsidRDefault="005E1023" w:rsidP="005070D0">
      <w:pPr>
        <w:tabs>
          <w:tab w:val="left" w:pos="0"/>
        </w:tabs>
        <w:spacing w:after="0" w:line="240" w:lineRule="auto"/>
        <w:ind w:left="284" w:firstLine="720"/>
        <w:rPr>
          <w:sz w:val="24"/>
          <w:szCs w:val="24"/>
        </w:rPr>
      </w:pPr>
      <w:r w:rsidRPr="00232993">
        <w:rPr>
          <w:sz w:val="24"/>
          <w:szCs w:val="24"/>
        </w:rPr>
        <w:t>Būvniecības</w:t>
      </w:r>
      <w:r w:rsidR="005070D0" w:rsidRPr="00232993">
        <w:rPr>
          <w:sz w:val="24"/>
          <w:szCs w:val="24"/>
        </w:rPr>
        <w:t xml:space="preserve"> tehnikai nepieciešama tieša</w:t>
      </w:r>
      <w:r w:rsidR="005070D0" w:rsidRPr="004B0741">
        <w:rPr>
          <w:sz w:val="24"/>
          <w:szCs w:val="24"/>
        </w:rPr>
        <w:t xml:space="preserve"> piekļuve atjaunošanas laukumiem, </w:t>
      </w:r>
      <w:r>
        <w:rPr>
          <w:sz w:val="24"/>
          <w:szCs w:val="24"/>
        </w:rPr>
        <w:t>paredzot</w:t>
      </w:r>
      <w:r w:rsidR="005070D0" w:rsidRPr="004B0741">
        <w:rPr>
          <w:sz w:val="24"/>
          <w:szCs w:val="24"/>
        </w:rPr>
        <w:t>, ka nokļūšana uz Laukumu Nr.1 paredzēta caur smilšu karjera “</w:t>
      </w:r>
      <w:proofErr w:type="spellStart"/>
      <w:r w:rsidR="005070D0" w:rsidRPr="004B0741">
        <w:rPr>
          <w:sz w:val="24"/>
          <w:szCs w:val="24"/>
        </w:rPr>
        <w:t>Liellauki</w:t>
      </w:r>
      <w:proofErr w:type="spellEnd"/>
      <w:r w:rsidR="005070D0" w:rsidRPr="004B0741">
        <w:rPr>
          <w:sz w:val="24"/>
          <w:szCs w:val="24"/>
        </w:rPr>
        <w:t xml:space="preserve">” teritoriju (Mārupes pag., Mārupes nov.), uz Laukumu Nr.2 caur SIA “Olaines kūdra” nomā esošiem kūdras izstrādes laukiem un ceļu tīklu (Babītes pag., Mārupes nov.), uz Laukumu Nr.3 un Nr.4 caur SIA “Rīgas meži” pārvaldībā esošajām mežu teritorijām, mežu stigām un piekļuves ceļiem (Babītes pag., Mārupes nov.). Atjaunošanas laukumi atrodas tuvu dabas lieguma robežai (t.i. purva perifērijā), tādēļ tehnikas pārvietošanās pa purvu un bioloģiski vērtīgām platībām paredzēta minimālā apjomā. </w:t>
      </w:r>
      <w:r w:rsidR="005070D0" w:rsidRPr="00232993">
        <w:rPr>
          <w:sz w:val="24"/>
          <w:szCs w:val="24"/>
        </w:rPr>
        <w:t xml:space="preserve">Vietās ar blīvu </w:t>
      </w:r>
      <w:proofErr w:type="spellStart"/>
      <w:r w:rsidR="005070D0" w:rsidRPr="00232993">
        <w:rPr>
          <w:sz w:val="24"/>
          <w:szCs w:val="24"/>
        </w:rPr>
        <w:t>kokaudzi</w:t>
      </w:r>
      <w:proofErr w:type="spellEnd"/>
      <w:r w:rsidR="005070D0" w:rsidRPr="00232993">
        <w:rPr>
          <w:sz w:val="24"/>
          <w:szCs w:val="24"/>
        </w:rPr>
        <w:t xml:space="preserve"> </w:t>
      </w:r>
      <w:r w:rsidR="001B36A3" w:rsidRPr="00232993">
        <w:rPr>
          <w:sz w:val="24"/>
          <w:szCs w:val="24"/>
        </w:rPr>
        <w:t>paredzēta</w:t>
      </w:r>
      <w:r w:rsidR="005070D0" w:rsidRPr="00232993">
        <w:rPr>
          <w:sz w:val="24"/>
          <w:szCs w:val="24"/>
        </w:rPr>
        <w:t xml:space="preserve"> atsevišķu koku nozāģēšana, lai nodrošinātu piekļuvi paredzētajām aizsprostu izbūves vietām.</w:t>
      </w:r>
    </w:p>
    <w:p w14:paraId="290A665A" w14:textId="57B7BD18" w:rsidR="005070D0" w:rsidRPr="004C711F" w:rsidRDefault="005E1023" w:rsidP="004C711F">
      <w:pPr>
        <w:tabs>
          <w:tab w:val="left" w:pos="0"/>
        </w:tabs>
        <w:spacing w:after="0"/>
        <w:ind w:left="284" w:firstLine="720"/>
        <w:rPr>
          <w:sz w:val="24"/>
          <w:szCs w:val="24"/>
        </w:rPr>
      </w:pPr>
      <w:r>
        <w:rPr>
          <w:sz w:val="24"/>
          <w:szCs w:val="24"/>
        </w:rPr>
        <w:t>B</w:t>
      </w:r>
      <w:r w:rsidR="005070D0" w:rsidRPr="004B0741">
        <w:rPr>
          <w:sz w:val="24"/>
          <w:szCs w:val="24"/>
        </w:rPr>
        <w:t>ūvdarbu īstenošanai būs nepieciešama būvniecības tehnikas uzglabāšana un uzturēšanās darbības teritorijā, ņemot vērā atjaunošanas laukumu novietojumu, lai saņemtu atļauju par uzturēšanos N</w:t>
      </w:r>
      <w:r w:rsidR="005070D0" w:rsidRPr="004C711F">
        <w:rPr>
          <w:sz w:val="24"/>
          <w:szCs w:val="24"/>
        </w:rPr>
        <w:t xml:space="preserve">orises vietā, kur paredzēta Paredzētās darbības īstenošana, būvdarbu veicējiem </w:t>
      </w:r>
      <w:r w:rsidR="005070D0" w:rsidRPr="00232993">
        <w:rPr>
          <w:sz w:val="24"/>
          <w:szCs w:val="24"/>
        </w:rPr>
        <w:t xml:space="preserve">būs </w:t>
      </w:r>
      <w:r w:rsidR="00232993">
        <w:rPr>
          <w:sz w:val="24"/>
          <w:szCs w:val="24"/>
        </w:rPr>
        <w:t>jāiezīmē piekļūšanas ceļi purva teritorijām un dambju izbūvei</w:t>
      </w:r>
      <w:r w:rsidR="00CA707C">
        <w:rPr>
          <w:sz w:val="24"/>
          <w:szCs w:val="24"/>
        </w:rPr>
        <w:t xml:space="preserve"> un jāsaskaņo ar pasūtītāju</w:t>
      </w:r>
      <w:r w:rsidR="005070D0" w:rsidRPr="004C711F">
        <w:rPr>
          <w:sz w:val="24"/>
          <w:szCs w:val="24"/>
        </w:rPr>
        <w:t>.</w:t>
      </w:r>
    </w:p>
    <w:p w14:paraId="0F054BF6" w14:textId="506CC968" w:rsidR="005070D0" w:rsidRPr="004C711F" w:rsidRDefault="005070D0" w:rsidP="004C711F">
      <w:pPr>
        <w:tabs>
          <w:tab w:val="left" w:pos="0"/>
        </w:tabs>
        <w:spacing w:after="0"/>
        <w:ind w:left="284" w:firstLine="720"/>
        <w:rPr>
          <w:sz w:val="24"/>
          <w:szCs w:val="24"/>
        </w:rPr>
      </w:pPr>
      <w:r w:rsidRPr="004C711F">
        <w:rPr>
          <w:sz w:val="24"/>
          <w:szCs w:val="24"/>
          <w:shd w:val="clear" w:color="auto" w:fill="FFFFFF"/>
        </w:rPr>
        <w:t xml:space="preserve">Paredzētās darbības īstenošana </w:t>
      </w:r>
      <w:r w:rsidRPr="004C711F">
        <w:rPr>
          <w:sz w:val="24"/>
          <w:szCs w:val="24"/>
        </w:rPr>
        <w:t>paredzēta:</w:t>
      </w:r>
    </w:p>
    <w:p w14:paraId="593FD7DC" w14:textId="77777777" w:rsidR="005070D0" w:rsidRPr="004C711F" w:rsidRDefault="005070D0" w:rsidP="004C711F">
      <w:pPr>
        <w:pStyle w:val="ListParagraph"/>
        <w:widowControl/>
        <w:numPr>
          <w:ilvl w:val="0"/>
          <w:numId w:val="3"/>
        </w:numPr>
        <w:tabs>
          <w:tab w:val="left" w:pos="0"/>
        </w:tabs>
        <w:autoSpaceDE/>
        <w:autoSpaceDN/>
        <w:adjustRightInd/>
        <w:spacing w:after="0"/>
        <w:ind w:left="709" w:hanging="425"/>
        <w:contextualSpacing w:val="0"/>
        <w:rPr>
          <w:sz w:val="24"/>
          <w:szCs w:val="24"/>
        </w:rPr>
      </w:pPr>
      <w:r w:rsidRPr="004C711F">
        <w:rPr>
          <w:sz w:val="24"/>
          <w:szCs w:val="24"/>
        </w:rPr>
        <w:lastRenderedPageBreak/>
        <w:t>SIA “Rīgas meži” piederošos nekustamajos īpašumos – zemes vienībā ar kadastra apzīmējumu 80800030085, 80480140048;</w:t>
      </w:r>
    </w:p>
    <w:p w14:paraId="0148F54F" w14:textId="77777777" w:rsidR="005070D0" w:rsidRPr="004C711F" w:rsidRDefault="005070D0" w:rsidP="004C711F">
      <w:pPr>
        <w:pStyle w:val="ListParagraph"/>
        <w:widowControl/>
        <w:numPr>
          <w:ilvl w:val="0"/>
          <w:numId w:val="3"/>
        </w:numPr>
        <w:tabs>
          <w:tab w:val="left" w:pos="0"/>
        </w:tabs>
        <w:autoSpaceDE/>
        <w:autoSpaceDN/>
        <w:adjustRightInd/>
        <w:spacing w:after="0"/>
        <w:ind w:left="709" w:hanging="425"/>
        <w:contextualSpacing w:val="0"/>
        <w:rPr>
          <w:sz w:val="24"/>
          <w:szCs w:val="24"/>
        </w:rPr>
      </w:pPr>
      <w:r w:rsidRPr="004C711F">
        <w:rPr>
          <w:sz w:val="24"/>
          <w:szCs w:val="24"/>
        </w:rPr>
        <w:t xml:space="preserve">Rīgas </w:t>
      </w:r>
      <w:proofErr w:type="spellStart"/>
      <w:r w:rsidRPr="004C711F">
        <w:rPr>
          <w:sz w:val="24"/>
          <w:szCs w:val="24"/>
        </w:rPr>
        <w:t>valstspilsētas</w:t>
      </w:r>
      <w:proofErr w:type="spellEnd"/>
      <w:r w:rsidRPr="004C711F">
        <w:rPr>
          <w:sz w:val="24"/>
          <w:szCs w:val="24"/>
        </w:rPr>
        <w:t xml:space="preserve"> pašvaldībai piederošos nekustamajos īpašumos – zemes vienībā ar kadastra apzīmējumu 80760130002, 80480140057, kuru pārvaldītājs, </w:t>
      </w:r>
      <w:proofErr w:type="spellStart"/>
      <w:r w:rsidRPr="004C711F">
        <w:rPr>
          <w:sz w:val="24"/>
          <w:szCs w:val="24"/>
        </w:rPr>
        <w:t>apsaimniekotājs</w:t>
      </w:r>
      <w:proofErr w:type="spellEnd"/>
      <w:r w:rsidRPr="004C711F">
        <w:rPr>
          <w:sz w:val="24"/>
          <w:szCs w:val="24"/>
        </w:rPr>
        <w:t xml:space="preserve"> ir SIA “Rīgas meži”.</w:t>
      </w:r>
    </w:p>
    <w:bookmarkEnd w:id="1"/>
    <w:bookmarkEnd w:id="2"/>
    <w:bookmarkEnd w:id="3"/>
    <w:bookmarkEnd w:id="4"/>
    <w:p w14:paraId="3EBA9084" w14:textId="3FFE1365" w:rsidR="005070D0" w:rsidRPr="004C711F" w:rsidRDefault="005070D0" w:rsidP="004C711F">
      <w:pPr>
        <w:tabs>
          <w:tab w:val="left" w:pos="0"/>
        </w:tabs>
        <w:spacing w:after="0"/>
        <w:ind w:left="284" w:firstLine="720"/>
        <w:rPr>
          <w:color w:val="EE0000"/>
          <w:sz w:val="24"/>
          <w:szCs w:val="24"/>
        </w:rPr>
      </w:pPr>
      <w:r w:rsidRPr="004C711F">
        <w:rPr>
          <w:sz w:val="24"/>
          <w:szCs w:val="24"/>
        </w:rPr>
        <w:t xml:space="preserve">Paredzētās darbības īstenošana </w:t>
      </w:r>
      <w:r w:rsidR="001D3E02" w:rsidRPr="004C711F">
        <w:rPr>
          <w:sz w:val="24"/>
          <w:szCs w:val="24"/>
        </w:rPr>
        <w:t>jāveic</w:t>
      </w:r>
      <w:r w:rsidRPr="004C711F">
        <w:rPr>
          <w:sz w:val="24"/>
          <w:szCs w:val="24"/>
        </w:rPr>
        <w:t xml:space="preserve"> laika periodā no 01.08.2025. līdz 31.12.2025., nepieciešamībās gadījumā darbus turpinot līdz 15.03.2026., ievērojot Dabas liegumam saistošo Ministru kabineta 16.03.2010. noteikumu Nr.264 “Īpaši aizsargājamo dabas teritoriju vispārējie aizsardzības un izmantošanas noteikumi” (turpmāk – Noteikumi Nr.264) prasības</w:t>
      </w:r>
      <w:r w:rsidR="00CA707C">
        <w:rPr>
          <w:sz w:val="24"/>
          <w:szCs w:val="24"/>
        </w:rPr>
        <w:t>.</w:t>
      </w:r>
    </w:p>
    <w:p w14:paraId="0E756C13" w14:textId="77777777" w:rsidR="005070D0" w:rsidRDefault="005070D0" w:rsidP="005070D0">
      <w:pPr>
        <w:tabs>
          <w:tab w:val="left" w:pos="0"/>
        </w:tabs>
        <w:spacing w:after="0" w:line="240" w:lineRule="auto"/>
        <w:ind w:left="284"/>
        <w:rPr>
          <w:rStyle w:val="mx-2"/>
          <w:sz w:val="24"/>
          <w:szCs w:val="24"/>
        </w:rPr>
      </w:pPr>
    </w:p>
    <w:p w14:paraId="029551C5" w14:textId="5A5C97D1" w:rsidR="000D5C37" w:rsidRPr="004B0741" w:rsidRDefault="000D5C37" w:rsidP="000D5C37">
      <w:pPr>
        <w:pStyle w:val="BodyText"/>
        <w:numPr>
          <w:ilvl w:val="0"/>
          <w:numId w:val="2"/>
        </w:numPr>
        <w:spacing w:before="120" w:after="0"/>
        <w:ind w:left="284" w:right="11" w:hanging="284"/>
        <w:jc w:val="both"/>
        <w:rPr>
          <w:rFonts w:ascii="Times New Roman" w:hAnsi="Times New Roman"/>
          <w:b/>
          <w:bCs/>
          <w:szCs w:val="24"/>
          <w:lang w:val="lv-LV"/>
        </w:rPr>
      </w:pPr>
      <w:r w:rsidRPr="004B0741">
        <w:rPr>
          <w:rFonts w:ascii="Times New Roman" w:hAnsi="Times New Roman"/>
          <w:b/>
          <w:bCs/>
          <w:szCs w:val="24"/>
          <w:lang w:val="lv-LV"/>
        </w:rPr>
        <w:t>Paredzētās darbības ietekmes uz vidi vērtēšanas pamatojums:</w:t>
      </w:r>
    </w:p>
    <w:p w14:paraId="356EACB6" w14:textId="183165F8"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Paredzētajai darbībai </w:t>
      </w:r>
      <w:proofErr w:type="spellStart"/>
      <w:r w:rsidRPr="004B0741">
        <w:rPr>
          <w:sz w:val="24"/>
          <w:szCs w:val="24"/>
        </w:rPr>
        <w:t>Izvērtējums</w:t>
      </w:r>
      <w:proofErr w:type="spellEnd"/>
      <w:r w:rsidRPr="004B0741">
        <w:rPr>
          <w:sz w:val="24"/>
          <w:szCs w:val="24"/>
        </w:rPr>
        <w:t xml:space="preserve"> tiek veikts pamatojoties uz IVN likuma 3.</w:t>
      </w:r>
      <w:r w:rsidRPr="004B0741">
        <w:rPr>
          <w:sz w:val="24"/>
          <w:szCs w:val="24"/>
          <w:vertAlign w:val="superscript"/>
        </w:rPr>
        <w:t>2</w:t>
      </w:r>
      <w:r w:rsidRPr="004B0741">
        <w:rPr>
          <w:sz w:val="24"/>
          <w:szCs w:val="24"/>
        </w:rPr>
        <w:t xml:space="preserve"> panta pirmās daļas 2. punktu (</w:t>
      </w:r>
      <w:r w:rsidRPr="004B0741">
        <w:rPr>
          <w:i/>
          <w:iCs/>
          <w:sz w:val="24"/>
          <w:szCs w:val="24"/>
        </w:rPr>
        <w:t xml:space="preserve">paredzētajām darbībām, kuras var būtiski ietekmēt šā likuma </w:t>
      </w:r>
      <w:hyperlink r:id="rId12" w:anchor="p4_1" w:history="1">
        <w:r w:rsidRPr="004B0741">
          <w:rPr>
            <w:rStyle w:val="Hyperlink"/>
            <w:color w:val="auto"/>
            <w:sz w:val="24"/>
            <w:szCs w:val="24"/>
          </w:rPr>
          <w:t>4.</w:t>
        </w:r>
        <w:r w:rsidRPr="004B0741">
          <w:rPr>
            <w:rStyle w:val="Hyperlink"/>
            <w:color w:val="auto"/>
            <w:sz w:val="24"/>
            <w:szCs w:val="24"/>
            <w:vertAlign w:val="superscript"/>
          </w:rPr>
          <w:t>1</w:t>
        </w:r>
        <w:r w:rsidRPr="004B0741">
          <w:rPr>
            <w:rStyle w:val="Hyperlink"/>
            <w:color w:val="auto"/>
            <w:sz w:val="24"/>
            <w:szCs w:val="24"/>
          </w:rPr>
          <w:t xml:space="preserve"> pantā</w:t>
        </w:r>
      </w:hyperlink>
      <w:r w:rsidRPr="004B0741">
        <w:rPr>
          <w:i/>
          <w:iCs/>
          <w:sz w:val="24"/>
          <w:szCs w:val="24"/>
        </w:rPr>
        <w:t xml:space="preserve"> minētās teritorijas</w:t>
      </w:r>
      <w:r w:rsidRPr="004B0741">
        <w:rPr>
          <w:sz w:val="24"/>
          <w:szCs w:val="24"/>
        </w:rPr>
        <w:t xml:space="preserve">, t.i. </w:t>
      </w:r>
      <w:proofErr w:type="spellStart"/>
      <w:r w:rsidRPr="004B0741">
        <w:rPr>
          <w:sz w:val="24"/>
          <w:szCs w:val="24"/>
        </w:rPr>
        <w:t>Natura</w:t>
      </w:r>
      <w:proofErr w:type="spellEnd"/>
      <w:r w:rsidRPr="004B0741">
        <w:rPr>
          <w:sz w:val="24"/>
          <w:szCs w:val="24"/>
        </w:rPr>
        <w:t xml:space="preserve"> 2000 teritorijas), jo Paredzētā darbība plānota dabas liegumā “Cenas tīrelis”, kas ir </w:t>
      </w:r>
      <w:proofErr w:type="spellStart"/>
      <w:r w:rsidRPr="004B0741">
        <w:rPr>
          <w:sz w:val="24"/>
          <w:szCs w:val="24"/>
        </w:rPr>
        <w:t>Natura</w:t>
      </w:r>
      <w:proofErr w:type="spellEnd"/>
      <w:r w:rsidRPr="004B0741">
        <w:rPr>
          <w:sz w:val="24"/>
          <w:szCs w:val="24"/>
        </w:rPr>
        <w:t xml:space="preserve"> 2000 teritorija, ņemot vērā arī saņemto Dabas aizsardzības pārvaldes (turpmāk – DAP) viedokli</w:t>
      </w:r>
      <w:r>
        <w:rPr>
          <w:sz w:val="24"/>
          <w:szCs w:val="24"/>
        </w:rPr>
        <w:t>.</w:t>
      </w:r>
    </w:p>
    <w:p w14:paraId="71E49A28" w14:textId="23403969" w:rsidR="000D5C37" w:rsidRPr="004B0741" w:rsidRDefault="000D5C37" w:rsidP="001B36A3">
      <w:pPr>
        <w:tabs>
          <w:tab w:val="left" w:pos="0"/>
        </w:tabs>
        <w:spacing w:after="0" w:line="240" w:lineRule="auto"/>
        <w:ind w:left="284" w:firstLine="720"/>
        <w:rPr>
          <w:sz w:val="24"/>
          <w:szCs w:val="24"/>
        </w:rPr>
      </w:pPr>
      <w:r w:rsidRPr="004B0741">
        <w:rPr>
          <w:sz w:val="24"/>
          <w:szCs w:val="24"/>
        </w:rPr>
        <w:t>Attiecībā uz IVN likuma 11. panta pirmās daļas 1. punktā noteiktajiem raksturojošiem kritērijiem kā “apjoms un tehniskie risinājumi”, ir norādāms, ka Paredzētā darbība, un Paredzētās darbības tiešās ietekmes zon</w:t>
      </w:r>
      <w:r w:rsidR="002B19C6">
        <w:rPr>
          <w:sz w:val="24"/>
          <w:szCs w:val="24"/>
        </w:rPr>
        <w:t>a</w:t>
      </w:r>
      <w:r w:rsidRPr="004B0741">
        <w:rPr>
          <w:sz w:val="24"/>
          <w:szCs w:val="24"/>
        </w:rPr>
        <w:t xml:space="preserve"> (119–213 ha, skat. 2.</w:t>
      </w:r>
      <w:r w:rsidR="00881904">
        <w:rPr>
          <w:sz w:val="24"/>
          <w:szCs w:val="24"/>
        </w:rPr>
        <w:t xml:space="preserve"> </w:t>
      </w:r>
      <w:r w:rsidRPr="004B0741">
        <w:rPr>
          <w:sz w:val="24"/>
          <w:szCs w:val="24"/>
        </w:rPr>
        <w:t xml:space="preserve">attēlu), apjoma (platības) ziņā neatbilst IVN Likuma 2. pielikuma 1. punkta 3.b. apakšpunktā noteiktajai robežvērtībai (500 ha esošu meliorācijas sistēmu atjaunošana/pārbūve), </w:t>
      </w:r>
      <w:r>
        <w:rPr>
          <w:sz w:val="24"/>
          <w:szCs w:val="24"/>
        </w:rPr>
        <w:t xml:space="preserve">taču </w:t>
      </w:r>
      <w:r w:rsidRPr="004B0741">
        <w:rPr>
          <w:sz w:val="24"/>
          <w:szCs w:val="24"/>
        </w:rPr>
        <w:t xml:space="preserve">plānotais apjoms ir vērtējams kā nozīmīgs no purva un Dabas lieguma (kopējā platība 2296 ha) aizsardzības viedokļa kopumā, kas plašāk apskatīts Dienestam vērtējot IVN </w:t>
      </w:r>
      <w:r w:rsidR="002B19C6">
        <w:rPr>
          <w:sz w:val="24"/>
          <w:szCs w:val="24"/>
        </w:rPr>
        <w:t>l</w:t>
      </w:r>
      <w:r w:rsidRPr="004B0741">
        <w:rPr>
          <w:sz w:val="24"/>
          <w:szCs w:val="24"/>
        </w:rPr>
        <w:t>ikuma 11.</w:t>
      </w:r>
      <w:r w:rsidR="002B19C6">
        <w:rPr>
          <w:sz w:val="24"/>
          <w:szCs w:val="24"/>
        </w:rPr>
        <w:t xml:space="preserve"> </w:t>
      </w:r>
      <w:r w:rsidRPr="004B0741">
        <w:rPr>
          <w:sz w:val="24"/>
          <w:szCs w:val="24"/>
        </w:rPr>
        <w:t>panta otrās daļas 3. punkta d. apakšpunkta kritēriju.</w:t>
      </w:r>
    </w:p>
    <w:p w14:paraId="69FAF1C8" w14:textId="77777777" w:rsidR="000D5C37" w:rsidRPr="004B0741" w:rsidRDefault="000D5C37" w:rsidP="000D5C37">
      <w:pPr>
        <w:tabs>
          <w:tab w:val="left" w:pos="0"/>
        </w:tabs>
        <w:spacing w:after="0" w:line="240" w:lineRule="auto"/>
        <w:ind w:left="284" w:firstLine="720"/>
        <w:rPr>
          <w:sz w:val="24"/>
          <w:szCs w:val="24"/>
        </w:rPr>
      </w:pPr>
      <w:r w:rsidRPr="004B0741">
        <w:rPr>
          <w:sz w:val="24"/>
          <w:szCs w:val="24"/>
        </w:rPr>
        <w:t>Paredzētās darbības rezultātā samazinot ūdens noteci pa esošām koplietošanas nozīmes ūdensnotekām ārpus Dabas lieguma teritorijas, nav sagaidāma būtiski negatīva ietekme uz meliorācijas grāvju sateces baseinā esošām platībām, jo ūdens noteces samazināšanās rezultātā ūdensnotekas spēs uzņemt papildus ūdens plūsmu no piegulošajām saimniecisko mežu platībām un citām platībām, kur esošajiem meliorācijas grāvjiem ir būtiska loma nosusināšanas apstākļu uzlabošanai.</w:t>
      </w:r>
    </w:p>
    <w:p w14:paraId="5B1A6C3B" w14:textId="1A29CD91" w:rsidR="000D5C37" w:rsidRPr="004B0741" w:rsidRDefault="000D5C37" w:rsidP="000D5C37">
      <w:pPr>
        <w:tabs>
          <w:tab w:val="left" w:pos="0"/>
        </w:tabs>
        <w:spacing w:line="240" w:lineRule="auto"/>
        <w:ind w:left="284" w:firstLine="720"/>
        <w:rPr>
          <w:sz w:val="24"/>
          <w:szCs w:val="24"/>
        </w:rPr>
      </w:pPr>
      <w:r w:rsidRPr="004B0741">
        <w:rPr>
          <w:sz w:val="24"/>
          <w:szCs w:val="24"/>
        </w:rPr>
        <w:t>Atbilstoši informācijai par Paredzētās darbības modelēto ietekmes zonu (skat. 2. attēlu), Paredzētās darbības īstenošanas rezultātā, ietekme ārpus Dabas lieguma prognozējama minimālā apjomā, minimāli skarot SIA “Rīgas meži” apsaimniekotās meža zemes Dabas liegumam piegulošajā daļā.</w:t>
      </w:r>
    </w:p>
    <w:p w14:paraId="1FB706D3" w14:textId="77777777" w:rsidR="000D5C37" w:rsidRPr="004B0741" w:rsidRDefault="000D5C37" w:rsidP="000D5C37">
      <w:pPr>
        <w:tabs>
          <w:tab w:val="left" w:pos="0"/>
        </w:tabs>
        <w:spacing w:after="0" w:line="240" w:lineRule="auto"/>
        <w:rPr>
          <w:color w:val="EE0000"/>
          <w:sz w:val="24"/>
          <w:szCs w:val="24"/>
        </w:rPr>
        <w:sectPr w:rsidR="000D5C37" w:rsidRPr="004B0741" w:rsidSect="00864C8D">
          <w:footerReference w:type="default" r:id="rId13"/>
          <w:headerReference w:type="first" r:id="rId14"/>
          <w:pgSz w:w="11920" w:h="16840"/>
          <w:pgMar w:top="1134" w:right="851" w:bottom="1134" w:left="1701" w:header="709" w:footer="709" w:gutter="0"/>
          <w:pgNumType w:start="1" w:chapStyle="1"/>
          <w:cols w:space="720"/>
          <w:docGrid w:linePitch="299"/>
        </w:sectPr>
      </w:pPr>
    </w:p>
    <w:p w14:paraId="4B8D9C00" w14:textId="77777777" w:rsidR="000D5C37" w:rsidRPr="004B0741" w:rsidRDefault="000D5C37" w:rsidP="000D5C37">
      <w:pPr>
        <w:tabs>
          <w:tab w:val="left" w:pos="0"/>
        </w:tabs>
        <w:spacing w:after="0" w:line="240" w:lineRule="auto"/>
        <w:ind w:left="284"/>
        <w:jc w:val="right"/>
        <w:rPr>
          <w:color w:val="EE0000"/>
          <w:sz w:val="24"/>
          <w:szCs w:val="24"/>
        </w:rPr>
      </w:pPr>
      <w:r w:rsidRPr="004B0741">
        <w:rPr>
          <w:noProof/>
        </w:rPr>
        <w:lastRenderedPageBreak/>
        <w:drawing>
          <wp:inline distT="0" distB="0" distL="0" distR="0" wp14:anchorId="1BD2941C" wp14:editId="7888B329">
            <wp:extent cx="2340000" cy="3301070"/>
            <wp:effectExtent l="0" t="0" r="3175" b="0"/>
            <wp:docPr id="317168209" name="Attēls 6" descr="Attēls, kurā ir tekst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81174" name="Attēls 6" descr="Attēls, kurā ir teksts, karte&#10;&#10;Mākslīgā intelekta ģenerēts saturs var būt nepareiz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0000" cy="3301070"/>
                    </a:xfrm>
                    <a:prstGeom prst="rect">
                      <a:avLst/>
                    </a:prstGeom>
                    <a:noFill/>
                    <a:ln>
                      <a:noFill/>
                    </a:ln>
                  </pic:spPr>
                </pic:pic>
              </a:graphicData>
            </a:graphic>
          </wp:inline>
        </w:drawing>
      </w:r>
    </w:p>
    <w:p w14:paraId="12A6938E" w14:textId="77777777" w:rsidR="000D5C37" w:rsidRPr="004B0741" w:rsidRDefault="000D5C37" w:rsidP="000D5C37">
      <w:pPr>
        <w:tabs>
          <w:tab w:val="left" w:pos="0"/>
        </w:tabs>
        <w:spacing w:after="0" w:line="240" w:lineRule="auto"/>
        <w:ind w:left="284" w:firstLine="720"/>
        <w:rPr>
          <w:color w:val="EE0000"/>
          <w:sz w:val="24"/>
          <w:szCs w:val="24"/>
        </w:rPr>
      </w:pPr>
    </w:p>
    <w:p w14:paraId="1B77631D" w14:textId="77777777" w:rsidR="000D5C37" w:rsidRPr="004B0741" w:rsidRDefault="000D5C37" w:rsidP="000D5C37">
      <w:pPr>
        <w:tabs>
          <w:tab w:val="left" w:pos="0"/>
        </w:tabs>
        <w:spacing w:after="0" w:line="240" w:lineRule="auto"/>
        <w:ind w:left="284"/>
        <w:jc w:val="right"/>
        <w:rPr>
          <w:sz w:val="24"/>
          <w:szCs w:val="24"/>
        </w:rPr>
      </w:pPr>
      <w:r w:rsidRPr="004B0741">
        <w:rPr>
          <w:noProof/>
        </w:rPr>
        <w:drawing>
          <wp:inline distT="0" distB="0" distL="0" distR="0" wp14:anchorId="2F4E268E" wp14:editId="6429D666">
            <wp:extent cx="2340000" cy="3308451"/>
            <wp:effectExtent l="0" t="0" r="3175" b="6350"/>
            <wp:docPr id="612532968" name="Attēls 9" descr="Attēls, kurā ir tekst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51869" name="Attēls 9" descr="Attēls, kurā ir teksts, karte&#10;&#10;Mākslīgā intelekta ģenerēts saturs var būt nepareiz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0000" cy="3308451"/>
                    </a:xfrm>
                    <a:prstGeom prst="rect">
                      <a:avLst/>
                    </a:prstGeom>
                    <a:noFill/>
                    <a:ln>
                      <a:noFill/>
                    </a:ln>
                  </pic:spPr>
                </pic:pic>
              </a:graphicData>
            </a:graphic>
          </wp:inline>
        </w:drawing>
      </w:r>
    </w:p>
    <w:p w14:paraId="4E220FAC" w14:textId="77777777" w:rsidR="000D5C37" w:rsidRPr="004B0741" w:rsidRDefault="000D5C37" w:rsidP="000D5C37">
      <w:pPr>
        <w:tabs>
          <w:tab w:val="left" w:pos="0"/>
        </w:tabs>
        <w:spacing w:after="0" w:line="240" w:lineRule="auto"/>
        <w:ind w:left="284"/>
        <w:rPr>
          <w:sz w:val="24"/>
          <w:szCs w:val="24"/>
        </w:rPr>
      </w:pPr>
      <w:r w:rsidRPr="004B0741">
        <w:rPr>
          <w:noProof/>
        </w:rPr>
        <w:drawing>
          <wp:inline distT="0" distB="0" distL="0" distR="0" wp14:anchorId="3412E577" wp14:editId="53F9DAF9">
            <wp:extent cx="2340000" cy="3308451"/>
            <wp:effectExtent l="0" t="0" r="3175" b="6350"/>
            <wp:docPr id="1347148224" name="Attēls 7" descr="Attēls, kurā ir teksts, ekrānuzņēmum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43189" name="Attēls 7" descr="Attēls, kurā ir teksts, ekrānuzņēmums, karte&#10;&#10;Mākslīgā intelekta ģenerēts saturs var būt nepareiz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0000" cy="3308451"/>
                    </a:xfrm>
                    <a:prstGeom prst="rect">
                      <a:avLst/>
                    </a:prstGeom>
                    <a:noFill/>
                    <a:ln>
                      <a:noFill/>
                    </a:ln>
                  </pic:spPr>
                </pic:pic>
              </a:graphicData>
            </a:graphic>
          </wp:inline>
        </w:drawing>
      </w:r>
    </w:p>
    <w:p w14:paraId="0BC025E9" w14:textId="77777777" w:rsidR="000D5C37" w:rsidRPr="004B0741" w:rsidRDefault="000D5C37" w:rsidP="000D5C37">
      <w:pPr>
        <w:tabs>
          <w:tab w:val="left" w:pos="0"/>
        </w:tabs>
        <w:spacing w:after="0" w:line="240" w:lineRule="auto"/>
        <w:ind w:left="284" w:firstLine="720"/>
        <w:rPr>
          <w:sz w:val="24"/>
          <w:szCs w:val="24"/>
        </w:rPr>
      </w:pPr>
    </w:p>
    <w:p w14:paraId="657B08C0" w14:textId="77777777" w:rsidR="000D5C37" w:rsidRPr="004B0741" w:rsidRDefault="000D5C37" w:rsidP="000D5C37">
      <w:pPr>
        <w:tabs>
          <w:tab w:val="left" w:pos="0"/>
        </w:tabs>
        <w:spacing w:after="0" w:line="240" w:lineRule="auto"/>
        <w:ind w:left="284"/>
        <w:rPr>
          <w:sz w:val="24"/>
          <w:szCs w:val="24"/>
        </w:rPr>
      </w:pPr>
      <w:r w:rsidRPr="004B0741">
        <w:rPr>
          <w:noProof/>
        </w:rPr>
        <w:drawing>
          <wp:inline distT="0" distB="0" distL="0" distR="0" wp14:anchorId="33526D02" wp14:editId="7C2CA470">
            <wp:extent cx="2340000" cy="3308451"/>
            <wp:effectExtent l="0" t="0" r="3175" b="6350"/>
            <wp:docPr id="249465388" name="Attēls 10" descr="Attēls, kurā ir tekst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36936" name="Attēls 10" descr="Attēls, kurā ir teksts, karte&#10;&#10;Mākslīgā intelekta ģenerēts saturs var būt nepareiz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0000" cy="3308451"/>
                    </a:xfrm>
                    <a:prstGeom prst="rect">
                      <a:avLst/>
                    </a:prstGeom>
                    <a:noFill/>
                    <a:ln>
                      <a:noFill/>
                    </a:ln>
                  </pic:spPr>
                </pic:pic>
              </a:graphicData>
            </a:graphic>
          </wp:inline>
        </w:drawing>
      </w:r>
    </w:p>
    <w:p w14:paraId="3C0B94ED" w14:textId="77777777" w:rsidR="000D5C37" w:rsidRPr="004B0741" w:rsidRDefault="000D5C37" w:rsidP="000D5C37">
      <w:pPr>
        <w:tabs>
          <w:tab w:val="left" w:pos="284"/>
        </w:tabs>
        <w:spacing w:line="240" w:lineRule="auto"/>
        <w:ind w:left="284"/>
        <w:jc w:val="center"/>
        <w:rPr>
          <w:sz w:val="24"/>
          <w:szCs w:val="24"/>
        </w:rPr>
        <w:sectPr w:rsidR="000D5C37" w:rsidRPr="004B0741" w:rsidSect="000D5C37">
          <w:type w:val="continuous"/>
          <w:pgSz w:w="11920" w:h="16840"/>
          <w:pgMar w:top="1134" w:right="851" w:bottom="1134" w:left="1701" w:header="709" w:footer="709" w:gutter="0"/>
          <w:pgNumType w:start="1" w:chapStyle="1"/>
          <w:cols w:num="2" w:space="720"/>
          <w:titlePg/>
          <w:docGrid w:linePitch="299"/>
        </w:sectPr>
      </w:pPr>
    </w:p>
    <w:p w14:paraId="235D2682" w14:textId="77777777" w:rsidR="000D5C37" w:rsidRPr="004B0741" w:rsidRDefault="000D5C37" w:rsidP="000D5C37">
      <w:pPr>
        <w:tabs>
          <w:tab w:val="left" w:pos="284"/>
        </w:tabs>
        <w:spacing w:line="240" w:lineRule="auto"/>
        <w:ind w:left="284"/>
        <w:jc w:val="center"/>
        <w:rPr>
          <w:sz w:val="24"/>
          <w:szCs w:val="24"/>
        </w:rPr>
      </w:pPr>
      <w:r w:rsidRPr="004B0741">
        <w:rPr>
          <w:sz w:val="24"/>
          <w:szCs w:val="24"/>
        </w:rPr>
        <w:t xml:space="preserve">2.attēls. Paredzētās darbības – atjaunošanas laukuma Nr.1-Nr.4 – izvietojuma shēmas dabas liegumā “Cenas tīrelis” (attēla avots: iesniegums </w:t>
      </w:r>
      <w:proofErr w:type="spellStart"/>
      <w:r w:rsidRPr="004B0741">
        <w:rPr>
          <w:sz w:val="24"/>
          <w:szCs w:val="24"/>
        </w:rPr>
        <w:t>Izvērtējumam</w:t>
      </w:r>
      <w:proofErr w:type="spellEnd"/>
      <w:r w:rsidRPr="004B0741">
        <w:rPr>
          <w:sz w:val="24"/>
          <w:szCs w:val="24"/>
        </w:rPr>
        <w:t>).</w:t>
      </w:r>
    </w:p>
    <w:p w14:paraId="479B1DF8" w14:textId="77777777" w:rsidR="000D5C37" w:rsidRPr="004B0741" w:rsidRDefault="000D5C37" w:rsidP="000D5C37">
      <w:pPr>
        <w:tabs>
          <w:tab w:val="left" w:pos="284"/>
        </w:tabs>
        <w:spacing w:line="240" w:lineRule="auto"/>
        <w:rPr>
          <w:color w:val="EE0000"/>
          <w:sz w:val="24"/>
          <w:szCs w:val="24"/>
        </w:rPr>
        <w:sectPr w:rsidR="000D5C37" w:rsidRPr="004B0741" w:rsidSect="000D5C37">
          <w:type w:val="continuous"/>
          <w:pgSz w:w="11920" w:h="16840"/>
          <w:pgMar w:top="1134" w:right="851" w:bottom="1134" w:left="1701" w:header="709" w:footer="709" w:gutter="0"/>
          <w:pgNumType w:start="1" w:chapStyle="1"/>
          <w:cols w:space="720"/>
          <w:titlePg/>
          <w:docGrid w:linePitch="299"/>
        </w:sectPr>
      </w:pPr>
    </w:p>
    <w:p w14:paraId="24D99DA5" w14:textId="50BFED12" w:rsidR="000D5C37" w:rsidRPr="004B0741" w:rsidRDefault="000D5C37" w:rsidP="000D5C37">
      <w:pPr>
        <w:tabs>
          <w:tab w:val="left" w:pos="0"/>
        </w:tabs>
        <w:spacing w:after="0" w:line="240" w:lineRule="auto"/>
        <w:ind w:left="284" w:firstLine="720"/>
        <w:rPr>
          <w:sz w:val="24"/>
          <w:szCs w:val="24"/>
        </w:rPr>
      </w:pPr>
      <w:r w:rsidRPr="004B0741">
        <w:rPr>
          <w:sz w:val="24"/>
          <w:szCs w:val="24"/>
        </w:rPr>
        <w:t>Paredzēto darbību – aizsprostu izbūvi uz esošiem meliorācijas grāvjiem – plānots īstenot 4 Laukumos:</w:t>
      </w:r>
    </w:p>
    <w:p w14:paraId="4B8181A8" w14:textId="77777777" w:rsidR="000D5C37" w:rsidRPr="004B0741" w:rsidRDefault="000D5C37" w:rsidP="000D5C37">
      <w:pPr>
        <w:pStyle w:val="ListParagraph"/>
        <w:widowControl/>
        <w:numPr>
          <w:ilvl w:val="0"/>
          <w:numId w:val="6"/>
        </w:numPr>
        <w:tabs>
          <w:tab w:val="left" w:pos="0"/>
        </w:tabs>
        <w:autoSpaceDE/>
        <w:autoSpaceDN/>
        <w:adjustRightInd/>
        <w:spacing w:after="0" w:line="240" w:lineRule="auto"/>
        <w:ind w:left="1361" w:hanging="357"/>
        <w:contextualSpacing w:val="0"/>
      </w:pPr>
      <w:r w:rsidRPr="004B0741">
        <w:t>Laukumā Nr.1 (Kūdras lauks (Atpūtas)) ~54.7 ha platībā;</w:t>
      </w:r>
    </w:p>
    <w:p w14:paraId="4257E525" w14:textId="77777777" w:rsidR="000D5C37" w:rsidRPr="004B0741" w:rsidRDefault="000D5C37" w:rsidP="000D5C37">
      <w:pPr>
        <w:pStyle w:val="ListParagraph"/>
        <w:widowControl/>
        <w:numPr>
          <w:ilvl w:val="0"/>
          <w:numId w:val="6"/>
        </w:numPr>
        <w:tabs>
          <w:tab w:val="left" w:pos="0"/>
        </w:tabs>
        <w:autoSpaceDE/>
        <w:autoSpaceDN/>
        <w:adjustRightInd/>
        <w:spacing w:after="0" w:line="240" w:lineRule="auto"/>
        <w:ind w:left="1361" w:hanging="357"/>
        <w:contextualSpacing w:val="0"/>
      </w:pPr>
      <w:r w:rsidRPr="004B0741">
        <w:t>Laukumā Nr.2 (Akača grāvis) ~50.8 ha platībā;</w:t>
      </w:r>
    </w:p>
    <w:p w14:paraId="40FE917C" w14:textId="77777777" w:rsidR="000D5C37" w:rsidRPr="004B0741" w:rsidRDefault="000D5C37" w:rsidP="000D5C37">
      <w:pPr>
        <w:pStyle w:val="ListParagraph"/>
        <w:widowControl/>
        <w:numPr>
          <w:ilvl w:val="0"/>
          <w:numId w:val="6"/>
        </w:numPr>
        <w:tabs>
          <w:tab w:val="left" w:pos="0"/>
        </w:tabs>
        <w:autoSpaceDE/>
        <w:autoSpaceDN/>
        <w:adjustRightInd/>
        <w:spacing w:after="0" w:line="240" w:lineRule="auto"/>
        <w:ind w:left="1361" w:hanging="357"/>
        <w:contextualSpacing w:val="0"/>
      </w:pPr>
      <w:r w:rsidRPr="004B0741">
        <w:t>Laukumā Nr.3 (</w:t>
      </w:r>
      <w:proofErr w:type="spellStart"/>
      <w:r w:rsidRPr="004B0741">
        <w:t>Garsila</w:t>
      </w:r>
      <w:proofErr w:type="spellEnd"/>
      <w:r w:rsidRPr="004B0741">
        <w:t xml:space="preserve"> stūris) ~27.2 ha platībā;</w:t>
      </w:r>
    </w:p>
    <w:p w14:paraId="0120221C" w14:textId="77777777" w:rsidR="000D5C37" w:rsidRPr="004B0741" w:rsidRDefault="000D5C37" w:rsidP="000D5C37">
      <w:pPr>
        <w:pStyle w:val="ListParagraph"/>
        <w:widowControl/>
        <w:numPr>
          <w:ilvl w:val="0"/>
          <w:numId w:val="6"/>
        </w:numPr>
        <w:tabs>
          <w:tab w:val="left" w:pos="0"/>
        </w:tabs>
        <w:autoSpaceDE/>
        <w:autoSpaceDN/>
        <w:adjustRightInd/>
        <w:spacing w:after="0" w:line="240" w:lineRule="auto"/>
        <w:ind w:left="1361" w:hanging="357"/>
        <w:contextualSpacing w:val="0"/>
      </w:pPr>
      <w:r w:rsidRPr="004B0741">
        <w:t>Laukumā Nr.4 (</w:t>
      </w:r>
      <w:proofErr w:type="spellStart"/>
      <w:r w:rsidRPr="004B0741">
        <w:t>Miglupīte</w:t>
      </w:r>
      <w:proofErr w:type="spellEnd"/>
      <w:r w:rsidRPr="004B0741">
        <w:t>) ~80.6 ha platībā.</w:t>
      </w:r>
    </w:p>
    <w:p w14:paraId="48C93A67" w14:textId="7EE21AD9" w:rsidR="000D5C37" w:rsidRPr="004B0741" w:rsidRDefault="000D5C37" w:rsidP="000D5C37">
      <w:pPr>
        <w:tabs>
          <w:tab w:val="left" w:pos="0"/>
        </w:tabs>
        <w:spacing w:after="0" w:line="240" w:lineRule="auto"/>
        <w:ind w:left="284" w:firstLine="720"/>
        <w:rPr>
          <w:sz w:val="24"/>
          <w:szCs w:val="24"/>
        </w:rPr>
      </w:pPr>
      <w:bookmarkStart w:id="5" w:name="_Hlk204703189"/>
      <w:r w:rsidRPr="004B0741">
        <w:rPr>
          <w:sz w:val="24"/>
          <w:szCs w:val="24"/>
        </w:rPr>
        <w:t xml:space="preserve">Paredzētā darbība nav saistāma ar atmežošanas darbu veikšanu vai nozīmīgiem apauguma novākšanas darbiem, tomēr, vietās ar blīvu </w:t>
      </w:r>
      <w:proofErr w:type="spellStart"/>
      <w:r w:rsidRPr="004B0741">
        <w:rPr>
          <w:sz w:val="24"/>
          <w:szCs w:val="24"/>
        </w:rPr>
        <w:t>kokaudzi</w:t>
      </w:r>
      <w:proofErr w:type="spellEnd"/>
      <w:r w:rsidRPr="004B0741">
        <w:rPr>
          <w:sz w:val="24"/>
          <w:szCs w:val="24"/>
        </w:rPr>
        <w:t xml:space="preserve"> paredzama atsevišķu koku nozāģēšana, lai nodrošinātu piekļuvi paredzētajai aizsprosta izbūves vietai.</w:t>
      </w:r>
    </w:p>
    <w:p w14:paraId="6AD25E07" w14:textId="30587738" w:rsidR="000D5C37" w:rsidRPr="004B0741" w:rsidRDefault="000D5C37" w:rsidP="000D5C37">
      <w:pPr>
        <w:tabs>
          <w:tab w:val="left" w:pos="0"/>
        </w:tabs>
        <w:spacing w:after="0" w:line="240" w:lineRule="auto"/>
        <w:ind w:left="284" w:firstLine="720"/>
        <w:rPr>
          <w:sz w:val="24"/>
          <w:szCs w:val="24"/>
        </w:rPr>
      </w:pPr>
      <w:r>
        <w:rPr>
          <w:sz w:val="24"/>
          <w:szCs w:val="24"/>
        </w:rPr>
        <w:t>P</w:t>
      </w:r>
      <w:r w:rsidRPr="004B0741">
        <w:rPr>
          <w:sz w:val="24"/>
          <w:szCs w:val="24"/>
        </w:rPr>
        <w:t xml:space="preserve">iekļuve Laukumiem ar mazgabarīta būvniecības tehniku </w:t>
      </w:r>
      <w:r>
        <w:rPr>
          <w:sz w:val="24"/>
          <w:szCs w:val="24"/>
        </w:rPr>
        <w:t>jā</w:t>
      </w:r>
      <w:r w:rsidRPr="004B0741">
        <w:rPr>
          <w:sz w:val="24"/>
          <w:szCs w:val="24"/>
        </w:rPr>
        <w:t xml:space="preserve">organizē pa esošiem ceļiem vai esošām dabiskām brauktuvēm, stigām, Paredzētās darbības ietvaros neparedzot jaunu, t.sk. </w:t>
      </w:r>
      <w:r w:rsidRPr="004B0741">
        <w:rPr>
          <w:sz w:val="24"/>
          <w:szCs w:val="24"/>
        </w:rPr>
        <w:lastRenderedPageBreak/>
        <w:t>pagaidu, ceļu izbūvi vai esošo brauktuvju uzlabošanu, tādējādi Paredzētā darbība nav saistāma ar nozīmīgiem saistītās pagaidu infrastruktūras izbūves darbiem</w:t>
      </w:r>
      <w:r>
        <w:rPr>
          <w:sz w:val="24"/>
          <w:szCs w:val="24"/>
        </w:rPr>
        <w:t>.</w:t>
      </w:r>
    </w:p>
    <w:p w14:paraId="236E2B54" w14:textId="409128D9" w:rsidR="000D5C37" w:rsidRPr="004B0741" w:rsidRDefault="000D5C37" w:rsidP="000D5C37">
      <w:pPr>
        <w:tabs>
          <w:tab w:val="left" w:pos="0"/>
        </w:tabs>
        <w:spacing w:after="0" w:line="240" w:lineRule="auto"/>
        <w:ind w:left="284" w:firstLine="720"/>
        <w:rPr>
          <w:sz w:val="24"/>
          <w:szCs w:val="24"/>
        </w:rPr>
      </w:pPr>
      <w:bookmarkStart w:id="6" w:name="_Hlk204703238"/>
      <w:bookmarkEnd w:id="5"/>
      <w:r w:rsidRPr="004B0741">
        <w:rPr>
          <w:sz w:val="24"/>
          <w:szCs w:val="24"/>
        </w:rPr>
        <w:t xml:space="preserve">Paredzēto darbību </w:t>
      </w:r>
      <w:r>
        <w:rPr>
          <w:sz w:val="24"/>
          <w:szCs w:val="24"/>
        </w:rPr>
        <w:t>jā</w:t>
      </w:r>
      <w:r w:rsidRPr="004B0741">
        <w:rPr>
          <w:sz w:val="24"/>
          <w:szCs w:val="24"/>
        </w:rPr>
        <w:t xml:space="preserve">īsteno ar mazgabarīta traktortehniku. Darbos </w:t>
      </w:r>
      <w:r>
        <w:rPr>
          <w:sz w:val="24"/>
          <w:szCs w:val="24"/>
        </w:rPr>
        <w:t>jā</w:t>
      </w:r>
      <w:r w:rsidRPr="004B0741">
        <w:rPr>
          <w:sz w:val="24"/>
          <w:szCs w:val="24"/>
        </w:rPr>
        <w:t>izmanto div</w:t>
      </w:r>
      <w:r>
        <w:rPr>
          <w:sz w:val="24"/>
          <w:szCs w:val="24"/>
        </w:rPr>
        <w:t>i</w:t>
      </w:r>
      <w:r w:rsidRPr="004B0741">
        <w:rPr>
          <w:sz w:val="24"/>
          <w:szCs w:val="24"/>
        </w:rPr>
        <w:t xml:space="preserve"> mini ekskavator</w:t>
      </w:r>
      <w:r w:rsidR="00864C8D">
        <w:rPr>
          <w:sz w:val="24"/>
          <w:szCs w:val="24"/>
        </w:rPr>
        <w:t>i</w:t>
      </w:r>
      <w:r w:rsidRPr="004B0741">
        <w:rPr>
          <w:sz w:val="24"/>
          <w:szCs w:val="24"/>
        </w:rPr>
        <w:t xml:space="preserve"> (masa</w:t>
      </w:r>
      <w:r>
        <w:rPr>
          <w:sz w:val="24"/>
          <w:szCs w:val="24"/>
        </w:rPr>
        <w:t xml:space="preserve"> līdz</w:t>
      </w:r>
      <w:r w:rsidRPr="004B0741">
        <w:rPr>
          <w:sz w:val="24"/>
          <w:szCs w:val="24"/>
        </w:rPr>
        <w:t xml:space="preserve"> 3.5 t)</w:t>
      </w:r>
      <w:r w:rsidR="00864C8D">
        <w:rPr>
          <w:sz w:val="24"/>
          <w:szCs w:val="24"/>
        </w:rPr>
        <w:t>,</w:t>
      </w:r>
      <w:r w:rsidRPr="004B0741">
        <w:rPr>
          <w:sz w:val="24"/>
          <w:szCs w:val="24"/>
        </w:rPr>
        <w:t xml:space="preserve"> drošības un darbu veiktspējas nolūkos </w:t>
      </w:r>
      <w:r w:rsidR="00864C8D">
        <w:rPr>
          <w:sz w:val="24"/>
          <w:szCs w:val="24"/>
        </w:rPr>
        <w:t>noteikts</w:t>
      </w:r>
      <w:r w:rsidRPr="004B0741">
        <w:rPr>
          <w:sz w:val="24"/>
          <w:szCs w:val="24"/>
        </w:rPr>
        <w:t xml:space="preserve">, ka mini ekskavatori ir speciāli pārbūvēti darbam purvu teritorijās un tā vienas ķēdes platums ir 1500 m, kopējais ekskavatora platums ir 4000 mm, tādejādi </w:t>
      </w:r>
      <w:r>
        <w:rPr>
          <w:sz w:val="24"/>
          <w:szCs w:val="24"/>
        </w:rPr>
        <w:t>samazinot</w:t>
      </w:r>
      <w:r w:rsidRPr="004B0741">
        <w:rPr>
          <w:sz w:val="24"/>
          <w:szCs w:val="24"/>
        </w:rPr>
        <w:t xml:space="preserve"> maksimāl</w:t>
      </w:r>
      <w:r>
        <w:rPr>
          <w:sz w:val="24"/>
          <w:szCs w:val="24"/>
        </w:rPr>
        <w:t>o</w:t>
      </w:r>
      <w:r w:rsidRPr="004B0741">
        <w:rPr>
          <w:sz w:val="24"/>
          <w:szCs w:val="24"/>
        </w:rPr>
        <w:t xml:space="preserve"> slodz</w:t>
      </w:r>
      <w:r>
        <w:rPr>
          <w:sz w:val="24"/>
          <w:szCs w:val="24"/>
        </w:rPr>
        <w:t>i</w:t>
      </w:r>
      <w:r w:rsidRPr="004B0741">
        <w:rPr>
          <w:sz w:val="24"/>
          <w:szCs w:val="24"/>
        </w:rPr>
        <w:t xml:space="preserve"> uz purva zemsedzi.</w:t>
      </w:r>
    </w:p>
    <w:bookmarkEnd w:id="6"/>
    <w:p w14:paraId="548107DC" w14:textId="77777777" w:rsidR="000D5C37" w:rsidRPr="004B0741" w:rsidRDefault="000D5C37" w:rsidP="000D5C37">
      <w:pPr>
        <w:spacing w:after="0" w:line="240" w:lineRule="auto"/>
        <w:jc w:val="center"/>
        <w:rPr>
          <w:sz w:val="24"/>
          <w:szCs w:val="24"/>
        </w:rPr>
      </w:pPr>
      <w:r w:rsidRPr="004B0741">
        <w:rPr>
          <w:noProof/>
          <w:sz w:val="24"/>
          <w:szCs w:val="24"/>
        </w:rPr>
        <w:drawing>
          <wp:inline distT="0" distB="0" distL="0" distR="0" wp14:anchorId="57AD5E2A" wp14:editId="32E647F5">
            <wp:extent cx="5363935" cy="4200525"/>
            <wp:effectExtent l="0" t="0" r="8255" b="0"/>
            <wp:docPr id="1275166124" name="Attēls 11" descr="Attēls, kurā ir teksts, diagramma, rinda, plā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66124" name="Attēls 11" descr="Attēls, kurā ir teksts, diagramma, rinda, plāns&#10;&#10;Mākslīgā intelekta ģenerēts saturs var būt nepareiz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2334" cy="4214934"/>
                    </a:xfrm>
                    <a:prstGeom prst="rect">
                      <a:avLst/>
                    </a:prstGeom>
                    <a:noFill/>
                    <a:ln>
                      <a:noFill/>
                    </a:ln>
                  </pic:spPr>
                </pic:pic>
              </a:graphicData>
            </a:graphic>
          </wp:inline>
        </w:drawing>
      </w:r>
    </w:p>
    <w:p w14:paraId="751774A9" w14:textId="4E910360" w:rsidR="000D5C37" w:rsidRPr="004B0741" w:rsidRDefault="000D5C37" w:rsidP="000D5C37">
      <w:pPr>
        <w:tabs>
          <w:tab w:val="left" w:pos="284"/>
        </w:tabs>
        <w:spacing w:line="240" w:lineRule="auto"/>
        <w:ind w:left="284"/>
        <w:jc w:val="center"/>
        <w:rPr>
          <w:sz w:val="24"/>
          <w:szCs w:val="24"/>
        </w:rPr>
      </w:pPr>
      <w:r w:rsidRPr="004B0741">
        <w:rPr>
          <w:sz w:val="24"/>
          <w:szCs w:val="24"/>
        </w:rPr>
        <w:t>3.</w:t>
      </w:r>
      <w:r w:rsidR="002B19C6">
        <w:rPr>
          <w:sz w:val="24"/>
          <w:szCs w:val="24"/>
        </w:rPr>
        <w:t xml:space="preserve"> </w:t>
      </w:r>
      <w:r w:rsidRPr="004B0741">
        <w:rPr>
          <w:sz w:val="24"/>
          <w:szCs w:val="24"/>
        </w:rPr>
        <w:t>attēls. Ar ekskavatoru izbūvējama aizsprosta shēma</w:t>
      </w:r>
      <w:r w:rsidR="001763BB">
        <w:rPr>
          <w:sz w:val="24"/>
          <w:szCs w:val="24"/>
        </w:rPr>
        <w:t>.</w:t>
      </w:r>
    </w:p>
    <w:p w14:paraId="1FE36D42" w14:textId="0C69B6A8" w:rsidR="000D5C37" w:rsidRPr="004B0741" w:rsidRDefault="00BD35C0" w:rsidP="000D5C37">
      <w:pPr>
        <w:tabs>
          <w:tab w:val="left" w:pos="0"/>
        </w:tabs>
        <w:spacing w:after="0" w:line="240" w:lineRule="auto"/>
        <w:ind w:left="284" w:firstLine="720"/>
        <w:rPr>
          <w:sz w:val="24"/>
          <w:szCs w:val="24"/>
        </w:rPr>
      </w:pPr>
      <w:r>
        <w:rPr>
          <w:sz w:val="24"/>
          <w:szCs w:val="24"/>
        </w:rPr>
        <w:t>K</w:t>
      </w:r>
      <w:r w:rsidR="000D5C37" w:rsidRPr="004B0741">
        <w:rPr>
          <w:sz w:val="24"/>
          <w:szCs w:val="24"/>
        </w:rPr>
        <w:t>ūdras aizsprosta izbūvi (kūdras aizsprostu izbūves tehnisko shēmu skatīt 3.</w:t>
      </w:r>
      <w:r w:rsidR="002B19C6">
        <w:rPr>
          <w:sz w:val="24"/>
          <w:szCs w:val="24"/>
        </w:rPr>
        <w:t xml:space="preserve"> </w:t>
      </w:r>
      <w:r w:rsidR="000D5C37" w:rsidRPr="004B0741">
        <w:rPr>
          <w:sz w:val="24"/>
          <w:szCs w:val="24"/>
        </w:rPr>
        <w:t xml:space="preserve">attēlā) ar ekskavatoru veic vairākos etapos. Vispirms aizsprosta vietas tiešā tuvumā un no zonas, kur paredzēts izrakt kūdru aizsprosta būvēšanai jeb no kūdras ieguves vietas, noņem veģetācijas velēnu. Velēnu novieto pagaidu uzglabāšanas vietā, kur nepārvietosies būvniecības tehnika. Aizsprosta vietā, no grāvja </w:t>
      </w:r>
      <w:proofErr w:type="spellStart"/>
      <w:r w:rsidR="000D5C37" w:rsidRPr="004B0741">
        <w:rPr>
          <w:sz w:val="24"/>
          <w:szCs w:val="24"/>
        </w:rPr>
        <w:t>atbērtnes</w:t>
      </w:r>
      <w:proofErr w:type="spellEnd"/>
      <w:r w:rsidR="000D5C37" w:rsidRPr="004B0741">
        <w:rPr>
          <w:sz w:val="24"/>
          <w:szCs w:val="24"/>
        </w:rPr>
        <w:t xml:space="preserve"> tā tuvumā un no kūdras ieguves vietas noņem mineralizētās kūdras slāni un ar to aizpilda grāvi, šāda kūdra nav piemērota kā aizsprosta materiāls, jo tai ir vājas ūdens akumulācijas spējas. Grāvja augšteces virzienā blakus aizsprosta vietai no attīrītās zonas izrok mitru kūdru tādā apjomā, kas ir pietiekama aizsprosta platumam, garumam un augstumam, veidojot lēzenu iedobi, būvdarbu laikā jāņem vērā, ka iedobe samērā strauji no malām un apakšas piepildīsies ar ūdeni, tādēļ kūdras rakšana jāveic pietiekoši ātri. </w:t>
      </w:r>
      <w:r>
        <w:rPr>
          <w:sz w:val="24"/>
          <w:szCs w:val="24"/>
        </w:rPr>
        <w:t>K</w:t>
      </w:r>
      <w:r w:rsidR="000D5C37" w:rsidRPr="004B0741">
        <w:rPr>
          <w:sz w:val="24"/>
          <w:szCs w:val="24"/>
        </w:rPr>
        <w:t xml:space="preserve">ūdras ieguves vietu var ierīkot vienā vai abās grāvja pusēs atkarībā no aizsprosta dimensijām. Ar mitro kūdru būvē aizsprostu, ar ekskavatora kausu to regulāri pieblīvējot. Pabeigtu aizsprostu pārsedz ar iepriekš noņemto veģetācijas velēnu, kas gan novērš kūdras eroziju, gan veicina ātrāku zemsedzes atjaunošanos būvniecības darbu vietā. </w:t>
      </w:r>
      <w:r>
        <w:rPr>
          <w:sz w:val="24"/>
          <w:szCs w:val="24"/>
        </w:rPr>
        <w:t>T</w:t>
      </w:r>
      <w:r w:rsidR="000D5C37" w:rsidRPr="004B0741">
        <w:rPr>
          <w:sz w:val="24"/>
          <w:szCs w:val="24"/>
        </w:rPr>
        <w:t xml:space="preserve">ehnikas pārvietošanās ceļā nocirstos vai aplauztos kokus </w:t>
      </w:r>
      <w:r w:rsidR="00864C8D">
        <w:rPr>
          <w:sz w:val="24"/>
          <w:szCs w:val="24"/>
        </w:rPr>
        <w:t xml:space="preserve">jāsavāc </w:t>
      </w:r>
      <w:r w:rsidR="000D5C37" w:rsidRPr="004B0741">
        <w:rPr>
          <w:sz w:val="24"/>
          <w:szCs w:val="24"/>
        </w:rPr>
        <w:t xml:space="preserve">un </w:t>
      </w:r>
      <w:r w:rsidR="00864C8D">
        <w:rPr>
          <w:sz w:val="24"/>
          <w:szCs w:val="24"/>
        </w:rPr>
        <w:t>jā</w:t>
      </w:r>
      <w:r w:rsidR="000D5C37" w:rsidRPr="004B0741">
        <w:rPr>
          <w:sz w:val="24"/>
          <w:szCs w:val="24"/>
        </w:rPr>
        <w:t>izvieto grāvjos, maksimāli neatstājot sausus stumbrus, zarus un saknes purvā, kas var veicināt ugunsnedrošu situāciju.</w:t>
      </w:r>
    </w:p>
    <w:p w14:paraId="72E34C2C" w14:textId="4BECFB16" w:rsidR="000D5C37" w:rsidRPr="004B0741" w:rsidRDefault="00BD35C0" w:rsidP="000D5C37">
      <w:pPr>
        <w:tabs>
          <w:tab w:val="left" w:pos="0"/>
        </w:tabs>
        <w:spacing w:after="0" w:line="240" w:lineRule="auto"/>
        <w:ind w:left="284" w:firstLine="720"/>
        <w:rPr>
          <w:sz w:val="24"/>
          <w:szCs w:val="24"/>
        </w:rPr>
      </w:pPr>
      <w:r>
        <w:rPr>
          <w:sz w:val="24"/>
          <w:szCs w:val="24"/>
        </w:rPr>
        <w:t>V</w:t>
      </w:r>
      <w:r w:rsidR="000D5C37" w:rsidRPr="004B0741">
        <w:rPr>
          <w:sz w:val="24"/>
          <w:szCs w:val="24"/>
        </w:rPr>
        <w:t>ietā, no kurienes tiek izrakta kūdra aizsprosta būvēšanai, paliek līdz 3x3 m</w:t>
      </w:r>
      <w:r w:rsidR="000D5C37" w:rsidRPr="004B0741">
        <w:rPr>
          <w:sz w:val="24"/>
          <w:szCs w:val="24"/>
          <w:vertAlign w:val="superscript"/>
        </w:rPr>
        <w:t>2</w:t>
      </w:r>
      <w:r w:rsidR="000D5C37" w:rsidRPr="004B0741">
        <w:rPr>
          <w:sz w:val="24"/>
          <w:szCs w:val="24"/>
        </w:rPr>
        <w:t xml:space="preserve"> liela bedre aptuveni 2 m dziļumā. Tā pakāpeniski dabiski aizpildās ar gruntsūdeni un aizaug ar vietējo veģetāciju, visbiežāk ar </w:t>
      </w:r>
      <w:proofErr w:type="spellStart"/>
      <w:r w:rsidR="000D5C37" w:rsidRPr="004B0741">
        <w:rPr>
          <w:sz w:val="24"/>
          <w:szCs w:val="24"/>
        </w:rPr>
        <w:t>garsmailes</w:t>
      </w:r>
      <w:proofErr w:type="spellEnd"/>
      <w:r w:rsidR="000D5C37" w:rsidRPr="004B0741">
        <w:rPr>
          <w:sz w:val="24"/>
          <w:szCs w:val="24"/>
        </w:rPr>
        <w:t xml:space="preserve"> sfagnu </w:t>
      </w:r>
      <w:proofErr w:type="spellStart"/>
      <w:r w:rsidR="000D5C37" w:rsidRPr="004B0741">
        <w:rPr>
          <w:sz w:val="24"/>
          <w:szCs w:val="24"/>
        </w:rPr>
        <w:t>Sphagnum</w:t>
      </w:r>
      <w:proofErr w:type="spellEnd"/>
      <w:r w:rsidR="000D5C37" w:rsidRPr="004B0741">
        <w:rPr>
          <w:sz w:val="24"/>
          <w:szCs w:val="24"/>
        </w:rPr>
        <w:t xml:space="preserve"> </w:t>
      </w:r>
      <w:proofErr w:type="spellStart"/>
      <w:r w:rsidR="000D5C37" w:rsidRPr="004B0741">
        <w:rPr>
          <w:sz w:val="24"/>
          <w:szCs w:val="24"/>
        </w:rPr>
        <w:t>cuspidatum</w:t>
      </w:r>
      <w:proofErr w:type="spellEnd"/>
      <w:r w:rsidR="000D5C37" w:rsidRPr="004B0741">
        <w:rPr>
          <w:sz w:val="24"/>
          <w:szCs w:val="24"/>
        </w:rPr>
        <w:t xml:space="preserve"> un vizuāli atgādina dabisku augstā purva akaci.</w:t>
      </w:r>
    </w:p>
    <w:p w14:paraId="14EE33F7" w14:textId="2C62FECA" w:rsidR="000D5C37" w:rsidRPr="004B0741" w:rsidRDefault="00656258" w:rsidP="000D5C37">
      <w:pPr>
        <w:tabs>
          <w:tab w:val="left" w:pos="0"/>
        </w:tabs>
        <w:spacing w:after="0" w:line="240" w:lineRule="auto"/>
        <w:ind w:left="284" w:firstLine="720"/>
        <w:rPr>
          <w:sz w:val="24"/>
          <w:szCs w:val="24"/>
        </w:rPr>
      </w:pPr>
      <w:r>
        <w:rPr>
          <w:sz w:val="24"/>
          <w:szCs w:val="24"/>
        </w:rPr>
        <w:t>Būvējot</w:t>
      </w:r>
      <w:r w:rsidR="000D5C37" w:rsidRPr="004B0741">
        <w:rPr>
          <w:sz w:val="24"/>
          <w:szCs w:val="24"/>
        </w:rPr>
        <w:t xml:space="preserve"> katru aizsprostu, </w:t>
      </w:r>
      <w:r w:rsidR="00BD35C0">
        <w:rPr>
          <w:sz w:val="24"/>
          <w:szCs w:val="24"/>
        </w:rPr>
        <w:t>jā</w:t>
      </w:r>
      <w:r w:rsidR="000D5C37" w:rsidRPr="004B0741">
        <w:rPr>
          <w:sz w:val="24"/>
          <w:szCs w:val="24"/>
        </w:rPr>
        <w:t>nodrošin</w:t>
      </w:r>
      <w:r w:rsidR="00BD35C0">
        <w:rPr>
          <w:sz w:val="24"/>
          <w:szCs w:val="24"/>
        </w:rPr>
        <w:t>a</w:t>
      </w:r>
      <w:r w:rsidR="000D5C37" w:rsidRPr="004B0741">
        <w:rPr>
          <w:sz w:val="24"/>
          <w:szCs w:val="24"/>
        </w:rPr>
        <w:t xml:space="preserve">, ka tā platums ir pietiekošs, lai spētu noturēt pa </w:t>
      </w:r>
      <w:r w:rsidR="000D5C37" w:rsidRPr="004B0741">
        <w:rPr>
          <w:sz w:val="24"/>
          <w:szCs w:val="24"/>
        </w:rPr>
        <w:lastRenderedPageBreak/>
        <w:t xml:space="preserve">grāvi tekošo ūdeni un nenotiktu strauja filtrācija caur vai zem aizsprosta, un lai tas netiktu aizskalots. Tāpat </w:t>
      </w:r>
      <w:r w:rsidR="00BD35C0">
        <w:rPr>
          <w:sz w:val="24"/>
          <w:szCs w:val="24"/>
        </w:rPr>
        <w:t>jāņem vērā</w:t>
      </w:r>
      <w:r w:rsidR="000D5C37" w:rsidRPr="004B0741">
        <w:rPr>
          <w:sz w:val="24"/>
          <w:szCs w:val="24"/>
        </w:rPr>
        <w:t xml:space="preserve">, ka maksimālo nokrišņu apstākļos grāvi pār aizsprostu vairāk vai mazāk intensīvi šķērsos meža dzīvnieki, jo paredzams, ka pēc ilgāka laika grāvis piepildīsies ar ūdeni un tā šķērsošana būs apgrūtināta vai iespējama tikai peldus. Aizsprosta garums visā grāvja platumā un vēl papildus uz malām līdz tiešajai grāvja ietekmes zonai, kur kūdra vairs nav nosēdusies meliorācijas ietekmē. </w:t>
      </w:r>
      <w:r w:rsidR="00BD35C0">
        <w:rPr>
          <w:sz w:val="24"/>
          <w:szCs w:val="24"/>
        </w:rPr>
        <w:t>L</w:t>
      </w:r>
      <w:r w:rsidR="000D5C37" w:rsidRPr="004B0741">
        <w:rPr>
          <w:sz w:val="24"/>
          <w:szCs w:val="24"/>
        </w:rPr>
        <w:t xml:space="preserve">īdz šai vietai iespējama maksimālā ūdens līmeņa celšanās maksimālo nokrišņu apstākļos. </w:t>
      </w:r>
      <w:r w:rsidR="00BD35C0">
        <w:rPr>
          <w:sz w:val="24"/>
          <w:szCs w:val="24"/>
        </w:rPr>
        <w:t>G</w:t>
      </w:r>
      <w:r w:rsidR="000D5C37" w:rsidRPr="004B0741">
        <w:rPr>
          <w:sz w:val="24"/>
          <w:szCs w:val="24"/>
        </w:rPr>
        <w:t xml:space="preserve">adījumos, ja aizsprosts ir par īsu, ūdens to apiet, izskalojot kūdru vienā vai abos aizsprosta galos, un tas nepilda savu funkciju. Aizsprosta augstums </w:t>
      </w:r>
      <w:r w:rsidR="00BD35C0">
        <w:rPr>
          <w:sz w:val="24"/>
          <w:szCs w:val="24"/>
        </w:rPr>
        <w:t>jā</w:t>
      </w:r>
      <w:r w:rsidR="000D5C37" w:rsidRPr="004B0741">
        <w:rPr>
          <w:sz w:val="24"/>
          <w:szCs w:val="24"/>
        </w:rPr>
        <w:t>paredz ar 0.5–1 m rezervi, ņemot vērā, ka kūdra laika gaitā sablīvēsies un sēdīsies, tādejādi aizsprosta virsma pazemināsies.</w:t>
      </w:r>
    </w:p>
    <w:p w14:paraId="1144CFEF" w14:textId="28130663"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Paredzētās darbības īstenošana </w:t>
      </w:r>
      <w:r w:rsidR="00BD35C0">
        <w:rPr>
          <w:sz w:val="24"/>
          <w:szCs w:val="24"/>
        </w:rPr>
        <w:t>paredz</w:t>
      </w:r>
      <w:r w:rsidRPr="004B0741">
        <w:rPr>
          <w:sz w:val="24"/>
          <w:szCs w:val="24"/>
        </w:rPr>
        <w:t xml:space="preserve"> Dabas lieguma teritorijā 4 Laukumos uz esošiem meliorācijas sistēmas grāvjiem izbūvējot kūdras aizsprostus.</w:t>
      </w:r>
    </w:p>
    <w:p w14:paraId="7A663EB8" w14:textId="7D81B13E" w:rsidR="000D5C37" w:rsidRPr="004B0741" w:rsidRDefault="000D5C37" w:rsidP="00BD35C0">
      <w:pPr>
        <w:tabs>
          <w:tab w:val="left" w:pos="0"/>
        </w:tabs>
        <w:spacing w:after="0" w:line="240" w:lineRule="auto"/>
        <w:ind w:left="284" w:firstLine="720"/>
        <w:rPr>
          <w:sz w:val="24"/>
          <w:szCs w:val="24"/>
        </w:rPr>
      </w:pPr>
      <w:r w:rsidRPr="000611C8">
        <w:rPr>
          <w:sz w:val="24"/>
          <w:szCs w:val="24"/>
        </w:rPr>
        <w:t>Dabas lieguma</w:t>
      </w:r>
      <w:r w:rsidRPr="004B0741">
        <w:rPr>
          <w:sz w:val="24"/>
          <w:szCs w:val="24"/>
        </w:rPr>
        <w:t xml:space="preserve"> teritoriju pamatā ieskauj SIA “Rīgas meži” apsaimniekotās meža zemes.</w:t>
      </w:r>
      <w:r w:rsidR="00BD35C0">
        <w:rPr>
          <w:sz w:val="24"/>
          <w:szCs w:val="24"/>
        </w:rPr>
        <w:t xml:space="preserve"> </w:t>
      </w:r>
      <w:r w:rsidRPr="004B0741">
        <w:rPr>
          <w:sz w:val="24"/>
          <w:szCs w:val="24"/>
        </w:rPr>
        <w:t>SIA “Rīgas meži” 2024. gadā ir īstenojusi zemes vienībā ar kadastra apzīmējumu 80480140048 esošas meža meliorācijas sistēmas (turpmāk – MMS) “Puķes” atjaunošanas/pārbūves darbus ~360 ha platībā (skat. 4. attēlu) un plāno veikt MMS “Cenas upe” atjaunošanas/pārbūves darbus ~654 ha platībā (</w:t>
      </w:r>
      <w:r w:rsidR="00BD35C0">
        <w:rPr>
          <w:sz w:val="24"/>
          <w:szCs w:val="24"/>
        </w:rPr>
        <w:t xml:space="preserve">Valsts vides </w:t>
      </w:r>
      <w:r w:rsidRPr="004B0741">
        <w:rPr>
          <w:sz w:val="24"/>
          <w:szCs w:val="24"/>
        </w:rPr>
        <w:t xml:space="preserve">Dienests 20.06.2024. veicis ietekmes sākotnējo </w:t>
      </w:r>
      <w:proofErr w:type="spellStart"/>
      <w:r w:rsidRPr="004B0741">
        <w:rPr>
          <w:sz w:val="24"/>
          <w:szCs w:val="24"/>
        </w:rPr>
        <w:t>izvērtējumu</w:t>
      </w:r>
      <w:proofErr w:type="spellEnd"/>
      <w:r w:rsidRPr="004B0741">
        <w:rPr>
          <w:sz w:val="24"/>
          <w:szCs w:val="24"/>
        </w:rPr>
        <w:t xml:space="preserve"> Nr.AP24SI0266, 26.06.2025. izdevis tehniskos noteikumus Nr.</w:t>
      </w:r>
      <w:r w:rsidRPr="004B0741">
        <w:t xml:space="preserve"> </w:t>
      </w:r>
      <w:r w:rsidRPr="004B0741">
        <w:rPr>
          <w:sz w:val="24"/>
          <w:szCs w:val="24"/>
        </w:rPr>
        <w:t>AP24TN0972, 16.08.2025. veicis būvprojekta saskaņošanu) (skat. 4. attēlu). Paredzētās darbības Laukuma Nr.3 zona nepārklājas ar MMS pārbūves darbu apjomu, un Paredzētās darbības risinājumi, nav vērtējami kā tādi, kas būtu pretrunā ar MMS pārbūves risinājumiem vai ietekmētu tos, neradot ietekmi uz saimniecisko mežu apsaimniekošanas iespējām Dabas liegumam piegulošajās platībās. Uz R no norādītajām MMS teritorijām identificējami arī citi agrāk veikti MMS atjaunošanas/pārbūves darbi.</w:t>
      </w:r>
    </w:p>
    <w:p w14:paraId="3F8124F6" w14:textId="7A45D74F" w:rsidR="000D5C37" w:rsidRPr="004B0741" w:rsidRDefault="000D5C37" w:rsidP="000D5C37">
      <w:pPr>
        <w:tabs>
          <w:tab w:val="left" w:pos="0"/>
        </w:tabs>
        <w:spacing w:after="0" w:line="240" w:lineRule="auto"/>
        <w:ind w:left="284" w:firstLine="720"/>
        <w:rPr>
          <w:sz w:val="24"/>
          <w:szCs w:val="24"/>
        </w:rPr>
      </w:pPr>
      <w:r w:rsidRPr="004B0741">
        <w:rPr>
          <w:sz w:val="24"/>
          <w:szCs w:val="24"/>
        </w:rPr>
        <w:t>Papildus norādītajiem MMS atjaunošanas/pārbūves darbiem</w:t>
      </w:r>
      <w:r w:rsidRPr="004B0741">
        <w:rPr>
          <w:sz w:val="24"/>
          <w:szCs w:val="24"/>
          <w:shd w:val="clear" w:color="auto" w:fill="FFFFFF"/>
        </w:rPr>
        <w:t xml:space="preserve">, saskaņā ar BIS pieejamiem datiem, uz DA no Dabas lieguma un Laukuma Nr.2 teritorijas SIA “OLAINES KŪDRA” plāno īstenot </w:t>
      </w:r>
      <w:r w:rsidRPr="004B0741">
        <w:rPr>
          <w:sz w:val="24"/>
          <w:szCs w:val="24"/>
        </w:rPr>
        <w:t xml:space="preserve">meliorācijas sistēmas pārbūves būvprojektu kūdras ieguves paplašināšanas nepieciešamībai (būvniecības lietas Nr.BIS-BL-136200-2080 (Mārupes novads – zemes vienība ar kadastra apzīmējumu </w:t>
      </w:r>
      <w:r w:rsidRPr="004B0741">
        <w:rPr>
          <w:rFonts w:eastAsia="Times New Roman"/>
          <w:sz w:val="24"/>
          <w:szCs w:val="24"/>
        </w:rPr>
        <w:t>80480140048</w:t>
      </w:r>
      <w:r w:rsidRPr="004B0741">
        <w:rPr>
          <w:sz w:val="24"/>
          <w:szCs w:val="24"/>
        </w:rPr>
        <w:t>) un Nr.BIS-BL-135816-3414 (Olaines novads – zemes vienība ar kadastra apzīmējumu 80800030085), būvniecības lietas stadija: būvdarbu uzsākšanas nosacījumu izpilde) (skat. 5. attēlu), paredzot  veikt divu grāvju 901 m kopgarumā pārbūvi. Ņemot vērā norādītās meliorācijas sistēmas pārbūves vietu, esošo grāvju noteces virzienus un Paredzētās darbības hidroloģiskā režīma izmaiņu zonu, norādītās meliorācijas sistēmas pārbūve, neskatoties</w:t>
      </w:r>
      <w:r w:rsidR="006E3804">
        <w:rPr>
          <w:sz w:val="24"/>
          <w:szCs w:val="24"/>
        </w:rPr>
        <w:t>,</w:t>
      </w:r>
      <w:r w:rsidRPr="004B0741">
        <w:rPr>
          <w:sz w:val="24"/>
          <w:szCs w:val="24"/>
        </w:rPr>
        <w:t xml:space="preserve"> k</w:t>
      </w:r>
      <w:r w:rsidR="006E3804">
        <w:rPr>
          <w:sz w:val="24"/>
          <w:szCs w:val="24"/>
        </w:rPr>
        <w:t>a</w:t>
      </w:r>
      <w:r w:rsidRPr="004B0741">
        <w:rPr>
          <w:sz w:val="24"/>
          <w:szCs w:val="24"/>
        </w:rPr>
        <w:t xml:space="preserve"> tā paredzēta Dabas lieguma tuvumā, nav saistāma ar būtiskām kopējām savstarpējām ietekmēm uz vidi un Dabas lieguma teritoriju.</w:t>
      </w:r>
    </w:p>
    <w:p w14:paraId="5873BE9E" w14:textId="77777777" w:rsidR="000D5C37" w:rsidRPr="004B0741" w:rsidRDefault="000D5C37" w:rsidP="000D5C37">
      <w:pPr>
        <w:tabs>
          <w:tab w:val="left" w:pos="0"/>
        </w:tabs>
        <w:spacing w:after="0" w:line="240" w:lineRule="auto"/>
        <w:ind w:left="284" w:firstLine="720"/>
        <w:rPr>
          <w:sz w:val="24"/>
          <w:szCs w:val="24"/>
        </w:rPr>
      </w:pPr>
    </w:p>
    <w:p w14:paraId="6B6497A6" w14:textId="77777777" w:rsidR="000D5C37" w:rsidRPr="004B0741" w:rsidRDefault="000D5C37" w:rsidP="000D5C37">
      <w:pPr>
        <w:tabs>
          <w:tab w:val="left" w:pos="0"/>
        </w:tabs>
        <w:spacing w:line="240" w:lineRule="auto"/>
        <w:rPr>
          <w:color w:val="EE0000"/>
          <w:sz w:val="24"/>
          <w:szCs w:val="24"/>
        </w:rPr>
        <w:sectPr w:rsidR="000D5C37" w:rsidRPr="004B0741" w:rsidSect="000D5C37">
          <w:footerReference w:type="default" r:id="rId20"/>
          <w:headerReference w:type="first" r:id="rId21"/>
          <w:type w:val="continuous"/>
          <w:pgSz w:w="11920" w:h="16840"/>
          <w:pgMar w:top="1134" w:right="851" w:bottom="851" w:left="1701" w:header="709" w:footer="709" w:gutter="0"/>
          <w:pgNumType w:start="1"/>
          <w:cols w:space="720"/>
          <w:titlePg/>
          <w:docGrid w:linePitch="299"/>
        </w:sectPr>
      </w:pPr>
    </w:p>
    <w:p w14:paraId="0D1ABCDC" w14:textId="36CE4A8A" w:rsidR="000D5C37" w:rsidRPr="004B0741" w:rsidRDefault="00C27094" w:rsidP="000D5C37">
      <w:pPr>
        <w:tabs>
          <w:tab w:val="left" w:pos="0"/>
        </w:tabs>
        <w:spacing w:after="0" w:line="240" w:lineRule="auto"/>
        <w:ind w:left="284"/>
        <w:rPr>
          <w:color w:val="EE0000"/>
          <w:sz w:val="24"/>
          <w:szCs w:val="24"/>
        </w:rPr>
      </w:pPr>
      <w:r>
        <w:rPr>
          <w:noProof/>
          <w:sz w:val="24"/>
          <w:szCs w:val="24"/>
        </w:rPr>
        <w:t>y</w:t>
      </w:r>
      <w:r w:rsidR="000D5C37" w:rsidRPr="004B0741">
        <w:rPr>
          <w:noProof/>
          <w:sz w:val="24"/>
          <w:szCs w:val="24"/>
        </w:rPr>
        <w:drawing>
          <wp:inline distT="0" distB="0" distL="0" distR="0" wp14:anchorId="3F4FD808" wp14:editId="751F7F7F">
            <wp:extent cx="2813969" cy="1671320"/>
            <wp:effectExtent l="0" t="0" r="5715" b="5080"/>
            <wp:docPr id="1611695440" name="Picture 1" descr="Attēls, kurā ir teksts, karte, diagramma,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95440" name="Picture 1" descr="Attēls, kurā ir teksts, karte, diagramma, rinda&#10;&#10;Mākslīgā intelekta ģenerēts saturs var būt nepareizs."/>
                    <pic:cNvPicPr/>
                  </pic:nvPicPr>
                  <pic:blipFill>
                    <a:blip r:embed="rId22"/>
                    <a:stretch>
                      <a:fillRect/>
                    </a:stretch>
                  </pic:blipFill>
                  <pic:spPr>
                    <a:xfrm>
                      <a:off x="0" y="0"/>
                      <a:ext cx="2816525" cy="1672838"/>
                    </a:xfrm>
                    <a:prstGeom prst="rect">
                      <a:avLst/>
                    </a:prstGeom>
                  </pic:spPr>
                </pic:pic>
              </a:graphicData>
            </a:graphic>
          </wp:inline>
        </w:drawing>
      </w:r>
    </w:p>
    <w:p w14:paraId="55CBF9A5" w14:textId="77777777" w:rsidR="000D5C37" w:rsidRPr="004B0741" w:rsidRDefault="000D5C37" w:rsidP="000D5C37">
      <w:pPr>
        <w:tabs>
          <w:tab w:val="left" w:pos="0"/>
        </w:tabs>
        <w:spacing w:after="0" w:line="240" w:lineRule="auto"/>
        <w:ind w:left="284"/>
        <w:jc w:val="center"/>
        <w:rPr>
          <w:sz w:val="24"/>
          <w:szCs w:val="24"/>
        </w:rPr>
        <w:sectPr w:rsidR="000D5C37" w:rsidRPr="004B0741" w:rsidSect="000D5C37">
          <w:type w:val="continuous"/>
          <w:pgSz w:w="11920" w:h="16840"/>
          <w:pgMar w:top="1134" w:right="851" w:bottom="851" w:left="1701" w:header="709" w:footer="709" w:gutter="0"/>
          <w:pgNumType w:start="1"/>
          <w:cols w:num="2" w:space="720"/>
          <w:titlePg/>
          <w:docGrid w:linePitch="299"/>
        </w:sectPr>
      </w:pPr>
      <w:r w:rsidRPr="004B0741">
        <w:rPr>
          <w:noProof/>
        </w:rPr>
        <w:drawing>
          <wp:inline distT="0" distB="0" distL="0" distR="0" wp14:anchorId="546B2E1C" wp14:editId="2ED4D57E">
            <wp:extent cx="2520000" cy="1671379"/>
            <wp:effectExtent l="0" t="0" r="0" b="5080"/>
            <wp:docPr id="1452003547" name="Picture 1" descr="Attēls, kurā ir teksts, diagramma, plān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47" name="Picture 1" descr="Attēls, kurā ir teksts, diagramma, plāns, karte&#10;&#10;Mākslīgā intelekta ģenerēts saturs var būt nepareizs."/>
                    <pic:cNvPicPr/>
                  </pic:nvPicPr>
                  <pic:blipFill>
                    <a:blip r:embed="rId23"/>
                    <a:stretch>
                      <a:fillRect/>
                    </a:stretch>
                  </pic:blipFill>
                  <pic:spPr>
                    <a:xfrm>
                      <a:off x="0" y="0"/>
                      <a:ext cx="2520000" cy="1671379"/>
                    </a:xfrm>
                    <a:prstGeom prst="rect">
                      <a:avLst/>
                    </a:prstGeom>
                  </pic:spPr>
                </pic:pic>
              </a:graphicData>
            </a:graphic>
          </wp:inline>
        </w:drawing>
      </w:r>
    </w:p>
    <w:p w14:paraId="0D3511DA" w14:textId="77777777" w:rsidR="000D5C37" w:rsidRPr="004B0741" w:rsidRDefault="000D5C37" w:rsidP="000D5C37">
      <w:pPr>
        <w:tabs>
          <w:tab w:val="left" w:pos="284"/>
        </w:tabs>
        <w:spacing w:line="240" w:lineRule="auto"/>
        <w:ind w:left="284"/>
        <w:jc w:val="center"/>
        <w:rPr>
          <w:sz w:val="24"/>
          <w:szCs w:val="24"/>
        </w:rPr>
      </w:pPr>
      <w:r w:rsidRPr="004B0741">
        <w:rPr>
          <w:sz w:val="24"/>
          <w:szCs w:val="24"/>
        </w:rPr>
        <w:lastRenderedPageBreak/>
        <w:t xml:space="preserve">4.attēls. MMS “Puķes” (attēls pa kreisi) un MMS “Cenas upe” (attēls pa labi) izvietojuma shēma (attēla avots: Dienesta ietekmes sākotnējais </w:t>
      </w:r>
      <w:proofErr w:type="spellStart"/>
      <w:r w:rsidRPr="004B0741">
        <w:rPr>
          <w:sz w:val="24"/>
          <w:szCs w:val="24"/>
        </w:rPr>
        <w:t>izvērtējums</w:t>
      </w:r>
      <w:proofErr w:type="spellEnd"/>
      <w:r w:rsidRPr="004B0741">
        <w:rPr>
          <w:sz w:val="24"/>
          <w:szCs w:val="24"/>
        </w:rPr>
        <w:t xml:space="preserve"> Nr.AP24SI0266 ).</w:t>
      </w:r>
    </w:p>
    <w:p w14:paraId="47FA82AE" w14:textId="77777777" w:rsidR="000D5C37" w:rsidRPr="004B0741" w:rsidRDefault="000D5C37" w:rsidP="000D5C37">
      <w:pPr>
        <w:tabs>
          <w:tab w:val="left" w:pos="0"/>
        </w:tabs>
        <w:spacing w:after="0" w:line="240" w:lineRule="auto"/>
        <w:ind w:left="284"/>
        <w:jc w:val="center"/>
        <w:rPr>
          <w:sz w:val="24"/>
          <w:szCs w:val="24"/>
          <w:shd w:val="clear" w:color="auto" w:fill="FFFFFF"/>
        </w:rPr>
      </w:pPr>
      <w:r w:rsidRPr="004B0741">
        <w:rPr>
          <w:noProof/>
          <w:sz w:val="24"/>
          <w:szCs w:val="24"/>
        </w:rPr>
        <w:drawing>
          <wp:inline distT="0" distB="0" distL="0" distR="0" wp14:anchorId="360F1D23" wp14:editId="7CDDA3CC">
            <wp:extent cx="2528575" cy="1800000"/>
            <wp:effectExtent l="0" t="0" r="5080" b="0"/>
            <wp:docPr id="94568962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56686" name="Picture 1" descr="A map of a city&#10;&#10;Description automatically generated"/>
                    <pic:cNvPicPr/>
                  </pic:nvPicPr>
                  <pic:blipFill>
                    <a:blip r:embed="rId24"/>
                    <a:stretch>
                      <a:fillRect/>
                    </a:stretch>
                  </pic:blipFill>
                  <pic:spPr>
                    <a:xfrm>
                      <a:off x="0" y="0"/>
                      <a:ext cx="2528575" cy="1800000"/>
                    </a:xfrm>
                    <a:prstGeom prst="rect">
                      <a:avLst/>
                    </a:prstGeom>
                  </pic:spPr>
                </pic:pic>
              </a:graphicData>
            </a:graphic>
          </wp:inline>
        </w:drawing>
      </w:r>
    </w:p>
    <w:p w14:paraId="707426AC" w14:textId="77777777" w:rsidR="000D5C37" w:rsidRPr="004B0741" w:rsidRDefault="000D5C37" w:rsidP="000D5C37">
      <w:pPr>
        <w:tabs>
          <w:tab w:val="left" w:pos="284"/>
        </w:tabs>
        <w:spacing w:after="0" w:line="240" w:lineRule="auto"/>
        <w:ind w:left="284"/>
        <w:jc w:val="center"/>
        <w:rPr>
          <w:sz w:val="24"/>
          <w:szCs w:val="24"/>
        </w:rPr>
      </w:pPr>
      <w:r w:rsidRPr="004B0741">
        <w:rPr>
          <w:sz w:val="24"/>
          <w:szCs w:val="24"/>
        </w:rPr>
        <w:t xml:space="preserve">5.attēls. Meliorācijas sistēmas pārbūves vieta kūdras ieguves vietas paplašināšanai (attēla avots: </w:t>
      </w:r>
      <w:r w:rsidRPr="004B0741">
        <w:rPr>
          <w:sz w:val="24"/>
          <w:szCs w:val="24"/>
          <w:shd w:val="clear" w:color="auto" w:fill="FFFFFF"/>
        </w:rPr>
        <w:t>būvniecības lietā Nr.</w:t>
      </w:r>
      <w:r w:rsidRPr="004B0741">
        <w:rPr>
          <w:sz w:val="24"/>
          <w:szCs w:val="24"/>
        </w:rPr>
        <w:t>BIS-BL-136200-2080 un Nr. BIS-BL-135816-3414</w:t>
      </w:r>
      <w:r w:rsidRPr="004B0741">
        <w:rPr>
          <w:sz w:val="24"/>
          <w:szCs w:val="24"/>
          <w:shd w:val="clear" w:color="auto" w:fill="FFFFFF"/>
        </w:rPr>
        <w:t xml:space="preserve"> pieejamais būvprojekts</w:t>
      </w:r>
      <w:r w:rsidRPr="004B0741">
        <w:rPr>
          <w:sz w:val="24"/>
          <w:szCs w:val="24"/>
        </w:rPr>
        <w:t>).</w:t>
      </w:r>
    </w:p>
    <w:p w14:paraId="32FC900B" w14:textId="1943F637" w:rsidR="000D5C37" w:rsidRPr="004B0741" w:rsidRDefault="000D5C37" w:rsidP="000D5C37">
      <w:pPr>
        <w:tabs>
          <w:tab w:val="left" w:pos="0"/>
        </w:tabs>
        <w:spacing w:before="120" w:after="0" w:line="240" w:lineRule="auto"/>
        <w:ind w:left="284" w:firstLine="720"/>
        <w:rPr>
          <w:sz w:val="24"/>
          <w:szCs w:val="24"/>
        </w:rPr>
      </w:pPr>
      <w:r w:rsidRPr="004B0741">
        <w:rPr>
          <w:sz w:val="24"/>
          <w:szCs w:val="24"/>
        </w:rPr>
        <w:t xml:space="preserve">Dabas lieguma teritorijas hidroloģisko režīmu ietekmē tā teritorijā un tuvumā vēsturiski ierīkoti grāvji, t.sk. kuru mērķis ir nodrošināt kūdras ieguvi purva teritorijā. </w:t>
      </w:r>
      <w:r w:rsidR="001B65BF">
        <w:rPr>
          <w:sz w:val="24"/>
          <w:szCs w:val="24"/>
        </w:rPr>
        <w:t>D</w:t>
      </w:r>
      <w:r w:rsidRPr="004B0741">
        <w:rPr>
          <w:sz w:val="24"/>
          <w:szCs w:val="24"/>
        </w:rPr>
        <w:t xml:space="preserve">arbības mērķis ir stabilizēt hidroloģisko režīmu Cenas tīrelī Dabas lieguma teritorijā, tādējādi </w:t>
      </w:r>
      <w:r w:rsidR="001B65BF">
        <w:rPr>
          <w:sz w:val="24"/>
          <w:szCs w:val="24"/>
        </w:rPr>
        <w:t xml:space="preserve">notiks </w:t>
      </w:r>
      <w:r w:rsidRPr="004B0741">
        <w:rPr>
          <w:sz w:val="24"/>
          <w:szCs w:val="24"/>
        </w:rPr>
        <w:t>ietekmes samazināšana uz Dabas lieguma teritorijā esošo purva daļu.</w:t>
      </w:r>
    </w:p>
    <w:p w14:paraId="1E2EBDB4" w14:textId="77777777" w:rsidR="000D5C37" w:rsidRPr="004B0741" w:rsidRDefault="000D5C37" w:rsidP="000D5C37">
      <w:pPr>
        <w:tabs>
          <w:tab w:val="left" w:pos="0"/>
        </w:tabs>
        <w:spacing w:after="0" w:line="240" w:lineRule="auto"/>
        <w:ind w:left="284" w:firstLine="720"/>
        <w:rPr>
          <w:sz w:val="24"/>
          <w:szCs w:val="24"/>
          <w:shd w:val="clear" w:color="auto" w:fill="FFFFFF"/>
        </w:rPr>
      </w:pPr>
      <w:r w:rsidRPr="004B0741">
        <w:rPr>
          <w:sz w:val="24"/>
          <w:szCs w:val="24"/>
        </w:rPr>
        <w:t xml:space="preserve">Atbilstoši VSIA “Latvijas Vides, ģeoloģijas un meteoroloģijas centrs” (turpmāk – LVĢMC) uzturētās Zemes dzīļu informācijas sistēmas datiem, Dabas lieguma teritorijai A, DA piekļaujas </w:t>
      </w:r>
      <w:r w:rsidRPr="004B0741">
        <w:rPr>
          <w:sz w:val="24"/>
          <w:szCs w:val="24"/>
          <w:shd w:val="clear" w:color="auto" w:fill="FFFFFF"/>
        </w:rPr>
        <w:t>SIA “OLAINES KŪDRA” kūdras atradne “Cenas tīrelis”, savukārt R daļai piekļaujas SIA “FLORABALT SIA” kūdras atradne “Cenas tīrelis”, kurās notiek kūdras ieguve (izvietojumu skat. 6.attēlā). Saskaņā ar LVĢMC Zemes dzīļu informācijas sistēmu, arī Dabas lieguma teritorija ir vērtējama, kā potenciāla kūdras ieguves vieta, bet, ņemot vērā tā aizsardzības statusu, kūdras ieguve Dabas liegumā, nav pieļaujama.</w:t>
      </w:r>
    </w:p>
    <w:p w14:paraId="023075B7" w14:textId="77777777" w:rsidR="000D5C37" w:rsidRPr="004B0741" w:rsidRDefault="000D5C37" w:rsidP="000D5C37">
      <w:pPr>
        <w:tabs>
          <w:tab w:val="left" w:pos="0"/>
        </w:tabs>
        <w:spacing w:after="0" w:line="240" w:lineRule="auto"/>
        <w:ind w:left="284" w:firstLine="720"/>
        <w:rPr>
          <w:sz w:val="24"/>
          <w:szCs w:val="24"/>
          <w:shd w:val="clear" w:color="auto" w:fill="FFFFFF"/>
        </w:rPr>
      </w:pPr>
      <w:r w:rsidRPr="004B0741">
        <w:rPr>
          <w:sz w:val="24"/>
          <w:szCs w:val="24"/>
          <w:shd w:val="clear" w:color="auto" w:fill="FFFFFF"/>
        </w:rPr>
        <w:t>Dabas lieguma teritorijas A daļā vēsturiski veikti kūdras ieguves darbi, kā arī esošo kūdras ieguves vietu ekspluatācija rada ietekmi uz Dabas lieguma hidroloģisko režīmu, tāpēc Paredzētā darbība ir vērtējama kā optimāls risinājums Paredzētās darbības mērķu sasniegšanai, vienlaikus respektējot tuvumā esošo kūdras ieguves vietu izmantošanas iespējas.</w:t>
      </w:r>
    </w:p>
    <w:p w14:paraId="1820A05C" w14:textId="484532BD" w:rsidR="000D5C37" w:rsidRPr="004B0741" w:rsidRDefault="000D5C37" w:rsidP="000D5C37">
      <w:pPr>
        <w:tabs>
          <w:tab w:val="left" w:pos="0"/>
        </w:tabs>
        <w:spacing w:after="0" w:line="240" w:lineRule="auto"/>
        <w:ind w:left="284" w:firstLine="720"/>
        <w:rPr>
          <w:sz w:val="24"/>
          <w:szCs w:val="24"/>
          <w:shd w:val="clear" w:color="auto" w:fill="FFFFFF"/>
        </w:rPr>
      </w:pPr>
      <w:r w:rsidRPr="004B0741">
        <w:rPr>
          <w:sz w:val="24"/>
          <w:szCs w:val="24"/>
          <w:shd w:val="clear" w:color="auto" w:fill="FFFFFF"/>
        </w:rPr>
        <w:t xml:space="preserve">Saskaņā ar LVĢMC Zemes dzīļu informācijas sistēmas datiem, uz ZA no Dabas lieguma un Laukuma Nr.1 ir reģistrētas vairākas smilts atradnes. </w:t>
      </w:r>
      <w:r w:rsidR="00B50497">
        <w:rPr>
          <w:sz w:val="24"/>
          <w:szCs w:val="24"/>
          <w:shd w:val="clear" w:color="auto" w:fill="FFFFFF"/>
        </w:rPr>
        <w:t>Ņemot vērā</w:t>
      </w:r>
      <w:r w:rsidRPr="004B0741">
        <w:rPr>
          <w:sz w:val="24"/>
          <w:szCs w:val="24"/>
          <w:shd w:val="clear" w:color="auto" w:fill="FFFFFF"/>
        </w:rPr>
        <w:t xml:space="preserve"> Paredzētās darbības raksturu un izvietojumu, Paredzētā darbība nav saistāma ar varbūtējām savstarpējām ietekmēm, kuru rezultātā varētu tikt radīta būtiska ietekme uz vidi vai teritoriju izmantošanas iespējām.</w:t>
      </w:r>
    </w:p>
    <w:p w14:paraId="36B4A9B7" w14:textId="1C60D7EE" w:rsidR="000D5C37" w:rsidRPr="004B0741" w:rsidRDefault="000D5C37" w:rsidP="000D5C37">
      <w:pPr>
        <w:tabs>
          <w:tab w:val="left" w:pos="0"/>
        </w:tabs>
        <w:spacing w:line="240" w:lineRule="auto"/>
        <w:ind w:left="284" w:firstLine="720"/>
        <w:rPr>
          <w:sz w:val="24"/>
          <w:szCs w:val="24"/>
        </w:rPr>
      </w:pPr>
      <w:r w:rsidRPr="004B0741">
        <w:rPr>
          <w:sz w:val="24"/>
          <w:szCs w:val="24"/>
        </w:rPr>
        <w:t xml:space="preserve">Papildinot iepriekš norādīto, Paredzētā darbība ir vērtējama ar neitrālu ietekmi uz Dabas liegumam piegulošajiem kūdras izstrādes laukumiem un mežu teritorijām, jo, lai pēc meliorācijas grāvju aizsprostošanas gruntsūdens līmeņa izmaiņas neskartu kūdras ieguves laukus un nosusinātos meža nogabalus, ir veikta hidroģeoloģiskā modelēšana, izmantojot tādus kritērijus kā kūdras slāņa dziļums, vidējais un maksimālais nokrišņu daudzums, </w:t>
      </w:r>
      <w:proofErr w:type="spellStart"/>
      <w:r w:rsidRPr="004B0741">
        <w:rPr>
          <w:sz w:val="24"/>
          <w:szCs w:val="24"/>
        </w:rPr>
        <w:t>evapotrans</w:t>
      </w:r>
      <w:r>
        <w:rPr>
          <w:sz w:val="24"/>
          <w:szCs w:val="24"/>
        </w:rPr>
        <w:t>pi</w:t>
      </w:r>
      <w:r w:rsidRPr="004B0741">
        <w:rPr>
          <w:sz w:val="24"/>
          <w:szCs w:val="24"/>
        </w:rPr>
        <w:t>rācija</w:t>
      </w:r>
      <w:proofErr w:type="spellEnd"/>
      <w:r w:rsidRPr="004B0741">
        <w:rPr>
          <w:sz w:val="24"/>
          <w:szCs w:val="24"/>
        </w:rPr>
        <w:t xml:space="preserve">, meliorācijas grāvju dziļums un platums, ūdens plūsmas virziens, vietas topogrāfija, veikta aizsprostu izvietojuma un skaita modelēšana, kā rezultātā iegūta informācija par atjaunošanas pasākumu ietekmes zonu (rezultātus skatīt 2. attēlā), gadījumos, kad ietekmes zona skartu piegulošās kūdras ieguves vietas vai meža nogabalus, ir veiktas modeļa korekcijas un aizsprostu novietojuma pārbīde, turklāt Paredzētā darbība samazinās gruntsūdens pieplūdi koplietošanas novadgrāvjos no Dabas lieguma teritorijas, tādejādi netiks kavēta vai negatīvi ietekmēta kūdras izstrāde. Tāpat Paredzētā darbība ir saskaņota ar piegulošo teritoriju </w:t>
      </w:r>
      <w:proofErr w:type="spellStart"/>
      <w:r w:rsidRPr="004B0741">
        <w:rPr>
          <w:sz w:val="24"/>
          <w:szCs w:val="24"/>
        </w:rPr>
        <w:t>apsaimniekotāju</w:t>
      </w:r>
      <w:proofErr w:type="spellEnd"/>
      <w:r w:rsidRPr="004B0741">
        <w:rPr>
          <w:sz w:val="24"/>
          <w:szCs w:val="24"/>
        </w:rPr>
        <w:t xml:space="preserve"> SIA “Olaines kūdra”, norādot, ka uzņēmuma pārstāvji apstiprināja, ka plānotie pasākumi neradīs negatīvu ietekmi uz kūdras ieguves procesu. </w:t>
      </w:r>
      <w:r w:rsidR="001B65BF">
        <w:rPr>
          <w:sz w:val="24"/>
          <w:szCs w:val="24"/>
        </w:rPr>
        <w:t>D</w:t>
      </w:r>
      <w:r w:rsidRPr="004B0741">
        <w:rPr>
          <w:sz w:val="24"/>
          <w:szCs w:val="24"/>
        </w:rPr>
        <w:t xml:space="preserve">arbība samazinās gruntsūdens </w:t>
      </w:r>
      <w:r w:rsidRPr="004B0741">
        <w:rPr>
          <w:sz w:val="24"/>
          <w:szCs w:val="24"/>
        </w:rPr>
        <w:lastRenderedPageBreak/>
        <w:t>pieplūdi koplietošanas novadgrāvjos no dabiskās purva teritori</w:t>
      </w:r>
      <w:r w:rsidR="00B5449F">
        <w:rPr>
          <w:sz w:val="24"/>
          <w:szCs w:val="24"/>
        </w:rPr>
        <w:t>ja</w:t>
      </w:r>
      <w:r w:rsidRPr="004B0741">
        <w:rPr>
          <w:sz w:val="24"/>
          <w:szCs w:val="24"/>
        </w:rPr>
        <w:t>s, tādejādi netiks kavēta vai negatīvi ietekmēta kūdras izstrāde</w:t>
      </w:r>
      <w:r w:rsidR="001B65BF">
        <w:rPr>
          <w:sz w:val="24"/>
          <w:szCs w:val="24"/>
        </w:rPr>
        <w:t>. P</w:t>
      </w:r>
      <w:r w:rsidRPr="004B0741">
        <w:rPr>
          <w:sz w:val="24"/>
          <w:szCs w:val="24"/>
        </w:rPr>
        <w:t xml:space="preserve">ēc piesardzības principa </w:t>
      </w:r>
      <w:r w:rsidR="00B5449F">
        <w:rPr>
          <w:sz w:val="24"/>
          <w:szCs w:val="24"/>
        </w:rPr>
        <w:t>P</w:t>
      </w:r>
      <w:r w:rsidRPr="004B0741">
        <w:rPr>
          <w:sz w:val="24"/>
          <w:szCs w:val="24"/>
        </w:rPr>
        <w:t>aredzētā darbība plānotā tā, lai tā neskartu arī fizisko personu īpašumus (mežus, lauksaimniecībā izmantojamās zemes).</w:t>
      </w:r>
    </w:p>
    <w:p w14:paraId="4BDF961D" w14:textId="77777777" w:rsidR="000D5C37" w:rsidRPr="004B0741" w:rsidRDefault="000D5C37" w:rsidP="000D5C37">
      <w:pPr>
        <w:tabs>
          <w:tab w:val="left" w:pos="0"/>
        </w:tabs>
        <w:spacing w:after="0" w:line="240" w:lineRule="auto"/>
        <w:ind w:left="284"/>
        <w:jc w:val="center"/>
        <w:rPr>
          <w:sz w:val="24"/>
          <w:szCs w:val="24"/>
          <w:shd w:val="clear" w:color="auto" w:fill="FFFFFF"/>
        </w:rPr>
      </w:pPr>
      <w:r w:rsidRPr="004B0741">
        <w:rPr>
          <w:noProof/>
        </w:rPr>
        <w:drawing>
          <wp:inline distT="0" distB="0" distL="0" distR="0" wp14:anchorId="5DE1D260" wp14:editId="3B50A416">
            <wp:extent cx="3600000" cy="3200704"/>
            <wp:effectExtent l="0" t="0" r="635" b="0"/>
            <wp:docPr id="181875655" name="Attēls 1" descr="Attēls, kurā ir karte, atlants, tekst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655" name="Attēls 1" descr="Attēls, kurā ir karte, atlants, teksts, diagramma&#10;&#10;Mākslīgā intelekta ģenerēts saturs var būt nepareizs."/>
                    <pic:cNvPicPr/>
                  </pic:nvPicPr>
                  <pic:blipFill>
                    <a:blip r:embed="rId25"/>
                    <a:stretch>
                      <a:fillRect/>
                    </a:stretch>
                  </pic:blipFill>
                  <pic:spPr>
                    <a:xfrm>
                      <a:off x="0" y="0"/>
                      <a:ext cx="3600000" cy="3200704"/>
                    </a:xfrm>
                    <a:prstGeom prst="rect">
                      <a:avLst/>
                    </a:prstGeom>
                  </pic:spPr>
                </pic:pic>
              </a:graphicData>
            </a:graphic>
          </wp:inline>
        </w:drawing>
      </w:r>
    </w:p>
    <w:p w14:paraId="5B8EBF0F" w14:textId="77777777" w:rsidR="000D5C37" w:rsidRPr="004B0741" w:rsidRDefault="000D5C37" w:rsidP="000D5C37">
      <w:pPr>
        <w:tabs>
          <w:tab w:val="left" w:pos="284"/>
        </w:tabs>
        <w:spacing w:line="240" w:lineRule="auto"/>
        <w:ind w:left="284"/>
        <w:jc w:val="center"/>
        <w:rPr>
          <w:sz w:val="24"/>
          <w:szCs w:val="24"/>
        </w:rPr>
      </w:pPr>
      <w:r w:rsidRPr="004B0741">
        <w:rPr>
          <w:sz w:val="24"/>
          <w:szCs w:val="24"/>
        </w:rPr>
        <w:t xml:space="preserve">7.attēls. Dabas lieguma un derīgo izrakteņu atradņu izvietojums (attēla avots: </w:t>
      </w:r>
      <w:r w:rsidRPr="004B0741">
        <w:rPr>
          <w:sz w:val="24"/>
          <w:szCs w:val="24"/>
          <w:shd w:val="clear" w:color="auto" w:fill="FFFFFF"/>
        </w:rPr>
        <w:t>LVĢMC Zemes dzīļu informācijas sistēma</w:t>
      </w:r>
      <w:r w:rsidRPr="004B0741">
        <w:rPr>
          <w:sz w:val="24"/>
          <w:szCs w:val="24"/>
        </w:rPr>
        <w:t>).</w:t>
      </w:r>
    </w:p>
    <w:p w14:paraId="0E448B34" w14:textId="788A1A53"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Saskaņā ar </w:t>
      </w:r>
      <w:r w:rsidR="005C164B">
        <w:rPr>
          <w:sz w:val="24"/>
          <w:szCs w:val="24"/>
        </w:rPr>
        <w:t>Valsts vides d</w:t>
      </w:r>
      <w:r w:rsidRPr="004B0741">
        <w:rPr>
          <w:sz w:val="24"/>
          <w:szCs w:val="24"/>
        </w:rPr>
        <w:t>ienesta rīcībā esošo informāciju, Paredzētās darbības vietā vai tās tuvumā nav reģistrēti piesārņojošu darbību veicēji, tādējādi Paredzētā darbība nav saistāma ar šāda veida varbūtējiem kopējiem vai savstarpējiem ietekmju riskiem.</w:t>
      </w:r>
    </w:p>
    <w:p w14:paraId="7F4F1537" w14:textId="037C0450" w:rsidR="000D5C37" w:rsidRPr="004B0741" w:rsidRDefault="000D5C37" w:rsidP="000D5C37">
      <w:pPr>
        <w:tabs>
          <w:tab w:val="left" w:pos="0"/>
        </w:tabs>
        <w:spacing w:after="0" w:line="240" w:lineRule="auto"/>
        <w:ind w:left="284" w:firstLine="720"/>
        <w:rPr>
          <w:sz w:val="24"/>
          <w:szCs w:val="24"/>
        </w:rPr>
      </w:pPr>
      <w:r w:rsidRPr="004B0741">
        <w:rPr>
          <w:sz w:val="24"/>
          <w:szCs w:val="24"/>
        </w:rPr>
        <w:t>Dabas lieguma teritorijā jau ir īstenoti pasākumi purva hidroloģiskā režīma stabilizēšanai, no DAP sniegtās informācijas neviennozīmīgi vērtējot izbūvēto aizsprostu ietekmi uz Skaista ezeram piegulošajām teritorijām, vienlaikus Paredzētās darbības lietā, DAP nav konstatējusi būtiskas ietekmes uz Dabas lieguma teritoriju kopumā</w:t>
      </w:r>
      <w:r w:rsidR="005C164B">
        <w:rPr>
          <w:sz w:val="24"/>
          <w:szCs w:val="24"/>
        </w:rPr>
        <w:t>.</w:t>
      </w:r>
    </w:p>
    <w:p w14:paraId="17EDD166" w14:textId="61A0ACF5" w:rsidR="000D5C37" w:rsidRPr="004B0741" w:rsidRDefault="000D5C37" w:rsidP="000D5C37">
      <w:pPr>
        <w:spacing w:before="120" w:after="0" w:line="240" w:lineRule="auto"/>
        <w:ind w:left="284" w:firstLine="720"/>
        <w:textAlignment w:val="baseline"/>
        <w:rPr>
          <w:sz w:val="24"/>
          <w:szCs w:val="24"/>
        </w:rPr>
      </w:pPr>
      <w:r w:rsidRPr="004B0741">
        <w:rPr>
          <w:sz w:val="24"/>
          <w:szCs w:val="24"/>
        </w:rPr>
        <w:t xml:space="preserve">Attiecībā uz IVN likuma 11. panta pirmās daļas 3. punktā noteikto paredzēto darbību raksturojošo kritēriju kā “dabas resursu, jo īpaši zemes dzīļu, augsnes un bioloģiskās daudzveidības izmantošana”, ir norādāms, ka Paredzētā darbība nav saistāma ar derīgo izrakteņu izmantošanu nozīmīgos apjomos, turklāt aizsprostu izbūvei nepieciešamo kūdras apjomu </w:t>
      </w:r>
      <w:r w:rsidR="005C164B">
        <w:rPr>
          <w:sz w:val="24"/>
          <w:szCs w:val="24"/>
        </w:rPr>
        <w:t xml:space="preserve">iegūs </w:t>
      </w:r>
      <w:r w:rsidRPr="004B0741">
        <w:rPr>
          <w:sz w:val="24"/>
          <w:szCs w:val="24"/>
        </w:rPr>
        <w:t xml:space="preserve">katra konkrētā aizsprosta izbūves vietā, kas nav pretrunā ar likuma “Par zemes dzīlēm” prasībām. </w:t>
      </w:r>
      <w:r w:rsidR="005C164B">
        <w:rPr>
          <w:sz w:val="24"/>
          <w:szCs w:val="24"/>
        </w:rPr>
        <w:t>Citi</w:t>
      </w:r>
      <w:r w:rsidRPr="004B0741">
        <w:rPr>
          <w:sz w:val="24"/>
          <w:szCs w:val="24"/>
        </w:rPr>
        <w:t xml:space="preserve"> dabas resursi Paredzētās darbības īstenošanas laikā netiks izmantoti.</w:t>
      </w:r>
    </w:p>
    <w:p w14:paraId="1986F79F" w14:textId="230E6A93" w:rsidR="000D5C37" w:rsidRPr="004B0741" w:rsidRDefault="000D5C37" w:rsidP="000D5C37">
      <w:pPr>
        <w:spacing w:after="0" w:line="240" w:lineRule="auto"/>
        <w:ind w:left="284" w:firstLine="720"/>
        <w:textAlignment w:val="baseline"/>
        <w:rPr>
          <w:sz w:val="24"/>
          <w:szCs w:val="24"/>
        </w:rPr>
      </w:pPr>
      <w:r w:rsidRPr="004B0741">
        <w:rPr>
          <w:sz w:val="24"/>
          <w:szCs w:val="24"/>
        </w:rPr>
        <w:t>156 aizsprostu būvniecībai kopumā plānots izmatot 1250 m</w:t>
      </w:r>
      <w:r w:rsidRPr="004B0741">
        <w:rPr>
          <w:sz w:val="24"/>
          <w:szCs w:val="24"/>
          <w:vertAlign w:val="superscript"/>
        </w:rPr>
        <w:t>3</w:t>
      </w:r>
      <w:r w:rsidRPr="004B0741">
        <w:rPr>
          <w:sz w:val="24"/>
          <w:szCs w:val="24"/>
        </w:rPr>
        <w:t xml:space="preserve"> Paredzētās darbības vietā iegūtu kūdru, rēķinot, ka maksimālais nepieciešamais kūdras daudzums vienam aizsprostam ir 20 m</w:t>
      </w:r>
      <w:r w:rsidRPr="004B0741">
        <w:rPr>
          <w:sz w:val="24"/>
          <w:szCs w:val="24"/>
          <w:vertAlign w:val="superscript"/>
        </w:rPr>
        <w:t>3</w:t>
      </w:r>
      <w:r w:rsidRPr="004B0741">
        <w:rPr>
          <w:sz w:val="24"/>
          <w:szCs w:val="24"/>
        </w:rPr>
        <w:t xml:space="preserve">. </w:t>
      </w:r>
      <w:r w:rsidR="005C164B">
        <w:rPr>
          <w:sz w:val="24"/>
          <w:szCs w:val="24"/>
        </w:rPr>
        <w:t>Tiek</w:t>
      </w:r>
      <w:r w:rsidRPr="004B0741">
        <w:rPr>
          <w:sz w:val="24"/>
          <w:szCs w:val="24"/>
        </w:rPr>
        <w:t xml:space="preserve"> pieņemts, ka kūdras blīvums mitrai kūdrai ir 0.4 t/m</w:t>
      </w:r>
      <w:r w:rsidRPr="004B0741">
        <w:rPr>
          <w:sz w:val="24"/>
          <w:szCs w:val="24"/>
          <w:vertAlign w:val="superscript"/>
        </w:rPr>
        <w:t>3</w:t>
      </w:r>
      <w:r w:rsidRPr="004B0741">
        <w:rPr>
          <w:sz w:val="24"/>
          <w:szCs w:val="24"/>
        </w:rPr>
        <w:t>.</w:t>
      </w:r>
    </w:p>
    <w:p w14:paraId="5B591419" w14:textId="21B845A4" w:rsidR="000D5C37" w:rsidRPr="004B0741" w:rsidRDefault="000D5C37" w:rsidP="000D5C37">
      <w:pPr>
        <w:spacing w:after="0" w:line="240" w:lineRule="auto"/>
        <w:ind w:left="284" w:firstLine="720"/>
        <w:textAlignment w:val="baseline"/>
        <w:rPr>
          <w:sz w:val="24"/>
          <w:szCs w:val="24"/>
        </w:rPr>
      </w:pPr>
      <w:r w:rsidRPr="004B0741">
        <w:rPr>
          <w:sz w:val="24"/>
          <w:szCs w:val="24"/>
        </w:rPr>
        <w:t xml:space="preserve">Paredzētā darbība nav vērtējama kā tāda, kas radītu būtisku ietekmi uz teritorijā esošiem koksnes resursiem, jo Paredzētā darbība paredzēta Dabas lieguma teritorijā minimālā apjomā, paredzot atsevišķu koku nociršanu, lai nodrošinātu piekļuvi konkrēto aizsprostu izbūves vietām. Paredzētās darbības īstenošanas iespējamo hidroloģiskā režīma izmaiņu zonu, Paredzētā darbība nav saistāma ar būtisku ietekmi uz piegulošajās teritorijās esošajām saimniecisko mežu platībām vai citiem zemes lietošanas veidiem apkārtējā teritorijā.  </w:t>
      </w:r>
    </w:p>
    <w:p w14:paraId="0364F161" w14:textId="77777777" w:rsidR="000D5C37" w:rsidRPr="0047206D" w:rsidRDefault="000D5C37" w:rsidP="000D5C37">
      <w:pPr>
        <w:spacing w:before="120" w:after="0" w:line="240" w:lineRule="auto"/>
        <w:ind w:left="284" w:firstLine="720"/>
        <w:textAlignment w:val="baseline"/>
        <w:rPr>
          <w:rStyle w:val="normaltextrun"/>
          <w:sz w:val="24"/>
          <w:szCs w:val="24"/>
        </w:rPr>
      </w:pPr>
      <w:bookmarkStart w:id="7" w:name="_Hlk204703315"/>
      <w:r w:rsidRPr="004B0741">
        <w:rPr>
          <w:sz w:val="24"/>
          <w:szCs w:val="24"/>
        </w:rPr>
        <w:t xml:space="preserve">Attiecībā uz IVN likuma 11. panta pirmās daļas 4. punktā noteikto paredzēto darbību raksturojošo kritēriju kā “atkritumu rašanās”, Paredzētās darbības īstenošana nav saistāma ar </w:t>
      </w:r>
      <w:r w:rsidRPr="004B0741">
        <w:rPr>
          <w:sz w:val="24"/>
          <w:szCs w:val="24"/>
        </w:rPr>
        <w:lastRenderedPageBreak/>
        <w:t xml:space="preserve">būtiska atkrituma apjoma rašanos ne būvniecības darbu laikā, ne turpmākās ekspluatācijas laikā. </w:t>
      </w:r>
      <w:r w:rsidRPr="0047206D">
        <w:rPr>
          <w:sz w:val="24"/>
          <w:szCs w:val="24"/>
        </w:rPr>
        <w:t xml:space="preserve">Paredzētās darbības laikā radušies sadzīves un būvniecības atkritumi apsaimniekojami atbilstoši to klasei, </w:t>
      </w:r>
      <w:r w:rsidRPr="0047206D">
        <w:rPr>
          <w:rStyle w:val="normaltextrun"/>
          <w:sz w:val="24"/>
          <w:szCs w:val="24"/>
          <w:bdr w:val="none" w:sz="0" w:space="0" w:color="auto" w:frame="1"/>
        </w:rPr>
        <w:t>normatīvajos aktos atkritumu apsaimniekošanas jomā noteiktajā kārtībā.</w:t>
      </w:r>
    </w:p>
    <w:bookmarkEnd w:id="7"/>
    <w:p w14:paraId="5D6F3355" w14:textId="4403F1BC" w:rsidR="000D5C37" w:rsidRPr="004B0741" w:rsidRDefault="005C164B" w:rsidP="000D5C37">
      <w:pPr>
        <w:tabs>
          <w:tab w:val="left" w:pos="0"/>
        </w:tabs>
        <w:spacing w:after="0" w:line="240" w:lineRule="auto"/>
        <w:ind w:left="284" w:firstLine="720"/>
        <w:rPr>
          <w:sz w:val="24"/>
          <w:szCs w:val="24"/>
        </w:rPr>
      </w:pPr>
      <w:r>
        <w:rPr>
          <w:sz w:val="24"/>
          <w:szCs w:val="24"/>
        </w:rPr>
        <w:t>B</w:t>
      </w:r>
      <w:r w:rsidR="000D5C37" w:rsidRPr="004B0741">
        <w:rPr>
          <w:sz w:val="24"/>
          <w:szCs w:val="24"/>
        </w:rPr>
        <w:t>ūvniecības tehnikas pārvietošanās un darba procesa laikā atjaunošanas laukumos var rasties īslaicīgs troksnis un augsnes vibrācija. Situācijās, kad būvniecības tehnikai ir jāšķērso meliorācijas grāvji, ir paredzams īslaicīgs ūdens saduļķojums. Ir paredzama zemsedzes mehāniska bojāšana, norādot, ka tā var radīt nelabvēlīgu ietekmi uz dabas lieguma teritorijā bieži sastopamā īpaši aizsargājamām sūnu un staipekņu sugām</w:t>
      </w:r>
      <w:r>
        <w:rPr>
          <w:sz w:val="24"/>
          <w:szCs w:val="24"/>
        </w:rPr>
        <w:t>,</w:t>
      </w:r>
      <w:r w:rsidR="000D5C37" w:rsidRPr="004B0741">
        <w:rPr>
          <w:sz w:val="24"/>
          <w:szCs w:val="24"/>
        </w:rPr>
        <w:t xml:space="preserve"> traucējums </w:t>
      </w:r>
      <w:r>
        <w:rPr>
          <w:sz w:val="24"/>
          <w:szCs w:val="24"/>
        </w:rPr>
        <w:t xml:space="preserve">ir jāparedz </w:t>
      </w:r>
      <w:r w:rsidR="000D5C37" w:rsidRPr="004B0741">
        <w:rPr>
          <w:sz w:val="24"/>
          <w:szCs w:val="24"/>
        </w:rPr>
        <w:t>kā  īslaicīgs un, ņemot vērā sugu sastopamību, – nebūtisks lokālā, reģiona vai valsts mērogā.</w:t>
      </w:r>
    </w:p>
    <w:p w14:paraId="2AB4E88C" w14:textId="54CF326A" w:rsidR="000D5C37" w:rsidRPr="004B0741" w:rsidRDefault="005C164B" w:rsidP="000D5C37">
      <w:pPr>
        <w:tabs>
          <w:tab w:val="left" w:pos="0"/>
        </w:tabs>
        <w:spacing w:after="0" w:line="240" w:lineRule="auto"/>
        <w:ind w:left="284" w:firstLine="720"/>
        <w:rPr>
          <w:sz w:val="24"/>
          <w:szCs w:val="24"/>
        </w:rPr>
      </w:pPr>
      <w:r>
        <w:rPr>
          <w:sz w:val="24"/>
          <w:szCs w:val="24"/>
        </w:rPr>
        <w:t>B</w:t>
      </w:r>
      <w:r w:rsidR="000D5C37" w:rsidRPr="004B0741">
        <w:rPr>
          <w:sz w:val="24"/>
          <w:szCs w:val="24"/>
        </w:rPr>
        <w:t>ūvniecības darbu laikā ir prognozējamas meliorācijas sistēmu pārbūves darbiem raksturīgas ietekmes – tādas kā trokšņa ietekmes no apauguma novākšanas un būvdarbos pielietotās tehnikas, gaisu piesārņojošo vielu emisija no izmantotās būvtehnikas, varbūtējs putekļu piesārņojums grunts pārvietošanas vietās, zemsedzes bojāšana un iespējama esošo meliorācijas grāvju piesārņošana (uzduļķošana), vienlaikus</w:t>
      </w:r>
      <w:r w:rsidR="00B50497">
        <w:rPr>
          <w:sz w:val="24"/>
          <w:szCs w:val="24"/>
        </w:rPr>
        <w:t xml:space="preserve"> i</w:t>
      </w:r>
      <w:r w:rsidR="000D5C37" w:rsidRPr="004B0741">
        <w:rPr>
          <w:sz w:val="24"/>
          <w:szCs w:val="24"/>
        </w:rPr>
        <w:t xml:space="preserve">zmantot mehanizētu tehniku, pastāv varbūtēji ugunsgrēku riski, ja būvdarbi tiek veikti sausā laikā. </w:t>
      </w:r>
      <w:r w:rsidR="00B50497">
        <w:rPr>
          <w:sz w:val="24"/>
          <w:szCs w:val="24"/>
        </w:rPr>
        <w:t>Lai</w:t>
      </w:r>
      <w:r w:rsidR="000D5C37" w:rsidRPr="004B0741">
        <w:rPr>
          <w:sz w:val="24"/>
          <w:szCs w:val="24"/>
        </w:rPr>
        <w:t xml:space="preserve"> novērstu kūdras un susināto mežu aizdegšanās risku, iespēju robežās Paredzētā darbība </w:t>
      </w:r>
      <w:r w:rsidR="001A1020">
        <w:rPr>
          <w:sz w:val="24"/>
          <w:szCs w:val="24"/>
        </w:rPr>
        <w:t>jāveic</w:t>
      </w:r>
      <w:r w:rsidR="000D5C37" w:rsidRPr="004B0741">
        <w:rPr>
          <w:sz w:val="24"/>
          <w:szCs w:val="24"/>
        </w:rPr>
        <w:t xml:space="preserve"> ārpus ugunsnedrošā perioda un piesardzības nolūkā, aizdegšanās riska samazināšanai, darbības vietā nocirstie koki un koku saknes tiks ievietotas nosusināšanas grāvjos (potenciāli mitrā zonā), nevis atstātas teritorijā. </w:t>
      </w:r>
    </w:p>
    <w:p w14:paraId="794A0458" w14:textId="56A7EABF" w:rsidR="000D5C37" w:rsidRPr="004B0741" w:rsidRDefault="000D5C37" w:rsidP="000D5C37">
      <w:pPr>
        <w:tabs>
          <w:tab w:val="left" w:pos="0"/>
        </w:tabs>
        <w:spacing w:after="0" w:line="240" w:lineRule="auto"/>
        <w:ind w:left="284" w:firstLine="720"/>
        <w:rPr>
          <w:sz w:val="24"/>
          <w:szCs w:val="24"/>
        </w:rPr>
      </w:pPr>
      <w:r w:rsidRPr="004B0741">
        <w:rPr>
          <w:sz w:val="24"/>
          <w:szCs w:val="24"/>
        </w:rPr>
        <w:t>Varbūtēju darbos izmantotās tehnikas avāriju gadījumā nepieciešams ievērot normatīvajos aktos noteiktās rīcības un pasākumus, kā obligāto prasību nosakot, ka katrā būvdarbos iesaistītajā tehnikas vienībā jāatrodas naftas produktu absorbentu komplektam, ka degvielas piegādi objektā būvdarbu veicējam jānodrošina atbilstoši prasībām, kas minētas Eiropas valstu nolīgumā par bīstamo kravu starptautiskajiem pārvadājumiem ar auto transportu (ARD).</w:t>
      </w:r>
    </w:p>
    <w:p w14:paraId="3C3EC6DF" w14:textId="77777777" w:rsidR="000D5C37" w:rsidRPr="004B0741" w:rsidRDefault="000D5C37" w:rsidP="000D5C37">
      <w:pPr>
        <w:tabs>
          <w:tab w:val="left" w:pos="284"/>
        </w:tabs>
        <w:spacing w:before="120" w:after="0" w:line="240" w:lineRule="auto"/>
        <w:ind w:left="284" w:firstLine="720"/>
        <w:rPr>
          <w:sz w:val="24"/>
          <w:szCs w:val="24"/>
        </w:rPr>
      </w:pPr>
      <w:r w:rsidRPr="004B0741">
        <w:rPr>
          <w:sz w:val="24"/>
          <w:szCs w:val="24"/>
        </w:rPr>
        <w:t>Attiecībā uz IVN likuma 11. panta otrās daļas 3. punktā noteikto paredzētās darbības vietu un šīs vietas ģeogrāfiskās īpatnības raksturojošo faktoru kā “dabiskās vides absorbcijas spēja”, ir norādāms uz sekojošiem aspektiem:</w:t>
      </w:r>
    </w:p>
    <w:p w14:paraId="4F602776" w14:textId="77777777" w:rsidR="000D5C37" w:rsidRPr="004B0741" w:rsidRDefault="000D5C37" w:rsidP="000D5C37">
      <w:pPr>
        <w:tabs>
          <w:tab w:val="left" w:pos="0"/>
        </w:tabs>
        <w:spacing w:before="120" w:after="0" w:line="240" w:lineRule="auto"/>
        <w:ind w:left="284" w:firstLine="720"/>
        <w:rPr>
          <w:sz w:val="24"/>
          <w:szCs w:val="24"/>
        </w:rPr>
      </w:pPr>
      <w:r w:rsidRPr="004B0741">
        <w:rPr>
          <w:sz w:val="24"/>
          <w:szCs w:val="24"/>
          <w:u w:val="single"/>
        </w:rPr>
        <w:t>Paredzamā ietekme uz starptautiskas nozīmes mitrājiem, virszemes ūdensobjektu aizsargjoslām un upju grīvām:</w:t>
      </w:r>
    </w:p>
    <w:p w14:paraId="36D6BA87" w14:textId="77777777" w:rsidR="000D5C37" w:rsidRPr="004B0741" w:rsidRDefault="000D5C37" w:rsidP="000D5C37">
      <w:pPr>
        <w:tabs>
          <w:tab w:val="left" w:pos="0"/>
        </w:tabs>
        <w:spacing w:after="0" w:line="240" w:lineRule="auto"/>
        <w:ind w:left="284" w:firstLine="720"/>
        <w:rPr>
          <w:bCs w:val="0"/>
          <w:sz w:val="24"/>
          <w:szCs w:val="24"/>
        </w:rPr>
      </w:pPr>
      <w:r w:rsidRPr="004B0741">
        <w:rPr>
          <w:sz w:val="24"/>
          <w:szCs w:val="24"/>
        </w:rPr>
        <w:t xml:space="preserve">Norises vietā vai tās tuvumā nav reģistrētas starptautiski nozīmīgas mitrāju teritorijas, bet Norises vietā atrodas Cenas tīrelis (purvs) un vairāki purva ezeri – lielākais no tiem Skaista ezers, līdz ar to teritorija kopumā ir vērtējama kā bioloģiski augstvērtīga teritorija, t.sk. no </w:t>
      </w:r>
      <w:proofErr w:type="spellStart"/>
      <w:r w:rsidRPr="004B0741">
        <w:rPr>
          <w:sz w:val="24"/>
          <w:szCs w:val="24"/>
        </w:rPr>
        <w:t>ornitofaunai</w:t>
      </w:r>
      <w:proofErr w:type="spellEnd"/>
      <w:r w:rsidRPr="004B0741">
        <w:rPr>
          <w:sz w:val="24"/>
          <w:szCs w:val="24"/>
        </w:rPr>
        <w:t xml:space="preserve"> labvēlīgas dzīvotnes viedokļa.</w:t>
      </w:r>
    </w:p>
    <w:p w14:paraId="66BE8CA8" w14:textId="77777777"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Paredzētās darbības īstenošana, vērtējot Laukumu izvietojumu un tajos plānoto aizsprostu izvietojumu, ir saistāma ar purva līdzšinējā hidroloģiskā režīma izmaiņām </w:t>
      </w:r>
      <w:r w:rsidRPr="004B0741">
        <w:rPr>
          <w:b/>
          <w:sz w:val="24"/>
          <w:szCs w:val="24"/>
        </w:rPr>
        <w:t>119–213 ha</w:t>
      </w:r>
      <w:r w:rsidRPr="004B0741">
        <w:rPr>
          <w:sz w:val="24"/>
          <w:szCs w:val="24"/>
        </w:rPr>
        <w:t xml:space="preserve"> kopplatībā, kas var radīt ietekmi arī uz purva teritorijā esošiem purva ezeriem Paredzētās darbības ietekmes zonā, savukārt būtiska ietekme uz Skaista ezeru un tam piegulošo teritoriju, vērtējot Laukumā Nr.2 paredzēto darbu ietekmes zonu, nav prognozējama.</w:t>
      </w:r>
    </w:p>
    <w:p w14:paraId="3726EB0A" w14:textId="081B283D"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Saskaņā ar Meliorācijas kadastra informācijas sistēmas datiem (skat. 9. attēlu), Dabas lieguma A daļa, t.sk. Laukuma Nr.1 teritorija, atrodas </w:t>
      </w:r>
      <w:proofErr w:type="spellStart"/>
      <w:r w:rsidRPr="004B0741">
        <w:rPr>
          <w:sz w:val="24"/>
          <w:szCs w:val="24"/>
        </w:rPr>
        <w:t>Dzilnupes</w:t>
      </w:r>
      <w:proofErr w:type="spellEnd"/>
      <w:r w:rsidRPr="004B0741">
        <w:rPr>
          <w:sz w:val="24"/>
          <w:szCs w:val="24"/>
        </w:rPr>
        <w:t xml:space="preserve"> sateces baseinā. Upe no Laukuma Nr.1 vietas atrodas aptuveni 770 m un lielākā attālumā. Laukuma Nr.2 D daļa atrodas </w:t>
      </w:r>
      <w:proofErr w:type="spellStart"/>
      <w:r w:rsidRPr="004B0741">
        <w:rPr>
          <w:sz w:val="24"/>
          <w:szCs w:val="24"/>
        </w:rPr>
        <w:t>Puplas</w:t>
      </w:r>
      <w:proofErr w:type="spellEnd"/>
      <w:r w:rsidRPr="004B0741">
        <w:rPr>
          <w:sz w:val="24"/>
          <w:szCs w:val="24"/>
        </w:rPr>
        <w:t xml:space="preserve"> upes sateces baseinā un Z daļa Cenas upes sateces baseinā. </w:t>
      </w:r>
      <w:proofErr w:type="spellStart"/>
      <w:r w:rsidRPr="004B0741">
        <w:rPr>
          <w:sz w:val="24"/>
          <w:szCs w:val="24"/>
        </w:rPr>
        <w:t>Puplas</w:t>
      </w:r>
      <w:proofErr w:type="spellEnd"/>
      <w:r w:rsidRPr="004B0741">
        <w:rPr>
          <w:sz w:val="24"/>
          <w:szCs w:val="24"/>
        </w:rPr>
        <w:t xml:space="preserve"> upe no Laukuma Nr.2 vietas atrodas aptuveni 1.3 km un lielākā attālumā, Cena upe - ~2.6 km un lielākā attālumā. Dabas lieguma ZR teritorija, t.sk. Laukuma Nr.2 un Nr.3 teritorija atrodas </w:t>
      </w:r>
      <w:proofErr w:type="spellStart"/>
      <w:r w:rsidRPr="004B0741">
        <w:rPr>
          <w:sz w:val="24"/>
          <w:szCs w:val="24"/>
        </w:rPr>
        <w:t>Miglupītes</w:t>
      </w:r>
      <w:proofErr w:type="spellEnd"/>
      <w:r w:rsidRPr="004B0741">
        <w:rPr>
          <w:sz w:val="24"/>
          <w:szCs w:val="24"/>
        </w:rPr>
        <w:t xml:space="preserve"> sateces baseinā un </w:t>
      </w:r>
      <w:proofErr w:type="spellStart"/>
      <w:r w:rsidRPr="004B0741">
        <w:rPr>
          <w:sz w:val="24"/>
          <w:szCs w:val="24"/>
        </w:rPr>
        <w:t>Miglupītes</w:t>
      </w:r>
      <w:proofErr w:type="spellEnd"/>
      <w:r w:rsidRPr="004B0741">
        <w:rPr>
          <w:sz w:val="24"/>
          <w:szCs w:val="24"/>
        </w:rPr>
        <w:t xml:space="preserve"> (pašvaldības nozīmes koplietošanas ūdensnoteka 381224:P:1) augšteces posmā Paredzētās darbības ietvaros Laukumā Nr.4 plānots izveidot 4 aizsprostus. Laukums Nr.3 atrodas ~340 m attālumā no </w:t>
      </w:r>
      <w:proofErr w:type="spellStart"/>
      <w:r w:rsidRPr="004B0741">
        <w:rPr>
          <w:sz w:val="24"/>
          <w:szCs w:val="24"/>
        </w:rPr>
        <w:t>Miglupītes</w:t>
      </w:r>
      <w:proofErr w:type="spellEnd"/>
      <w:r w:rsidRPr="004B0741">
        <w:rPr>
          <w:sz w:val="24"/>
          <w:szCs w:val="24"/>
        </w:rPr>
        <w:t xml:space="preserve"> (meliorācijas grāvja gar pašvaldības nozīmes autoceļu).</w:t>
      </w:r>
    </w:p>
    <w:p w14:paraId="6B13A896" w14:textId="77777777" w:rsidR="000D5C37" w:rsidRPr="004B0741" w:rsidRDefault="000D5C37" w:rsidP="000D5C37">
      <w:pPr>
        <w:tabs>
          <w:tab w:val="left" w:pos="284"/>
        </w:tabs>
        <w:spacing w:before="120" w:after="0" w:line="240" w:lineRule="auto"/>
        <w:ind w:left="284"/>
        <w:jc w:val="center"/>
        <w:rPr>
          <w:sz w:val="24"/>
          <w:szCs w:val="24"/>
        </w:rPr>
      </w:pPr>
      <w:r w:rsidRPr="004B0741">
        <w:rPr>
          <w:noProof/>
          <w:sz w:val="24"/>
          <w:szCs w:val="24"/>
        </w:rPr>
        <w:lastRenderedPageBreak/>
        <w:drawing>
          <wp:inline distT="0" distB="0" distL="0" distR="0" wp14:anchorId="11AEA4A9" wp14:editId="73EFB3BE">
            <wp:extent cx="3600000" cy="2545132"/>
            <wp:effectExtent l="0" t="0" r="635" b="7620"/>
            <wp:docPr id="408491212" name="Attēls 1" descr="Attēls, kurā ir karte,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91212" name="Attēls 1" descr="Attēls, kurā ir karte, teksts&#10;&#10;Mākslīgā intelekta ģenerēts saturs var būt nepareizs."/>
                    <pic:cNvPicPr/>
                  </pic:nvPicPr>
                  <pic:blipFill>
                    <a:blip r:embed="rId26"/>
                    <a:stretch>
                      <a:fillRect/>
                    </a:stretch>
                  </pic:blipFill>
                  <pic:spPr>
                    <a:xfrm>
                      <a:off x="0" y="0"/>
                      <a:ext cx="3600000" cy="2545132"/>
                    </a:xfrm>
                    <a:prstGeom prst="rect">
                      <a:avLst/>
                    </a:prstGeom>
                  </pic:spPr>
                </pic:pic>
              </a:graphicData>
            </a:graphic>
          </wp:inline>
        </w:drawing>
      </w:r>
    </w:p>
    <w:p w14:paraId="6C37670B" w14:textId="77777777" w:rsidR="000D5C37" w:rsidRPr="004B0741" w:rsidRDefault="000D5C37" w:rsidP="000D5C37">
      <w:pPr>
        <w:tabs>
          <w:tab w:val="left" w:pos="284"/>
        </w:tabs>
        <w:spacing w:line="240" w:lineRule="auto"/>
        <w:ind w:left="284"/>
        <w:jc w:val="center"/>
        <w:rPr>
          <w:sz w:val="24"/>
          <w:szCs w:val="24"/>
        </w:rPr>
      </w:pPr>
      <w:r w:rsidRPr="004B0741">
        <w:rPr>
          <w:sz w:val="24"/>
          <w:szCs w:val="24"/>
        </w:rPr>
        <w:t>9.attēls. Dabas liegumā un piegulošajās platībās reģistrētās meliorācijas sistēmas (attēla avots: Meliorācijas kadastra informācijas sistēma).</w:t>
      </w:r>
    </w:p>
    <w:p w14:paraId="24790836" w14:textId="5521E3FE" w:rsidR="000D5C37" w:rsidRPr="004B0741" w:rsidRDefault="000D5C37" w:rsidP="000D5C37">
      <w:pPr>
        <w:tabs>
          <w:tab w:val="left" w:pos="0"/>
        </w:tabs>
        <w:spacing w:after="0" w:line="240" w:lineRule="auto"/>
        <w:ind w:left="284" w:firstLine="720"/>
        <w:rPr>
          <w:sz w:val="24"/>
          <w:szCs w:val="24"/>
        </w:rPr>
      </w:pPr>
      <w:r w:rsidRPr="004B0741">
        <w:rPr>
          <w:sz w:val="24"/>
          <w:szCs w:val="24"/>
        </w:rPr>
        <w:t xml:space="preserve">Paredzētās darbības rezultātā ietekme uz ūdenstecēm nav sagaidāma vai sagaidāma minimāla, t.sk. no Laukuma Nr.4 teritorijas iztekošo </w:t>
      </w:r>
      <w:proofErr w:type="spellStart"/>
      <w:r w:rsidRPr="004B0741">
        <w:rPr>
          <w:sz w:val="24"/>
          <w:szCs w:val="24"/>
        </w:rPr>
        <w:t>Miglupīti</w:t>
      </w:r>
      <w:proofErr w:type="spellEnd"/>
      <w:r w:rsidRPr="004B0741">
        <w:rPr>
          <w:sz w:val="24"/>
          <w:szCs w:val="24"/>
        </w:rPr>
        <w:t xml:space="preserve">, ievērojot, ka tā vairāk raksturojama kā meliorācijas ūdensnoteka un darbi tiek veikti ūdensteces augšteces posmā. Tā kā teritorijā kopumā raksturīgs izteikts, blīvs meliorācijas grāvju tīkls, atsevišķu grāvju aizsprostošana būtiski neietekmēs gruntsūdens vai </w:t>
      </w:r>
      <w:proofErr w:type="spellStart"/>
      <w:r w:rsidRPr="004B0741">
        <w:rPr>
          <w:sz w:val="24"/>
          <w:szCs w:val="24"/>
        </w:rPr>
        <w:t>virsūdens</w:t>
      </w:r>
      <w:proofErr w:type="spellEnd"/>
      <w:r w:rsidRPr="004B0741">
        <w:rPr>
          <w:sz w:val="24"/>
          <w:szCs w:val="24"/>
        </w:rPr>
        <w:t xml:space="preserve"> līmeni ūdenstecēs ārpus Dabas lieguma teritorijas. </w:t>
      </w:r>
    </w:p>
    <w:p w14:paraId="6186B3DE" w14:textId="4A4883A7" w:rsidR="007F5E6A" w:rsidRPr="004B0741" w:rsidRDefault="007F5E6A" w:rsidP="007F5E6A">
      <w:pPr>
        <w:tabs>
          <w:tab w:val="left" w:pos="0"/>
        </w:tabs>
        <w:spacing w:after="0" w:line="240" w:lineRule="auto"/>
        <w:ind w:left="284" w:firstLine="720"/>
        <w:rPr>
          <w:sz w:val="24"/>
          <w:szCs w:val="24"/>
        </w:rPr>
      </w:pPr>
      <w:r w:rsidRPr="0047206D">
        <w:rPr>
          <w:rFonts w:eastAsia="Times New Roman"/>
          <w:sz w:val="24"/>
          <w:szCs w:val="24"/>
        </w:rPr>
        <w:t>Saskaņojumi ar</w:t>
      </w:r>
      <w:r>
        <w:rPr>
          <w:rFonts w:eastAsia="Times New Roman"/>
          <w:sz w:val="24"/>
          <w:szCs w:val="24"/>
        </w:rPr>
        <w:t xml:space="preserve"> </w:t>
      </w:r>
      <w:r w:rsidRPr="004B0741">
        <w:rPr>
          <w:rFonts w:eastAsia="Times New Roman"/>
          <w:sz w:val="24"/>
          <w:szCs w:val="24"/>
        </w:rPr>
        <w:t xml:space="preserve">Paredzētā darbība plānota </w:t>
      </w:r>
      <w:bookmarkStart w:id="8" w:name="_Hlk138669211"/>
      <w:r w:rsidRPr="004B0741">
        <w:rPr>
          <w:sz w:val="24"/>
          <w:szCs w:val="24"/>
        </w:rPr>
        <w:t xml:space="preserve">zemes vienības ar kadastra apzīmējumu </w:t>
      </w:r>
      <w:hyperlink r:id="rId27" w:history="1">
        <w:r w:rsidRPr="004B0741">
          <w:rPr>
            <w:rStyle w:val="Hyperlink"/>
            <w:color w:val="auto"/>
            <w:sz w:val="24"/>
            <w:szCs w:val="24"/>
          </w:rPr>
          <w:t>80800030085</w:t>
        </w:r>
      </w:hyperlink>
      <w:r w:rsidRPr="004B0741">
        <w:rPr>
          <w:sz w:val="24"/>
          <w:szCs w:val="24"/>
        </w:rPr>
        <w:t xml:space="preserve"> meža 28.kvartālā, zemes vienības ar kad</w:t>
      </w:r>
      <w:r w:rsidR="00B5449F">
        <w:rPr>
          <w:sz w:val="24"/>
          <w:szCs w:val="24"/>
        </w:rPr>
        <w:t>a</w:t>
      </w:r>
      <w:r w:rsidRPr="004B0741">
        <w:rPr>
          <w:sz w:val="24"/>
          <w:szCs w:val="24"/>
        </w:rPr>
        <w:t xml:space="preserve">stra apzīmējumu </w:t>
      </w:r>
      <w:hyperlink r:id="rId28" w:history="1">
        <w:r w:rsidRPr="004B0741">
          <w:rPr>
            <w:rStyle w:val="Hyperlink"/>
            <w:color w:val="auto"/>
            <w:sz w:val="24"/>
            <w:szCs w:val="24"/>
          </w:rPr>
          <w:t>80480140048</w:t>
        </w:r>
      </w:hyperlink>
      <w:r w:rsidRPr="004B0741">
        <w:rPr>
          <w:sz w:val="24"/>
          <w:szCs w:val="24"/>
        </w:rPr>
        <w:t xml:space="preserve"> meža 170. kvartālā, zemes vienības ar kadastra apzīmējumu 8</w:t>
      </w:r>
      <w:hyperlink r:id="rId29" w:history="1">
        <w:r w:rsidRPr="004B0741">
          <w:rPr>
            <w:rStyle w:val="Hyperlink"/>
            <w:color w:val="auto"/>
            <w:sz w:val="24"/>
            <w:szCs w:val="24"/>
          </w:rPr>
          <w:t>0760130002</w:t>
        </w:r>
      </w:hyperlink>
      <w:r w:rsidRPr="004B0741">
        <w:rPr>
          <w:sz w:val="24"/>
          <w:szCs w:val="24"/>
        </w:rPr>
        <w:t xml:space="preserve"> meža 173. kvartālā, zemes vienības ar kadastra apzīmējumu </w:t>
      </w:r>
      <w:hyperlink r:id="rId30" w:history="1">
        <w:r w:rsidRPr="004B0741">
          <w:rPr>
            <w:rStyle w:val="Hyperlink"/>
            <w:color w:val="auto"/>
            <w:sz w:val="24"/>
            <w:szCs w:val="24"/>
          </w:rPr>
          <w:t>80480140057</w:t>
        </w:r>
      </w:hyperlink>
      <w:r w:rsidRPr="004B0741">
        <w:rPr>
          <w:sz w:val="24"/>
          <w:szCs w:val="24"/>
        </w:rPr>
        <w:t xml:space="preserve">, </w:t>
      </w:r>
      <w:bookmarkEnd w:id="8"/>
      <w:r w:rsidRPr="004B0741">
        <w:rPr>
          <w:sz w:val="24"/>
          <w:szCs w:val="24"/>
        </w:rPr>
        <w:t xml:space="preserve">meža 169. un 171.kvartālā, atbilstoši projekta “Purvu atjaunošana siltumnīcas efekta gāzu samazināšanai un oglekļa uzkrāšanai Baltijas jūras reģionā”(LIFE </w:t>
      </w:r>
      <w:proofErr w:type="spellStart"/>
      <w:r w:rsidRPr="004B0741">
        <w:rPr>
          <w:sz w:val="24"/>
          <w:szCs w:val="24"/>
        </w:rPr>
        <w:t>PeatCarbon</w:t>
      </w:r>
      <w:proofErr w:type="spellEnd"/>
      <w:r w:rsidRPr="004B0741">
        <w:rPr>
          <w:sz w:val="24"/>
          <w:szCs w:val="24"/>
        </w:rPr>
        <w:t xml:space="preserve">, LIFE21 - CCM - LV) ietvaros “Hidroloģiskā režīma atjaunošanas plāns dabas liegumam “Cenas tīrelis””, </w:t>
      </w:r>
      <w:r w:rsidR="00B10F68">
        <w:rPr>
          <w:sz w:val="24"/>
          <w:szCs w:val="24"/>
        </w:rPr>
        <w:t>noteikts</w:t>
      </w:r>
      <w:r w:rsidRPr="004B0741">
        <w:rPr>
          <w:sz w:val="24"/>
          <w:szCs w:val="24"/>
        </w:rPr>
        <w:t>, ka:</w:t>
      </w:r>
    </w:p>
    <w:p w14:paraId="07AF3F7E" w14:textId="77777777" w:rsidR="007F5E6A" w:rsidRPr="004B0741" w:rsidRDefault="007F5E6A" w:rsidP="007F5E6A">
      <w:pPr>
        <w:pStyle w:val="ListParagraph"/>
        <w:widowControl/>
        <w:numPr>
          <w:ilvl w:val="0"/>
          <w:numId w:val="8"/>
        </w:numPr>
        <w:autoSpaceDE/>
        <w:autoSpaceDN/>
        <w:adjustRightInd/>
        <w:spacing w:after="0" w:line="240" w:lineRule="auto"/>
        <w:rPr>
          <w:bCs w:val="0"/>
        </w:rPr>
      </w:pPr>
      <w:r w:rsidRPr="004B0741">
        <w:t>atbilstoši Meža likuma 12. panta 1. daļai, apliecinājums koku ciršanai nav nepieciešams kokiem, kuru caurmērs ir mazāks par 12 cm;</w:t>
      </w:r>
    </w:p>
    <w:p w14:paraId="69237134" w14:textId="77777777" w:rsidR="007F5E6A" w:rsidRPr="004B0741" w:rsidRDefault="007F5E6A" w:rsidP="007F5E6A">
      <w:pPr>
        <w:pStyle w:val="ListParagraph"/>
        <w:widowControl/>
        <w:numPr>
          <w:ilvl w:val="0"/>
          <w:numId w:val="8"/>
        </w:numPr>
        <w:autoSpaceDE/>
        <w:autoSpaceDN/>
        <w:adjustRightInd/>
        <w:spacing w:after="0" w:line="240" w:lineRule="auto"/>
        <w:rPr>
          <w:bCs w:val="0"/>
        </w:rPr>
      </w:pPr>
      <w:r w:rsidRPr="004B0741">
        <w:t>atbilstoši Meža likuma 1. panta 8. punktam, atsevišķu augošu koku ciršanai mežā kokus cērt citā cirtē, apliecinājumu saņemot VMD;</w:t>
      </w:r>
    </w:p>
    <w:p w14:paraId="0FBACD15" w14:textId="77777777" w:rsidR="007F5E6A" w:rsidRPr="004B0741" w:rsidRDefault="007F5E6A" w:rsidP="007F5E6A">
      <w:pPr>
        <w:pStyle w:val="ListParagraph"/>
        <w:widowControl/>
        <w:numPr>
          <w:ilvl w:val="0"/>
          <w:numId w:val="8"/>
        </w:numPr>
        <w:autoSpaceDE/>
        <w:autoSpaceDN/>
        <w:adjustRightInd/>
        <w:spacing w:after="0" w:line="240" w:lineRule="auto"/>
        <w:rPr>
          <w:bCs w:val="0"/>
        </w:rPr>
      </w:pPr>
      <w:r w:rsidRPr="004B0741">
        <w:t>atbilstoši Ministru kabineta (02.05.2012.) noteikumu Nr.309 “Noteikumi par koku ciršanu ārpus meža” 4.8. punktam un 7. punktam Augošu koku ciršanai ārpus meža (koku sakņu kakla diametrs 20 cm un lielāks) jāsaņem koku ciršanas atļauja pašvaldībā;</w:t>
      </w:r>
    </w:p>
    <w:p w14:paraId="749C2642" w14:textId="70CD6DE9" w:rsidR="007F5E6A" w:rsidRPr="004B0741" w:rsidRDefault="00E110C2" w:rsidP="007F5E6A">
      <w:pPr>
        <w:pStyle w:val="ListParagraph"/>
        <w:widowControl/>
        <w:numPr>
          <w:ilvl w:val="0"/>
          <w:numId w:val="8"/>
        </w:numPr>
        <w:autoSpaceDE/>
        <w:autoSpaceDN/>
        <w:adjustRightInd/>
        <w:spacing w:after="0" w:line="240" w:lineRule="auto"/>
      </w:pPr>
      <w:r>
        <w:t>b</w:t>
      </w:r>
      <w:r w:rsidR="007F5E6A" w:rsidRPr="004B0741">
        <w:t xml:space="preserve">ioloģiski vērtīgas mežaudzes ir reģistrētas zemes vienībā ar kadastra apzīmējumu  </w:t>
      </w:r>
      <w:hyperlink r:id="rId31" w:history="1">
        <w:r w:rsidR="007F5E6A" w:rsidRPr="004B0741">
          <w:rPr>
            <w:rStyle w:val="Hyperlink"/>
            <w:color w:val="auto"/>
          </w:rPr>
          <w:t>80800030085</w:t>
        </w:r>
      </w:hyperlink>
      <w:r w:rsidR="007F5E6A" w:rsidRPr="004B0741">
        <w:t xml:space="preserve"> (meža 28. kvartāla 25., 50., 51. nogabalā) un </w:t>
      </w:r>
      <w:hyperlink r:id="rId32" w:history="1">
        <w:r w:rsidR="007F5E6A" w:rsidRPr="004B0741">
          <w:rPr>
            <w:rStyle w:val="Hyperlink"/>
            <w:color w:val="auto"/>
          </w:rPr>
          <w:t>80480140048</w:t>
        </w:r>
      </w:hyperlink>
      <w:r w:rsidR="007F5E6A" w:rsidRPr="004B0741">
        <w:t xml:space="preserve"> (meža 170.kvartāla 25. un 28. nogabalā; 170.kvartāla 4., 6. un 20.nogabals piekļaujas darbības teritorijai), kur ir aizliegta mežsaimnieciska darbība, pamatojoties uz Ministru kabineta 18.12.2012. noteikumu Nr.936 „Dabas aizsardzības noteikumi meža apsaimniekošanā” 20.4. punktu un, pamatojoties uz norādīto noteikumu 19.punktu, bioloģiski vērtīgas mežaudzes statusu var atcelt pamatojoties uz vides ekspertu meža biotopu un putnu sugu aizsardzības jomā sniegto atzinumu un uz tā pamata pieņemto lēmumu par mikrolieguma neveidošanu un aizsardzības statusa dzēšanu;</w:t>
      </w:r>
    </w:p>
    <w:p w14:paraId="6043B714" w14:textId="4EE1BA74" w:rsidR="007F5E6A" w:rsidRPr="00024C99" w:rsidRDefault="007F5E6A" w:rsidP="007F5E6A">
      <w:pPr>
        <w:tabs>
          <w:tab w:val="left" w:pos="0"/>
        </w:tabs>
        <w:spacing w:after="0" w:line="240" w:lineRule="auto"/>
        <w:ind w:left="284" w:firstLine="720"/>
        <w:rPr>
          <w:bCs w:val="0"/>
          <w:sz w:val="24"/>
          <w:szCs w:val="24"/>
        </w:rPr>
      </w:pPr>
      <w:r w:rsidRPr="00024C99">
        <w:rPr>
          <w:sz w:val="24"/>
          <w:szCs w:val="24"/>
        </w:rPr>
        <w:t xml:space="preserve">Ņemot vērā dabas aizsardzības plānā </w:t>
      </w:r>
      <w:r w:rsidR="00B10F68" w:rsidRPr="00024C99">
        <w:rPr>
          <w:sz w:val="24"/>
          <w:szCs w:val="24"/>
        </w:rPr>
        <w:t>noteikto</w:t>
      </w:r>
      <w:r w:rsidRPr="00024C99">
        <w:rPr>
          <w:sz w:val="24"/>
          <w:szCs w:val="24"/>
        </w:rPr>
        <w:t>, kā arī Eksperta atzinu</w:t>
      </w:r>
      <w:r w:rsidR="00B10F68" w:rsidRPr="00024C99">
        <w:rPr>
          <w:sz w:val="24"/>
          <w:szCs w:val="24"/>
        </w:rPr>
        <w:t>mu</w:t>
      </w:r>
      <w:r w:rsidRPr="00024C99">
        <w:rPr>
          <w:sz w:val="24"/>
          <w:szCs w:val="24"/>
        </w:rPr>
        <w:t>, un balstoties uz Noteikumu Nr.30 18.</w:t>
      </w:r>
      <w:r w:rsidR="00E110C2" w:rsidRPr="00024C99">
        <w:rPr>
          <w:sz w:val="24"/>
          <w:szCs w:val="24"/>
        </w:rPr>
        <w:t xml:space="preserve"> </w:t>
      </w:r>
      <w:r w:rsidRPr="00024C99">
        <w:rPr>
          <w:sz w:val="24"/>
          <w:szCs w:val="24"/>
        </w:rPr>
        <w:t xml:space="preserve">punktu un Noteikumu Nr.507 3.11. apakšpunktu, DAP savas kompetences ietvaros </w:t>
      </w:r>
      <w:r w:rsidR="00B10F68" w:rsidRPr="00024C99">
        <w:rPr>
          <w:sz w:val="24"/>
          <w:szCs w:val="24"/>
        </w:rPr>
        <w:t>noteikusi</w:t>
      </w:r>
      <w:r w:rsidRPr="00024C99">
        <w:rPr>
          <w:sz w:val="24"/>
          <w:szCs w:val="24"/>
        </w:rPr>
        <w:t>,</w:t>
      </w:r>
      <w:r w:rsidR="00B10F68" w:rsidRPr="00024C99">
        <w:rPr>
          <w:sz w:val="24"/>
          <w:szCs w:val="24"/>
        </w:rPr>
        <w:t xml:space="preserve"> ka</w:t>
      </w:r>
      <w:r w:rsidRPr="00024C99">
        <w:rPr>
          <w:sz w:val="24"/>
          <w:szCs w:val="24"/>
        </w:rPr>
        <w:t xml:space="preserve"> jāievēro sekojoši nosacījumi:</w:t>
      </w:r>
    </w:p>
    <w:p w14:paraId="20D36CD5" w14:textId="50E100CC" w:rsidR="007F5E6A" w:rsidRPr="00024C99" w:rsidRDefault="00E110C2" w:rsidP="007F5E6A">
      <w:pPr>
        <w:pStyle w:val="ListParagraph"/>
        <w:widowControl/>
        <w:numPr>
          <w:ilvl w:val="0"/>
          <w:numId w:val="9"/>
        </w:numPr>
        <w:autoSpaceDE/>
        <w:autoSpaceDN/>
        <w:adjustRightInd/>
        <w:spacing w:after="0" w:line="240" w:lineRule="auto"/>
        <w:rPr>
          <w:bCs w:val="0"/>
        </w:rPr>
      </w:pPr>
      <w:r w:rsidRPr="00024C99">
        <w:t>d</w:t>
      </w:r>
      <w:r w:rsidR="007F5E6A" w:rsidRPr="00024C99">
        <w:t>arbus jāveic ārpus putnu ligzdošanas laika, kas ilgst no 1. marta līdz 31. jūlijam, un tie jāaptur, ja migrācijas laikā tie var traucēt migrējošo putnu atpūtai darbu veikšanas tuvumā.</w:t>
      </w:r>
    </w:p>
    <w:p w14:paraId="6A02F6CD" w14:textId="0CA6F6BE" w:rsidR="007F5E6A" w:rsidRPr="00024C99" w:rsidRDefault="00E110C2" w:rsidP="007F5E6A">
      <w:pPr>
        <w:pStyle w:val="ListParagraph"/>
        <w:widowControl/>
        <w:numPr>
          <w:ilvl w:val="0"/>
          <w:numId w:val="9"/>
        </w:numPr>
        <w:autoSpaceDE/>
        <w:autoSpaceDN/>
        <w:adjustRightInd/>
        <w:spacing w:after="0" w:line="240" w:lineRule="auto"/>
        <w:rPr>
          <w:bCs w:val="0"/>
        </w:rPr>
      </w:pPr>
      <w:r w:rsidRPr="00024C99">
        <w:lastRenderedPageBreak/>
        <w:t>d</w:t>
      </w:r>
      <w:r w:rsidR="007F5E6A" w:rsidRPr="00024C99">
        <w:t>arbu veikšanai jāizmanto tādas tehnikas vienības, kas ir tehniskā kārtībā, lai nodrošinātu degvielas un smērvielu nenokļūšanu dabā.</w:t>
      </w:r>
    </w:p>
    <w:p w14:paraId="5E925F0A" w14:textId="77777777" w:rsidR="001A1F77" w:rsidRDefault="001A1F77" w:rsidP="001A1F77">
      <w:pPr>
        <w:widowControl/>
        <w:autoSpaceDE/>
        <w:autoSpaceDN/>
        <w:adjustRightInd/>
        <w:spacing w:after="0" w:line="240" w:lineRule="auto"/>
        <w:rPr>
          <w:bCs w:val="0"/>
        </w:rPr>
      </w:pPr>
    </w:p>
    <w:p w14:paraId="2E0FD555" w14:textId="77777777" w:rsidR="001A1F77" w:rsidRPr="005D0D07" w:rsidRDefault="001A1F77" w:rsidP="001A1F77">
      <w:pPr>
        <w:shd w:val="clear" w:color="auto" w:fill="FFFFFF"/>
        <w:spacing w:after="0" w:line="240" w:lineRule="auto"/>
        <w:ind w:left="14" w:firstLine="553"/>
      </w:pPr>
      <w:r w:rsidRPr="005D0D07">
        <w:t>Pirms Būvprojektā paredzēto Pasākumu realizācijas uzsākšanas iesniegt SIA Rīgas Meži:</w:t>
      </w:r>
    </w:p>
    <w:p w14:paraId="3077FA91" w14:textId="2B6D49CA" w:rsidR="001A1F77" w:rsidRPr="005D0D07" w:rsidRDefault="001A1F77" w:rsidP="00470E21">
      <w:pPr>
        <w:pStyle w:val="ListParagraph"/>
        <w:numPr>
          <w:ilvl w:val="0"/>
          <w:numId w:val="12"/>
        </w:numPr>
        <w:shd w:val="clear" w:color="auto" w:fill="FFFFFF"/>
        <w:spacing w:after="0" w:line="240" w:lineRule="auto"/>
      </w:pPr>
      <w:r w:rsidRPr="005D0D07">
        <w:t>administratīvo aktu – izdruku no BIS, kas apliecina tiesības uzsākt hidroloģiskā režīma stabilizēšanai paredzētos būvdarbus;</w:t>
      </w:r>
    </w:p>
    <w:p w14:paraId="05D45A9B" w14:textId="7D701B32" w:rsidR="001A1F77" w:rsidRPr="005D0D07" w:rsidRDefault="001A1F77" w:rsidP="00470E21">
      <w:pPr>
        <w:pStyle w:val="ListParagraph"/>
        <w:numPr>
          <w:ilvl w:val="0"/>
          <w:numId w:val="12"/>
        </w:numPr>
        <w:shd w:val="clear" w:color="auto" w:fill="FFFFFF"/>
        <w:spacing w:after="0" w:line="240" w:lineRule="auto"/>
      </w:pPr>
      <w:r w:rsidRPr="005D0D07">
        <w:t>Dabas aizsardzības pārvaldes atļauju Pasākumu realizācijai;</w:t>
      </w:r>
    </w:p>
    <w:p w14:paraId="46DC4E9D" w14:textId="77777777" w:rsidR="001A1F77" w:rsidRDefault="001A1F77" w:rsidP="001A1F77">
      <w:pPr>
        <w:widowControl/>
        <w:autoSpaceDE/>
        <w:autoSpaceDN/>
        <w:adjustRightInd/>
        <w:spacing w:after="0" w:line="240" w:lineRule="auto"/>
        <w:rPr>
          <w:bCs w:val="0"/>
        </w:rPr>
      </w:pPr>
    </w:p>
    <w:p w14:paraId="59C9CED0" w14:textId="77777777" w:rsidR="001A1F77" w:rsidRPr="001A1F77" w:rsidRDefault="001A1F77" w:rsidP="001A1F77">
      <w:pPr>
        <w:widowControl/>
        <w:autoSpaceDE/>
        <w:autoSpaceDN/>
        <w:adjustRightInd/>
        <w:spacing w:after="0" w:line="240" w:lineRule="auto"/>
        <w:rPr>
          <w:bCs w:val="0"/>
        </w:rPr>
      </w:pPr>
    </w:p>
    <w:p w14:paraId="3DCB796E" w14:textId="35E0B1D3" w:rsidR="008A5976" w:rsidRDefault="007F5E6A" w:rsidP="008A5976">
      <w:pPr>
        <w:pStyle w:val="paragraph"/>
        <w:numPr>
          <w:ilvl w:val="0"/>
          <w:numId w:val="11"/>
        </w:numPr>
        <w:spacing w:before="0" w:beforeAutospacing="0" w:after="120" w:afterAutospacing="0"/>
        <w:textAlignment w:val="baseline"/>
        <w:rPr>
          <w:b/>
          <w:iCs/>
        </w:rPr>
      </w:pPr>
      <w:r w:rsidRPr="004B0741">
        <w:t xml:space="preserve"> </w:t>
      </w:r>
      <w:r w:rsidR="008A5976">
        <w:rPr>
          <w:b/>
          <w:iCs/>
        </w:rPr>
        <w:t>DARBU APJOMI:</w:t>
      </w:r>
    </w:p>
    <w:tbl>
      <w:tblPr>
        <w:tblW w:w="978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9"/>
        <w:gridCol w:w="5814"/>
        <w:gridCol w:w="1423"/>
        <w:gridCol w:w="1414"/>
      </w:tblGrid>
      <w:tr w:rsidR="008A5976" w14:paraId="6D552FF9" w14:textId="77777777" w:rsidTr="00925738">
        <w:trPr>
          <w:trHeight w:val="844"/>
        </w:trPr>
        <w:tc>
          <w:tcPr>
            <w:tcW w:w="1129" w:type="dxa"/>
            <w:tcBorders>
              <w:top w:val="single" w:sz="4" w:space="0" w:color="auto"/>
              <w:left w:val="single" w:sz="4" w:space="0" w:color="auto"/>
              <w:bottom w:val="single" w:sz="4" w:space="0" w:color="auto"/>
              <w:right w:val="single" w:sz="4" w:space="0" w:color="auto"/>
            </w:tcBorders>
            <w:vAlign w:val="center"/>
            <w:hideMark/>
          </w:tcPr>
          <w:p w14:paraId="41FE3EA9" w14:textId="77777777" w:rsidR="008A5976" w:rsidRDefault="008A5976" w:rsidP="00F62D77">
            <w:pPr>
              <w:spacing w:after="0"/>
              <w:jc w:val="center"/>
            </w:pPr>
            <w:r>
              <w:t>Numurs pēc kārtas</w:t>
            </w:r>
          </w:p>
        </w:tc>
        <w:tc>
          <w:tcPr>
            <w:tcW w:w="5814" w:type="dxa"/>
            <w:tcBorders>
              <w:top w:val="single" w:sz="4" w:space="0" w:color="auto"/>
              <w:left w:val="single" w:sz="4" w:space="0" w:color="auto"/>
              <w:bottom w:val="single" w:sz="4" w:space="0" w:color="auto"/>
              <w:right w:val="single" w:sz="4" w:space="0" w:color="auto"/>
            </w:tcBorders>
          </w:tcPr>
          <w:p w14:paraId="51B6C118" w14:textId="77777777" w:rsidR="008A5976" w:rsidRDefault="008A5976" w:rsidP="00F62D77">
            <w:pPr>
              <w:spacing w:after="0"/>
              <w:jc w:val="center"/>
            </w:pPr>
          </w:p>
          <w:p w14:paraId="6B1A9E8B" w14:textId="77777777" w:rsidR="008A5976" w:rsidRDefault="008A5976" w:rsidP="00F62D77">
            <w:pPr>
              <w:spacing w:after="0"/>
              <w:jc w:val="center"/>
            </w:pPr>
            <w:r>
              <w:t>Darbu apraksts</w:t>
            </w:r>
          </w:p>
        </w:tc>
        <w:tc>
          <w:tcPr>
            <w:tcW w:w="1423" w:type="dxa"/>
            <w:tcBorders>
              <w:top w:val="single" w:sz="4" w:space="0" w:color="auto"/>
              <w:left w:val="single" w:sz="4" w:space="0" w:color="auto"/>
              <w:bottom w:val="single" w:sz="4" w:space="0" w:color="auto"/>
              <w:right w:val="single" w:sz="4" w:space="0" w:color="auto"/>
            </w:tcBorders>
          </w:tcPr>
          <w:p w14:paraId="774118C1" w14:textId="77777777" w:rsidR="008A5976" w:rsidRDefault="008A5976" w:rsidP="00F62D77">
            <w:pPr>
              <w:spacing w:after="0"/>
              <w:jc w:val="center"/>
            </w:pPr>
            <w:r>
              <w:t>Mērvienība</w:t>
            </w:r>
          </w:p>
          <w:p w14:paraId="175F9170" w14:textId="77777777" w:rsidR="008A5976" w:rsidRDefault="008A5976" w:rsidP="00F62D77">
            <w:pPr>
              <w:spacing w:after="0"/>
              <w:jc w:val="center"/>
            </w:pPr>
          </w:p>
        </w:tc>
        <w:tc>
          <w:tcPr>
            <w:tcW w:w="1414" w:type="dxa"/>
            <w:tcBorders>
              <w:top w:val="single" w:sz="4" w:space="0" w:color="auto"/>
              <w:left w:val="single" w:sz="4" w:space="0" w:color="auto"/>
              <w:bottom w:val="single" w:sz="4" w:space="0" w:color="auto"/>
              <w:right w:val="single" w:sz="4" w:space="0" w:color="auto"/>
            </w:tcBorders>
            <w:hideMark/>
          </w:tcPr>
          <w:p w14:paraId="485B29C3" w14:textId="77777777" w:rsidR="008A5976" w:rsidRDefault="008A5976" w:rsidP="00F62D77">
            <w:pPr>
              <w:spacing w:after="0"/>
              <w:jc w:val="center"/>
            </w:pPr>
            <w:r>
              <w:t>Mērvienību</w:t>
            </w:r>
          </w:p>
          <w:p w14:paraId="6C5E00E5" w14:textId="77777777" w:rsidR="008A5976" w:rsidRDefault="008A5976" w:rsidP="00F62D77">
            <w:pPr>
              <w:spacing w:after="0"/>
              <w:jc w:val="center"/>
            </w:pPr>
            <w:r>
              <w:t>daudzums</w:t>
            </w:r>
          </w:p>
        </w:tc>
      </w:tr>
      <w:tr w:rsidR="008A5976" w14:paraId="0ACF7CB4"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781E5B1D" w14:textId="77777777" w:rsidR="008A5976" w:rsidRDefault="008A5976" w:rsidP="00F62D77">
            <w:pPr>
              <w:spacing w:after="0"/>
              <w:jc w:val="center"/>
            </w:pPr>
            <w:r>
              <w:t>1</w:t>
            </w:r>
          </w:p>
        </w:tc>
        <w:tc>
          <w:tcPr>
            <w:tcW w:w="5814" w:type="dxa"/>
            <w:tcBorders>
              <w:top w:val="single" w:sz="4" w:space="0" w:color="auto"/>
              <w:left w:val="single" w:sz="4" w:space="0" w:color="auto"/>
              <w:bottom w:val="single" w:sz="4" w:space="0" w:color="auto"/>
              <w:right w:val="single" w:sz="4" w:space="0" w:color="auto"/>
            </w:tcBorders>
            <w:hideMark/>
          </w:tcPr>
          <w:p w14:paraId="3F9A6AE3" w14:textId="77777777" w:rsidR="008A5976" w:rsidRDefault="008A5976" w:rsidP="00F62D77">
            <w:pPr>
              <w:spacing w:after="0"/>
              <w:jc w:val="center"/>
            </w:pPr>
            <w:r>
              <w:t>2</w:t>
            </w:r>
          </w:p>
        </w:tc>
        <w:tc>
          <w:tcPr>
            <w:tcW w:w="1423" w:type="dxa"/>
            <w:tcBorders>
              <w:top w:val="single" w:sz="4" w:space="0" w:color="auto"/>
              <w:left w:val="single" w:sz="4" w:space="0" w:color="auto"/>
              <w:bottom w:val="single" w:sz="4" w:space="0" w:color="auto"/>
              <w:right w:val="single" w:sz="4" w:space="0" w:color="auto"/>
            </w:tcBorders>
            <w:hideMark/>
          </w:tcPr>
          <w:p w14:paraId="220349FA" w14:textId="77777777" w:rsidR="008A5976" w:rsidRDefault="008A5976" w:rsidP="00F62D77">
            <w:pPr>
              <w:spacing w:after="0"/>
              <w:jc w:val="center"/>
            </w:pPr>
            <w:r>
              <w:t>3</w:t>
            </w:r>
          </w:p>
        </w:tc>
        <w:tc>
          <w:tcPr>
            <w:tcW w:w="1414" w:type="dxa"/>
            <w:tcBorders>
              <w:top w:val="single" w:sz="4" w:space="0" w:color="auto"/>
              <w:left w:val="single" w:sz="4" w:space="0" w:color="auto"/>
              <w:bottom w:val="single" w:sz="4" w:space="0" w:color="auto"/>
              <w:right w:val="single" w:sz="4" w:space="0" w:color="auto"/>
            </w:tcBorders>
            <w:hideMark/>
          </w:tcPr>
          <w:p w14:paraId="7339C88B" w14:textId="77777777" w:rsidR="008A5976" w:rsidRDefault="008A5976" w:rsidP="00F62D77">
            <w:pPr>
              <w:spacing w:after="0"/>
              <w:jc w:val="center"/>
            </w:pPr>
            <w:r>
              <w:t>4</w:t>
            </w:r>
          </w:p>
        </w:tc>
      </w:tr>
      <w:bookmarkEnd w:id="0"/>
      <w:tr w:rsidR="00925738" w:rsidRPr="00925738" w14:paraId="3C2CC53E"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10E2B4FB" w14:textId="77777777" w:rsidR="00925738" w:rsidRPr="00925738" w:rsidRDefault="00925738" w:rsidP="00925738">
            <w:pPr>
              <w:spacing w:after="0"/>
              <w:jc w:val="center"/>
            </w:pPr>
            <w:r w:rsidRPr="00925738">
              <w:t>1.</w:t>
            </w:r>
          </w:p>
        </w:tc>
        <w:tc>
          <w:tcPr>
            <w:tcW w:w="5814" w:type="dxa"/>
            <w:tcBorders>
              <w:top w:val="single" w:sz="4" w:space="0" w:color="auto"/>
              <w:left w:val="single" w:sz="4" w:space="0" w:color="auto"/>
              <w:bottom w:val="single" w:sz="4" w:space="0" w:color="auto"/>
              <w:right w:val="single" w:sz="4" w:space="0" w:color="auto"/>
            </w:tcBorders>
            <w:hideMark/>
          </w:tcPr>
          <w:p w14:paraId="6445B87B" w14:textId="77777777" w:rsidR="00925738" w:rsidRPr="00925738" w:rsidRDefault="00925738" w:rsidP="00925738">
            <w:pPr>
              <w:spacing w:after="0"/>
              <w:jc w:val="center"/>
            </w:pPr>
            <w:r w:rsidRPr="00925738">
              <w:t>Ekskavatoru pārvietošanās ceļu, lokālo bāzes vietu iezīmēšana dabā,  saskaņošana ar Pasūtītāju</w:t>
            </w:r>
          </w:p>
        </w:tc>
        <w:tc>
          <w:tcPr>
            <w:tcW w:w="1423" w:type="dxa"/>
            <w:tcBorders>
              <w:top w:val="single" w:sz="4" w:space="0" w:color="auto"/>
              <w:left w:val="single" w:sz="4" w:space="0" w:color="auto"/>
              <w:bottom w:val="single" w:sz="4" w:space="0" w:color="auto"/>
              <w:right w:val="single" w:sz="4" w:space="0" w:color="auto"/>
            </w:tcBorders>
            <w:hideMark/>
          </w:tcPr>
          <w:p w14:paraId="61C32278" w14:textId="77777777" w:rsidR="00925738" w:rsidRPr="00925738" w:rsidRDefault="00925738" w:rsidP="00925738">
            <w:pPr>
              <w:spacing w:after="0"/>
              <w:jc w:val="center"/>
            </w:pPr>
            <w:proofErr w:type="spellStart"/>
            <w:r w:rsidRPr="00925738">
              <w:t>kompl</w:t>
            </w:r>
            <w:proofErr w:type="spellEnd"/>
            <w:r w:rsidRPr="00925738">
              <w:t>.</w:t>
            </w:r>
          </w:p>
        </w:tc>
        <w:tc>
          <w:tcPr>
            <w:tcW w:w="1414" w:type="dxa"/>
            <w:tcBorders>
              <w:top w:val="single" w:sz="4" w:space="0" w:color="auto"/>
              <w:left w:val="single" w:sz="4" w:space="0" w:color="auto"/>
              <w:bottom w:val="single" w:sz="4" w:space="0" w:color="auto"/>
              <w:right w:val="single" w:sz="4" w:space="0" w:color="auto"/>
            </w:tcBorders>
            <w:hideMark/>
          </w:tcPr>
          <w:p w14:paraId="160E42FE" w14:textId="77777777" w:rsidR="00925738" w:rsidRPr="00925738" w:rsidRDefault="00925738" w:rsidP="00925738">
            <w:pPr>
              <w:spacing w:after="0"/>
              <w:jc w:val="center"/>
            </w:pPr>
            <w:r w:rsidRPr="00925738">
              <w:t>1</w:t>
            </w:r>
          </w:p>
        </w:tc>
      </w:tr>
      <w:tr w:rsidR="00925738" w:rsidRPr="00925738" w14:paraId="6E92D966"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1C97B37E" w14:textId="77777777" w:rsidR="00925738" w:rsidRPr="00925738" w:rsidRDefault="00925738" w:rsidP="00925738">
            <w:pPr>
              <w:spacing w:after="0"/>
              <w:jc w:val="center"/>
            </w:pPr>
            <w:r w:rsidRPr="00925738">
              <w:t>2.</w:t>
            </w:r>
          </w:p>
        </w:tc>
        <w:tc>
          <w:tcPr>
            <w:tcW w:w="5814" w:type="dxa"/>
            <w:tcBorders>
              <w:top w:val="single" w:sz="4" w:space="0" w:color="auto"/>
              <w:left w:val="single" w:sz="4" w:space="0" w:color="auto"/>
              <w:bottom w:val="single" w:sz="4" w:space="0" w:color="auto"/>
              <w:right w:val="single" w:sz="4" w:space="0" w:color="auto"/>
            </w:tcBorders>
            <w:hideMark/>
          </w:tcPr>
          <w:p w14:paraId="02CDA5B2" w14:textId="77777777" w:rsidR="00925738" w:rsidRPr="00925738" w:rsidRDefault="00925738" w:rsidP="00925738">
            <w:pPr>
              <w:spacing w:after="0"/>
              <w:jc w:val="center"/>
            </w:pPr>
            <w:r w:rsidRPr="00925738">
              <w:t>Aizsprosta būvniecības laukuma malu,  aizsprosta ass un malu, rezerves ņemšanas vietas nospraušana dabā;</w:t>
            </w:r>
          </w:p>
        </w:tc>
        <w:tc>
          <w:tcPr>
            <w:tcW w:w="1423" w:type="dxa"/>
            <w:tcBorders>
              <w:top w:val="single" w:sz="4" w:space="0" w:color="auto"/>
              <w:left w:val="single" w:sz="4" w:space="0" w:color="auto"/>
              <w:bottom w:val="single" w:sz="4" w:space="0" w:color="auto"/>
              <w:right w:val="single" w:sz="4" w:space="0" w:color="auto"/>
            </w:tcBorders>
            <w:hideMark/>
          </w:tcPr>
          <w:p w14:paraId="265A44A1" w14:textId="77777777" w:rsidR="00925738" w:rsidRPr="00925738" w:rsidRDefault="00925738" w:rsidP="00925738">
            <w:pPr>
              <w:spacing w:after="0"/>
              <w:jc w:val="center"/>
            </w:pPr>
            <w:proofErr w:type="spellStart"/>
            <w:r w:rsidRPr="00925738">
              <w:t>kompl</w:t>
            </w:r>
            <w:proofErr w:type="spellEnd"/>
            <w:r w:rsidRPr="00925738">
              <w:t>.</w:t>
            </w:r>
          </w:p>
        </w:tc>
        <w:tc>
          <w:tcPr>
            <w:tcW w:w="1414" w:type="dxa"/>
            <w:tcBorders>
              <w:top w:val="single" w:sz="4" w:space="0" w:color="auto"/>
              <w:left w:val="single" w:sz="4" w:space="0" w:color="auto"/>
              <w:bottom w:val="single" w:sz="4" w:space="0" w:color="auto"/>
              <w:right w:val="single" w:sz="4" w:space="0" w:color="auto"/>
            </w:tcBorders>
            <w:hideMark/>
          </w:tcPr>
          <w:p w14:paraId="70079959" w14:textId="77777777" w:rsidR="00925738" w:rsidRPr="00925738" w:rsidRDefault="00925738" w:rsidP="00925738">
            <w:pPr>
              <w:spacing w:after="0"/>
              <w:jc w:val="center"/>
            </w:pPr>
            <w:r w:rsidRPr="00925738">
              <w:t>1</w:t>
            </w:r>
          </w:p>
        </w:tc>
      </w:tr>
      <w:tr w:rsidR="00925738" w:rsidRPr="00925738" w14:paraId="19B8870D"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12AB17D1" w14:textId="77777777" w:rsidR="00925738" w:rsidRPr="00925738" w:rsidRDefault="00925738" w:rsidP="00925738">
            <w:pPr>
              <w:spacing w:after="0"/>
              <w:jc w:val="center"/>
            </w:pPr>
            <w:r w:rsidRPr="00925738">
              <w:t>3.</w:t>
            </w:r>
          </w:p>
        </w:tc>
        <w:tc>
          <w:tcPr>
            <w:tcW w:w="5814" w:type="dxa"/>
            <w:tcBorders>
              <w:top w:val="single" w:sz="4" w:space="0" w:color="auto"/>
              <w:left w:val="single" w:sz="4" w:space="0" w:color="auto"/>
              <w:bottom w:val="single" w:sz="4" w:space="0" w:color="auto"/>
              <w:right w:val="single" w:sz="4" w:space="0" w:color="auto"/>
            </w:tcBorders>
            <w:hideMark/>
          </w:tcPr>
          <w:p w14:paraId="48BD66D8" w14:textId="77777777" w:rsidR="00925738" w:rsidRPr="00925738" w:rsidRDefault="00925738" w:rsidP="00925738">
            <w:pPr>
              <w:spacing w:after="0"/>
              <w:jc w:val="center"/>
            </w:pPr>
            <w:r w:rsidRPr="00925738">
              <w:t>Apauguma (sīkmeža un krūmu)novākšana no būvlaukuma</w:t>
            </w:r>
          </w:p>
        </w:tc>
        <w:tc>
          <w:tcPr>
            <w:tcW w:w="1423" w:type="dxa"/>
            <w:tcBorders>
              <w:top w:val="single" w:sz="4" w:space="0" w:color="auto"/>
              <w:left w:val="single" w:sz="4" w:space="0" w:color="auto"/>
              <w:bottom w:val="single" w:sz="4" w:space="0" w:color="auto"/>
              <w:right w:val="single" w:sz="4" w:space="0" w:color="auto"/>
            </w:tcBorders>
            <w:hideMark/>
          </w:tcPr>
          <w:p w14:paraId="251F55F8" w14:textId="77777777" w:rsidR="00925738" w:rsidRPr="00925738" w:rsidRDefault="00925738" w:rsidP="00925738">
            <w:pPr>
              <w:spacing w:after="0"/>
              <w:jc w:val="center"/>
            </w:pPr>
            <w:r w:rsidRPr="00925738">
              <w:t>m2</w:t>
            </w:r>
          </w:p>
        </w:tc>
        <w:tc>
          <w:tcPr>
            <w:tcW w:w="1414" w:type="dxa"/>
            <w:tcBorders>
              <w:top w:val="single" w:sz="4" w:space="0" w:color="auto"/>
              <w:left w:val="single" w:sz="4" w:space="0" w:color="auto"/>
              <w:bottom w:val="single" w:sz="4" w:space="0" w:color="auto"/>
              <w:right w:val="single" w:sz="4" w:space="0" w:color="auto"/>
            </w:tcBorders>
            <w:hideMark/>
          </w:tcPr>
          <w:p w14:paraId="3E31DB58" w14:textId="77777777" w:rsidR="00925738" w:rsidRPr="00925738" w:rsidRDefault="00925738" w:rsidP="00925738">
            <w:pPr>
              <w:spacing w:after="0"/>
              <w:jc w:val="center"/>
            </w:pPr>
            <w:r w:rsidRPr="00925738">
              <w:t>9360</w:t>
            </w:r>
          </w:p>
        </w:tc>
      </w:tr>
      <w:tr w:rsidR="00925738" w:rsidRPr="00925738" w14:paraId="227F7FD1"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5721CD85" w14:textId="77777777" w:rsidR="00925738" w:rsidRPr="00925738" w:rsidRDefault="00925738" w:rsidP="00925738">
            <w:pPr>
              <w:spacing w:after="0"/>
              <w:jc w:val="center"/>
            </w:pPr>
            <w:r w:rsidRPr="00925738">
              <w:t>4.</w:t>
            </w:r>
          </w:p>
        </w:tc>
        <w:tc>
          <w:tcPr>
            <w:tcW w:w="5814" w:type="dxa"/>
            <w:tcBorders>
              <w:top w:val="single" w:sz="4" w:space="0" w:color="auto"/>
              <w:left w:val="single" w:sz="4" w:space="0" w:color="auto"/>
              <w:bottom w:val="single" w:sz="4" w:space="0" w:color="auto"/>
              <w:right w:val="single" w:sz="4" w:space="0" w:color="auto"/>
            </w:tcBorders>
            <w:hideMark/>
          </w:tcPr>
          <w:p w14:paraId="46D65250" w14:textId="77777777" w:rsidR="00925738" w:rsidRPr="00925738" w:rsidRDefault="00925738" w:rsidP="00925738">
            <w:pPr>
              <w:spacing w:after="0"/>
              <w:jc w:val="center"/>
            </w:pPr>
            <w:r w:rsidRPr="00925738">
              <w:t xml:space="preserve">Zemsedzes noņemšana no aizsprosta un kūdras ņemšanas vietas, to </w:t>
            </w:r>
            <w:proofErr w:type="spellStart"/>
            <w:r w:rsidRPr="00925738">
              <w:t>sagkabājot</w:t>
            </w:r>
            <w:proofErr w:type="spellEnd"/>
            <w:r w:rsidRPr="00925738">
              <w:t xml:space="preserve"> </w:t>
            </w:r>
            <w:proofErr w:type="spellStart"/>
            <w:r w:rsidRPr="00925738">
              <w:t>atpakaļiestrādei</w:t>
            </w:r>
            <w:proofErr w:type="spellEnd"/>
            <w:r w:rsidRPr="00925738">
              <w:t xml:space="preserve"> uz aizsprosta</w:t>
            </w:r>
          </w:p>
        </w:tc>
        <w:tc>
          <w:tcPr>
            <w:tcW w:w="1423" w:type="dxa"/>
            <w:tcBorders>
              <w:top w:val="single" w:sz="4" w:space="0" w:color="auto"/>
              <w:left w:val="single" w:sz="4" w:space="0" w:color="auto"/>
              <w:bottom w:val="single" w:sz="4" w:space="0" w:color="auto"/>
              <w:right w:val="single" w:sz="4" w:space="0" w:color="auto"/>
            </w:tcBorders>
            <w:hideMark/>
          </w:tcPr>
          <w:p w14:paraId="2720AF97" w14:textId="77777777" w:rsidR="00925738" w:rsidRPr="00925738" w:rsidRDefault="00925738" w:rsidP="00925738">
            <w:pPr>
              <w:spacing w:after="0"/>
              <w:jc w:val="center"/>
            </w:pPr>
            <w:r w:rsidRPr="00925738">
              <w:t>m3</w:t>
            </w:r>
          </w:p>
        </w:tc>
        <w:tc>
          <w:tcPr>
            <w:tcW w:w="1414" w:type="dxa"/>
            <w:tcBorders>
              <w:top w:val="single" w:sz="4" w:space="0" w:color="auto"/>
              <w:left w:val="single" w:sz="4" w:space="0" w:color="auto"/>
              <w:bottom w:val="single" w:sz="4" w:space="0" w:color="auto"/>
              <w:right w:val="single" w:sz="4" w:space="0" w:color="auto"/>
            </w:tcBorders>
            <w:hideMark/>
          </w:tcPr>
          <w:p w14:paraId="2BFCF63E" w14:textId="77777777" w:rsidR="00925738" w:rsidRPr="00925738" w:rsidRDefault="00925738" w:rsidP="00925738">
            <w:pPr>
              <w:spacing w:after="0"/>
              <w:jc w:val="center"/>
            </w:pPr>
            <w:r w:rsidRPr="00925738">
              <w:t>31.2</w:t>
            </w:r>
          </w:p>
        </w:tc>
      </w:tr>
      <w:tr w:rsidR="00925738" w:rsidRPr="00925738" w14:paraId="0BCACE1A"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10573FDB" w14:textId="77777777" w:rsidR="00925738" w:rsidRPr="00925738" w:rsidRDefault="00925738" w:rsidP="00925738">
            <w:pPr>
              <w:spacing w:after="0"/>
              <w:jc w:val="center"/>
            </w:pPr>
            <w:r w:rsidRPr="00925738">
              <w:t>5.</w:t>
            </w:r>
          </w:p>
        </w:tc>
        <w:tc>
          <w:tcPr>
            <w:tcW w:w="5814" w:type="dxa"/>
            <w:tcBorders>
              <w:top w:val="single" w:sz="4" w:space="0" w:color="auto"/>
              <w:left w:val="single" w:sz="4" w:space="0" w:color="auto"/>
              <w:bottom w:val="single" w:sz="4" w:space="0" w:color="auto"/>
              <w:right w:val="single" w:sz="4" w:space="0" w:color="auto"/>
            </w:tcBorders>
            <w:hideMark/>
          </w:tcPr>
          <w:p w14:paraId="7E39809B" w14:textId="77777777" w:rsidR="00925738" w:rsidRPr="00925738" w:rsidRDefault="00925738" w:rsidP="00925738">
            <w:pPr>
              <w:spacing w:after="0"/>
              <w:jc w:val="center"/>
            </w:pPr>
            <w:r w:rsidRPr="00925738">
              <w:t xml:space="preserve">Kūdras rakšana no rezerves ar ekskavatoru un novietošana </w:t>
            </w:r>
            <w:proofErr w:type="spellStart"/>
            <w:r w:rsidRPr="00925738">
              <w:t>atbērtnē</w:t>
            </w:r>
            <w:proofErr w:type="spellEnd"/>
          </w:p>
        </w:tc>
        <w:tc>
          <w:tcPr>
            <w:tcW w:w="1423" w:type="dxa"/>
            <w:tcBorders>
              <w:top w:val="single" w:sz="4" w:space="0" w:color="auto"/>
              <w:left w:val="single" w:sz="4" w:space="0" w:color="auto"/>
              <w:bottom w:val="single" w:sz="4" w:space="0" w:color="auto"/>
              <w:right w:val="single" w:sz="4" w:space="0" w:color="auto"/>
            </w:tcBorders>
            <w:hideMark/>
          </w:tcPr>
          <w:p w14:paraId="7F07C885" w14:textId="77777777" w:rsidR="00925738" w:rsidRPr="00925738" w:rsidRDefault="00925738" w:rsidP="00925738">
            <w:pPr>
              <w:spacing w:after="0"/>
              <w:jc w:val="center"/>
            </w:pPr>
            <w:r w:rsidRPr="00925738">
              <w:t>m3</w:t>
            </w:r>
          </w:p>
        </w:tc>
        <w:tc>
          <w:tcPr>
            <w:tcW w:w="1414" w:type="dxa"/>
            <w:tcBorders>
              <w:top w:val="single" w:sz="4" w:space="0" w:color="auto"/>
              <w:left w:val="single" w:sz="4" w:space="0" w:color="auto"/>
              <w:bottom w:val="single" w:sz="4" w:space="0" w:color="auto"/>
              <w:right w:val="single" w:sz="4" w:space="0" w:color="auto"/>
            </w:tcBorders>
            <w:hideMark/>
          </w:tcPr>
          <w:p w14:paraId="68A48D3A" w14:textId="77777777" w:rsidR="00925738" w:rsidRPr="00925738" w:rsidRDefault="00925738" w:rsidP="00925738">
            <w:pPr>
              <w:spacing w:after="0"/>
              <w:jc w:val="center"/>
            </w:pPr>
            <w:r w:rsidRPr="00925738">
              <w:t>31.2</w:t>
            </w:r>
          </w:p>
        </w:tc>
      </w:tr>
      <w:tr w:rsidR="00925738" w:rsidRPr="00925738" w14:paraId="65EA64E0"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7E5181B9" w14:textId="77777777" w:rsidR="00925738" w:rsidRPr="00925738" w:rsidRDefault="00925738" w:rsidP="00925738">
            <w:pPr>
              <w:spacing w:after="0"/>
              <w:jc w:val="center"/>
            </w:pPr>
            <w:r w:rsidRPr="00925738">
              <w:t>6.</w:t>
            </w:r>
          </w:p>
        </w:tc>
        <w:tc>
          <w:tcPr>
            <w:tcW w:w="5814" w:type="dxa"/>
            <w:tcBorders>
              <w:top w:val="single" w:sz="4" w:space="0" w:color="auto"/>
              <w:left w:val="single" w:sz="4" w:space="0" w:color="auto"/>
              <w:bottom w:val="single" w:sz="4" w:space="0" w:color="auto"/>
              <w:right w:val="single" w:sz="4" w:space="0" w:color="auto"/>
            </w:tcBorders>
            <w:hideMark/>
          </w:tcPr>
          <w:p w14:paraId="17EAA4F3" w14:textId="77777777" w:rsidR="00925738" w:rsidRPr="00925738" w:rsidRDefault="00925738" w:rsidP="00925738">
            <w:pPr>
              <w:spacing w:after="0"/>
              <w:jc w:val="center"/>
            </w:pPr>
            <w:r w:rsidRPr="00925738">
              <w:t xml:space="preserve">Aizsprosta izveidošana ar ekskavatoru un roku darbu </w:t>
            </w:r>
          </w:p>
        </w:tc>
        <w:tc>
          <w:tcPr>
            <w:tcW w:w="1423" w:type="dxa"/>
            <w:tcBorders>
              <w:top w:val="single" w:sz="4" w:space="0" w:color="auto"/>
              <w:left w:val="single" w:sz="4" w:space="0" w:color="auto"/>
              <w:bottom w:val="single" w:sz="4" w:space="0" w:color="auto"/>
              <w:right w:val="single" w:sz="4" w:space="0" w:color="auto"/>
            </w:tcBorders>
            <w:hideMark/>
          </w:tcPr>
          <w:p w14:paraId="1FC6B2CE" w14:textId="77777777" w:rsidR="00925738" w:rsidRPr="00925738" w:rsidRDefault="00925738" w:rsidP="00925738">
            <w:pPr>
              <w:spacing w:after="0"/>
              <w:jc w:val="center"/>
            </w:pPr>
            <w:r w:rsidRPr="00925738">
              <w:t>gab.</w:t>
            </w:r>
          </w:p>
        </w:tc>
        <w:tc>
          <w:tcPr>
            <w:tcW w:w="1414" w:type="dxa"/>
            <w:tcBorders>
              <w:top w:val="single" w:sz="4" w:space="0" w:color="auto"/>
              <w:left w:val="single" w:sz="4" w:space="0" w:color="auto"/>
              <w:bottom w:val="single" w:sz="4" w:space="0" w:color="auto"/>
              <w:right w:val="single" w:sz="4" w:space="0" w:color="auto"/>
            </w:tcBorders>
            <w:hideMark/>
          </w:tcPr>
          <w:p w14:paraId="24C648FA" w14:textId="77777777" w:rsidR="00925738" w:rsidRPr="00925738" w:rsidRDefault="00925738" w:rsidP="00925738">
            <w:pPr>
              <w:spacing w:after="0"/>
              <w:jc w:val="center"/>
            </w:pPr>
            <w:r w:rsidRPr="00925738">
              <w:t>156</w:t>
            </w:r>
          </w:p>
        </w:tc>
      </w:tr>
      <w:tr w:rsidR="00925738" w:rsidRPr="00925738" w14:paraId="18B9300E"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6C2CDF35" w14:textId="77777777" w:rsidR="00925738" w:rsidRPr="00925738" w:rsidRDefault="00925738" w:rsidP="00925738">
            <w:pPr>
              <w:spacing w:after="0"/>
              <w:jc w:val="center"/>
            </w:pPr>
            <w:r w:rsidRPr="00925738">
              <w:t>7.</w:t>
            </w:r>
          </w:p>
        </w:tc>
        <w:tc>
          <w:tcPr>
            <w:tcW w:w="5814" w:type="dxa"/>
            <w:tcBorders>
              <w:top w:val="single" w:sz="4" w:space="0" w:color="auto"/>
              <w:left w:val="single" w:sz="4" w:space="0" w:color="auto"/>
              <w:bottom w:val="single" w:sz="4" w:space="0" w:color="auto"/>
              <w:right w:val="single" w:sz="4" w:space="0" w:color="auto"/>
            </w:tcBorders>
            <w:hideMark/>
          </w:tcPr>
          <w:p w14:paraId="107BDB6F" w14:textId="77777777" w:rsidR="00925738" w:rsidRPr="00925738" w:rsidRDefault="00925738" w:rsidP="00925738">
            <w:pPr>
              <w:spacing w:after="0"/>
              <w:jc w:val="center"/>
            </w:pPr>
            <w:r w:rsidRPr="00925738">
              <w:t>Aizsprosta malu līdzināšana ar roku darbu</w:t>
            </w:r>
          </w:p>
        </w:tc>
        <w:tc>
          <w:tcPr>
            <w:tcW w:w="1423" w:type="dxa"/>
            <w:tcBorders>
              <w:top w:val="single" w:sz="4" w:space="0" w:color="auto"/>
              <w:left w:val="single" w:sz="4" w:space="0" w:color="auto"/>
              <w:bottom w:val="single" w:sz="4" w:space="0" w:color="auto"/>
              <w:right w:val="single" w:sz="4" w:space="0" w:color="auto"/>
            </w:tcBorders>
            <w:hideMark/>
          </w:tcPr>
          <w:p w14:paraId="7A9DE971" w14:textId="77777777" w:rsidR="00925738" w:rsidRPr="00925738" w:rsidRDefault="00925738" w:rsidP="00925738">
            <w:pPr>
              <w:spacing w:after="0"/>
              <w:jc w:val="center"/>
            </w:pPr>
            <w:r w:rsidRPr="00925738">
              <w:t>m2</w:t>
            </w:r>
          </w:p>
        </w:tc>
        <w:tc>
          <w:tcPr>
            <w:tcW w:w="1414" w:type="dxa"/>
            <w:tcBorders>
              <w:top w:val="single" w:sz="4" w:space="0" w:color="auto"/>
              <w:left w:val="single" w:sz="4" w:space="0" w:color="auto"/>
              <w:bottom w:val="single" w:sz="4" w:space="0" w:color="auto"/>
              <w:right w:val="single" w:sz="4" w:space="0" w:color="auto"/>
            </w:tcBorders>
            <w:hideMark/>
          </w:tcPr>
          <w:p w14:paraId="17119621" w14:textId="77777777" w:rsidR="00925738" w:rsidRPr="00925738" w:rsidRDefault="00925738" w:rsidP="00925738">
            <w:pPr>
              <w:spacing w:after="0"/>
              <w:jc w:val="center"/>
            </w:pPr>
            <w:r w:rsidRPr="00925738">
              <w:t>9360</w:t>
            </w:r>
          </w:p>
        </w:tc>
      </w:tr>
      <w:tr w:rsidR="00925738" w:rsidRPr="00925738" w14:paraId="0BCB1688" w14:textId="77777777" w:rsidTr="00925738">
        <w:tc>
          <w:tcPr>
            <w:tcW w:w="1129" w:type="dxa"/>
            <w:tcBorders>
              <w:top w:val="single" w:sz="4" w:space="0" w:color="auto"/>
              <w:left w:val="single" w:sz="4" w:space="0" w:color="auto"/>
              <w:bottom w:val="single" w:sz="4" w:space="0" w:color="auto"/>
              <w:right w:val="single" w:sz="4" w:space="0" w:color="auto"/>
            </w:tcBorders>
            <w:hideMark/>
          </w:tcPr>
          <w:p w14:paraId="1375482E" w14:textId="77777777" w:rsidR="00925738" w:rsidRPr="00925738" w:rsidRDefault="00925738" w:rsidP="00925738">
            <w:pPr>
              <w:spacing w:after="0"/>
              <w:jc w:val="center"/>
            </w:pPr>
            <w:r w:rsidRPr="00925738">
              <w:t>8.</w:t>
            </w:r>
          </w:p>
        </w:tc>
        <w:tc>
          <w:tcPr>
            <w:tcW w:w="5814" w:type="dxa"/>
            <w:tcBorders>
              <w:top w:val="single" w:sz="4" w:space="0" w:color="auto"/>
              <w:left w:val="single" w:sz="4" w:space="0" w:color="auto"/>
              <w:bottom w:val="single" w:sz="4" w:space="0" w:color="auto"/>
              <w:right w:val="single" w:sz="4" w:space="0" w:color="auto"/>
            </w:tcBorders>
            <w:hideMark/>
          </w:tcPr>
          <w:p w14:paraId="155EBDF1" w14:textId="77777777" w:rsidR="00925738" w:rsidRPr="00925738" w:rsidRDefault="00925738" w:rsidP="00925738">
            <w:pPr>
              <w:spacing w:after="0"/>
              <w:jc w:val="center"/>
            </w:pPr>
            <w:r w:rsidRPr="00925738">
              <w:t>Rezerves ņemšanas vietas nogāžu izveidošana un nolīdzināšana</w:t>
            </w:r>
          </w:p>
        </w:tc>
        <w:tc>
          <w:tcPr>
            <w:tcW w:w="1423" w:type="dxa"/>
            <w:tcBorders>
              <w:top w:val="single" w:sz="4" w:space="0" w:color="auto"/>
              <w:left w:val="single" w:sz="4" w:space="0" w:color="auto"/>
              <w:bottom w:val="single" w:sz="4" w:space="0" w:color="auto"/>
              <w:right w:val="single" w:sz="4" w:space="0" w:color="auto"/>
            </w:tcBorders>
            <w:hideMark/>
          </w:tcPr>
          <w:p w14:paraId="6EA986FD" w14:textId="77777777" w:rsidR="00925738" w:rsidRPr="00925738" w:rsidRDefault="00925738" w:rsidP="00925738">
            <w:pPr>
              <w:spacing w:after="0"/>
              <w:jc w:val="center"/>
            </w:pPr>
            <w:r w:rsidRPr="00925738">
              <w:t>gab.</w:t>
            </w:r>
          </w:p>
        </w:tc>
        <w:tc>
          <w:tcPr>
            <w:tcW w:w="1414" w:type="dxa"/>
            <w:tcBorders>
              <w:top w:val="single" w:sz="4" w:space="0" w:color="auto"/>
              <w:left w:val="single" w:sz="4" w:space="0" w:color="auto"/>
              <w:bottom w:val="single" w:sz="4" w:space="0" w:color="auto"/>
              <w:right w:val="single" w:sz="4" w:space="0" w:color="auto"/>
            </w:tcBorders>
            <w:hideMark/>
          </w:tcPr>
          <w:p w14:paraId="78AC79D7" w14:textId="77777777" w:rsidR="00925738" w:rsidRPr="00925738" w:rsidRDefault="00925738" w:rsidP="00925738">
            <w:pPr>
              <w:spacing w:after="0"/>
              <w:jc w:val="center"/>
            </w:pPr>
            <w:r w:rsidRPr="00925738">
              <w:t>156</w:t>
            </w:r>
          </w:p>
        </w:tc>
      </w:tr>
    </w:tbl>
    <w:p w14:paraId="0EC304FF" w14:textId="16672352" w:rsidR="007F5E6A" w:rsidRPr="004B0741" w:rsidRDefault="007F5E6A" w:rsidP="007F5E6A">
      <w:pPr>
        <w:tabs>
          <w:tab w:val="left" w:pos="0"/>
        </w:tabs>
        <w:spacing w:after="0" w:line="240" w:lineRule="auto"/>
        <w:ind w:left="284" w:firstLine="720"/>
        <w:rPr>
          <w:rFonts w:eastAsia="Times New Roman"/>
          <w:sz w:val="24"/>
          <w:szCs w:val="24"/>
        </w:rPr>
      </w:pPr>
    </w:p>
    <w:sectPr w:rsidR="007F5E6A" w:rsidRPr="004B0741" w:rsidSect="005070D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A457" w14:textId="77777777" w:rsidR="00453116" w:rsidRDefault="00453116" w:rsidP="000D5C37">
      <w:pPr>
        <w:spacing w:after="0" w:line="240" w:lineRule="auto"/>
      </w:pPr>
      <w:r>
        <w:separator/>
      </w:r>
    </w:p>
  </w:endnote>
  <w:endnote w:type="continuationSeparator" w:id="0">
    <w:p w14:paraId="22F56C95" w14:textId="77777777" w:rsidR="00453116" w:rsidRDefault="00453116" w:rsidP="000D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mTimes">
    <w:altName w:val="Times New Roman"/>
    <w:charset w:val="BA"/>
    <w:family w:val="roman"/>
    <w:pitch w:val="variable"/>
    <w:sig w:usb0="20007A87" w:usb1="80000000" w:usb2="00000008" w:usb3="00000000" w:csb0="000001FF" w:csb1="00000000"/>
  </w:font>
  <w:font w:name="PT Sans">
    <w:altName w:val="Arial"/>
    <w:charset w:val="BA"/>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981400"/>
      <w:docPartObj>
        <w:docPartGallery w:val="Page Numbers (Bottom of Page)"/>
        <w:docPartUnique/>
      </w:docPartObj>
    </w:sdtPr>
    <w:sdtContent>
      <w:p w14:paraId="3F89DB39" w14:textId="5DB18425" w:rsidR="00B5449F" w:rsidRDefault="00B5449F">
        <w:pPr>
          <w:pStyle w:val="Footer"/>
          <w:jc w:val="right"/>
        </w:pPr>
        <w:r>
          <w:fldChar w:fldCharType="begin"/>
        </w:r>
        <w:r>
          <w:instrText>PAGE   \* MERGEFORMAT</w:instrText>
        </w:r>
        <w:r>
          <w:fldChar w:fldCharType="separate"/>
        </w:r>
        <w:r>
          <w:rPr>
            <w:lang w:val="lv-LV"/>
          </w:rPr>
          <w:t>2</w:t>
        </w:r>
        <w:r>
          <w:fldChar w:fldCharType="end"/>
        </w:r>
      </w:p>
    </w:sdtContent>
  </w:sdt>
  <w:p w14:paraId="5D037B0E" w14:textId="77777777" w:rsidR="008A2C22" w:rsidRPr="002C5577" w:rsidRDefault="008A2C22" w:rsidP="002C5577">
    <w:pPr>
      <w:pStyle w:val="Footer"/>
      <w:jc w:val="cen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6B86" w14:textId="77777777" w:rsidR="008A2C22" w:rsidRPr="000E30BC" w:rsidRDefault="008A2C22" w:rsidP="000E30BC">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BE3A" w14:textId="77777777" w:rsidR="00453116" w:rsidRDefault="00453116" w:rsidP="000D5C37">
      <w:pPr>
        <w:spacing w:after="0" w:line="240" w:lineRule="auto"/>
      </w:pPr>
      <w:r>
        <w:separator/>
      </w:r>
    </w:p>
  </w:footnote>
  <w:footnote w:type="continuationSeparator" w:id="0">
    <w:p w14:paraId="5B449A57" w14:textId="77777777" w:rsidR="00453116" w:rsidRDefault="00453116" w:rsidP="000D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BB26" w14:textId="4D31DB62" w:rsidR="008A2C22" w:rsidRDefault="00000000">
    <w:pPr>
      <w:pStyle w:val="Header"/>
    </w:pPr>
    <w:r>
      <w:rPr>
        <w:noProof/>
      </w:rPr>
      <mc:AlternateContent>
        <mc:Choice Requires="wpg">
          <w:drawing>
            <wp:anchor distT="0" distB="0" distL="114300" distR="114300" simplePos="0" relativeHeight="251662336" behindDoc="1" locked="0" layoutInCell="1" allowOverlap="1" wp14:anchorId="5AAA987D" wp14:editId="4AEBA550">
              <wp:simplePos x="0" y="0"/>
              <wp:positionH relativeFrom="page">
                <wp:posOffset>1850390</wp:posOffset>
              </wp:positionH>
              <wp:positionV relativeFrom="page">
                <wp:posOffset>1903095</wp:posOffset>
              </wp:positionV>
              <wp:extent cx="4397375" cy="1270"/>
              <wp:effectExtent l="0" t="0" r="0" b="0"/>
              <wp:wrapNone/>
              <wp:docPr id="107510952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77491911"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77127C43" id="Group 41" o:spid="_x0000_s1026" style="position:absolute;margin-left:145.7pt;margin-top:149.85pt;width:346.25pt;height:.1pt;z-index:-25165414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" path="m,l6926,e" filled="f" strokecolor="#231f20" strokeweight=".25pt">
                <v:path arrowok="t" o:connecttype="custom" o:connectlocs="0,0;6926,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0D7" w14:textId="77777777" w:rsidR="008A2C22" w:rsidRDefault="008A2C22" w:rsidP="00073539">
    <w:pPr>
      <w:pStyle w:val="Header"/>
      <w:rPr>
        <w:rFonts w:ascii="Times New Roman" w:hAnsi="Times New Roman"/>
      </w:rPr>
    </w:pPr>
  </w:p>
  <w:p w14:paraId="38712A7D" w14:textId="77777777" w:rsidR="008A2C22" w:rsidRDefault="00000000" w:rsidP="00073539">
    <w:pPr>
      <w:pStyle w:val="Header"/>
      <w:rPr>
        <w:rFonts w:ascii="Times New Roman" w:hAnsi="Times New Roman"/>
      </w:rPr>
    </w:pPr>
    <w:r>
      <w:rPr>
        <w:noProof/>
      </w:rPr>
      <w:drawing>
        <wp:anchor distT="0" distB="0" distL="114300" distR="114300" simplePos="0" relativeHeight="251661312" behindDoc="0" locked="0" layoutInCell="1" allowOverlap="1" wp14:anchorId="32C2404C" wp14:editId="61297FB2">
          <wp:simplePos x="0" y="0"/>
          <wp:positionH relativeFrom="column">
            <wp:align>center</wp:align>
          </wp:positionH>
          <wp:positionV relativeFrom="paragraph">
            <wp:posOffset>109220</wp:posOffset>
          </wp:positionV>
          <wp:extent cx="5911215" cy="1062355"/>
          <wp:effectExtent l="0" t="0" r="0" b="0"/>
          <wp:wrapNone/>
          <wp:docPr id="1994127067" name="Attēls 199412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7C3D7" w14:textId="77777777" w:rsidR="008A2C22" w:rsidRDefault="008A2C22" w:rsidP="00073539">
    <w:pPr>
      <w:pStyle w:val="Header"/>
      <w:rPr>
        <w:rFonts w:ascii="Times New Roman" w:hAnsi="Times New Roman"/>
      </w:rPr>
    </w:pPr>
  </w:p>
  <w:p w14:paraId="55A1056B" w14:textId="77777777" w:rsidR="008A2C22" w:rsidRDefault="008A2C22" w:rsidP="00073539">
    <w:pPr>
      <w:pStyle w:val="Header"/>
      <w:rPr>
        <w:rFonts w:ascii="Times New Roman" w:hAnsi="Times New Roman"/>
      </w:rPr>
    </w:pPr>
  </w:p>
  <w:p w14:paraId="1D59AC72" w14:textId="77777777" w:rsidR="008A2C22" w:rsidRDefault="008A2C22" w:rsidP="00073539">
    <w:pPr>
      <w:pStyle w:val="Header"/>
      <w:rPr>
        <w:rFonts w:ascii="Times New Roman" w:hAnsi="Times New Roman"/>
      </w:rPr>
    </w:pPr>
  </w:p>
  <w:p w14:paraId="14394B56" w14:textId="77777777" w:rsidR="008A2C22" w:rsidRDefault="008A2C22" w:rsidP="00073539">
    <w:pPr>
      <w:pStyle w:val="Header"/>
      <w:rPr>
        <w:rFonts w:ascii="Times New Roman" w:hAnsi="Times New Roman"/>
      </w:rPr>
    </w:pPr>
  </w:p>
  <w:p w14:paraId="750BE560" w14:textId="77777777" w:rsidR="008A2C22" w:rsidRDefault="008A2C22" w:rsidP="00073539">
    <w:pPr>
      <w:pStyle w:val="Header"/>
      <w:rPr>
        <w:rFonts w:ascii="Times New Roman" w:hAnsi="Times New Roman"/>
      </w:rPr>
    </w:pPr>
  </w:p>
  <w:p w14:paraId="646B8A7C" w14:textId="77777777" w:rsidR="008A2C22" w:rsidRDefault="008A2C22" w:rsidP="00073539">
    <w:pPr>
      <w:pStyle w:val="Header"/>
      <w:rPr>
        <w:rFonts w:ascii="Times New Roman" w:hAnsi="Times New Roman"/>
      </w:rPr>
    </w:pPr>
  </w:p>
  <w:p w14:paraId="0CACA592" w14:textId="77777777" w:rsidR="008A2C22" w:rsidRDefault="008A2C22" w:rsidP="00073539">
    <w:pPr>
      <w:pStyle w:val="Header"/>
      <w:rPr>
        <w:rFonts w:ascii="Times New Roman" w:hAnsi="Times New Roman"/>
      </w:rPr>
    </w:pPr>
  </w:p>
  <w:p w14:paraId="56588271" w14:textId="77777777" w:rsidR="008A2C22" w:rsidRDefault="008A2C22" w:rsidP="00073539">
    <w:pPr>
      <w:pStyle w:val="Header"/>
      <w:rPr>
        <w:rFonts w:ascii="Times New Roman" w:hAnsi="Times New Roman"/>
      </w:rPr>
    </w:pPr>
  </w:p>
  <w:p w14:paraId="1C910FEE" w14:textId="77777777" w:rsidR="008A2C22" w:rsidRPr="00815277" w:rsidRDefault="00000000"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1014B293" wp14:editId="05135BE4">
              <wp:simplePos x="0" y="0"/>
              <wp:positionH relativeFrom="page">
                <wp:posOffset>1171575</wp:posOffset>
              </wp:positionH>
              <wp:positionV relativeFrom="page">
                <wp:posOffset>2030730</wp:posOffset>
              </wp:positionV>
              <wp:extent cx="5838825" cy="314325"/>
              <wp:effectExtent l="0" t="0" r="0" b="0"/>
              <wp:wrapNone/>
              <wp:docPr id="32624282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7ECB" w14:textId="77777777" w:rsidR="008A2C22" w:rsidRDefault="00000000" w:rsidP="00073539">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Pr>
                              <w:rFonts w:eastAsia="Times New Roman"/>
                              <w:color w:val="231F20"/>
                              <w:sz w:val="17"/>
                              <w:szCs w:val="17"/>
                            </w:rPr>
                            <w:t>ap</w:t>
                          </w:r>
                          <w:r w:rsidRPr="001E2D2D">
                            <w:rPr>
                              <w:rFonts w:eastAsia="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014B29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5B37ECB" w14:textId="77777777" w:rsidR="008A2C22" w:rsidRDefault="00000000" w:rsidP="00073539">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Pr>
                        <w:rFonts w:eastAsia="Times New Roman"/>
                        <w:color w:val="231F20"/>
                        <w:sz w:val="17"/>
                        <w:szCs w:val="17"/>
                      </w:rPr>
                      <w:t>ap</w:t>
                    </w:r>
                    <w:r w:rsidRPr="001E2D2D">
                      <w:rPr>
                        <w:rFonts w:eastAsia="Times New Roman"/>
                        <w:color w:val="231F20"/>
                        <w:sz w:val="17"/>
                        <w:szCs w:val="17"/>
                      </w:rPr>
                      <w:t>@vvd.gov.lv, www.vvd.gov.lv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2B8ECEE" wp14:editId="1B663BA8">
              <wp:simplePos x="0" y="0"/>
              <wp:positionH relativeFrom="page">
                <wp:posOffset>1850390</wp:posOffset>
              </wp:positionH>
              <wp:positionV relativeFrom="page">
                <wp:posOffset>1903095</wp:posOffset>
              </wp:positionV>
              <wp:extent cx="4397375" cy="1270"/>
              <wp:effectExtent l="0" t="0" r="0" b="0"/>
              <wp:wrapNone/>
              <wp:docPr id="491349909"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24308534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E1859F1"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" path="m,l6926,e" filled="f" strokecolor="#231f20" strokeweight=".25pt">
                <v:path arrowok="t" o:connecttype="custom" o:connectlocs="0,0;6926,0" o:connectangles="0,0"/>
              </v:shape>
              <w10:wrap anchorx="page" anchory="page"/>
            </v:group>
          </w:pict>
        </mc:Fallback>
      </mc:AlternateContent>
    </w:r>
  </w:p>
  <w:p w14:paraId="041CE000" w14:textId="77777777" w:rsidR="008A2C22" w:rsidRDefault="008A2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6543"/>
    <w:multiLevelType w:val="multilevel"/>
    <w:tmpl w:val="52DE9DE8"/>
    <w:lvl w:ilvl="0">
      <w:start w:val="1"/>
      <w:numFmt w:val="decimal"/>
      <w:lvlText w:val="%1."/>
      <w:lvlJc w:val="left"/>
      <w:pPr>
        <w:ind w:left="4613" w:hanging="360"/>
      </w:pPr>
      <w:rPr>
        <w:rFonts w:hint="default"/>
        <w:color w:val="auto"/>
      </w:rPr>
    </w:lvl>
    <w:lvl w:ilvl="1">
      <w:start w:val="1"/>
      <w:numFmt w:val="decimal"/>
      <w:isLgl/>
      <w:lvlText w:val="%1.%2."/>
      <w:lvlJc w:val="left"/>
      <w:pPr>
        <w:ind w:left="418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C50CF0"/>
    <w:multiLevelType w:val="hybridMultilevel"/>
    <w:tmpl w:val="6BA61F24"/>
    <w:lvl w:ilvl="0" w:tplc="51327BC8">
      <w:start w:val="1"/>
      <w:numFmt w:val="decimal"/>
      <w:lvlText w:val="%1."/>
      <w:lvlJc w:val="left"/>
      <w:pPr>
        <w:ind w:left="786" w:hanging="360"/>
      </w:pPr>
      <w:rPr>
        <w:rFonts w:hint="default"/>
      </w:rPr>
    </w:lvl>
    <w:lvl w:ilvl="1" w:tplc="492A44E0" w:tentative="1">
      <w:start w:val="1"/>
      <w:numFmt w:val="lowerLetter"/>
      <w:lvlText w:val="%2."/>
      <w:lvlJc w:val="left"/>
      <w:pPr>
        <w:ind w:left="1506" w:hanging="360"/>
      </w:pPr>
    </w:lvl>
    <w:lvl w:ilvl="2" w:tplc="BC84BBFC" w:tentative="1">
      <w:start w:val="1"/>
      <w:numFmt w:val="lowerRoman"/>
      <w:lvlText w:val="%3."/>
      <w:lvlJc w:val="right"/>
      <w:pPr>
        <w:ind w:left="2226" w:hanging="180"/>
      </w:pPr>
    </w:lvl>
    <w:lvl w:ilvl="3" w:tplc="5CC8FF4C" w:tentative="1">
      <w:start w:val="1"/>
      <w:numFmt w:val="decimal"/>
      <w:lvlText w:val="%4."/>
      <w:lvlJc w:val="left"/>
      <w:pPr>
        <w:ind w:left="2946" w:hanging="360"/>
      </w:pPr>
    </w:lvl>
    <w:lvl w:ilvl="4" w:tplc="B40E1A52" w:tentative="1">
      <w:start w:val="1"/>
      <w:numFmt w:val="lowerLetter"/>
      <w:lvlText w:val="%5."/>
      <w:lvlJc w:val="left"/>
      <w:pPr>
        <w:ind w:left="3666" w:hanging="360"/>
      </w:pPr>
    </w:lvl>
    <w:lvl w:ilvl="5" w:tplc="3420F990" w:tentative="1">
      <w:start w:val="1"/>
      <w:numFmt w:val="lowerRoman"/>
      <w:lvlText w:val="%6."/>
      <w:lvlJc w:val="right"/>
      <w:pPr>
        <w:ind w:left="4386" w:hanging="180"/>
      </w:pPr>
    </w:lvl>
    <w:lvl w:ilvl="6" w:tplc="C9C049A2" w:tentative="1">
      <w:start w:val="1"/>
      <w:numFmt w:val="decimal"/>
      <w:lvlText w:val="%7."/>
      <w:lvlJc w:val="left"/>
      <w:pPr>
        <w:ind w:left="5106" w:hanging="360"/>
      </w:pPr>
    </w:lvl>
    <w:lvl w:ilvl="7" w:tplc="5A4A38C6" w:tentative="1">
      <w:start w:val="1"/>
      <w:numFmt w:val="lowerLetter"/>
      <w:lvlText w:val="%8."/>
      <w:lvlJc w:val="left"/>
      <w:pPr>
        <w:ind w:left="5826" w:hanging="360"/>
      </w:pPr>
    </w:lvl>
    <w:lvl w:ilvl="8" w:tplc="68BC5A56" w:tentative="1">
      <w:start w:val="1"/>
      <w:numFmt w:val="lowerRoman"/>
      <w:lvlText w:val="%9."/>
      <w:lvlJc w:val="right"/>
      <w:pPr>
        <w:ind w:left="6546" w:hanging="180"/>
      </w:pPr>
    </w:lvl>
  </w:abstractNum>
  <w:abstractNum w:abstractNumId="2" w15:restartNumberingAfterBreak="1">
    <w:nsid w:val="1CAB7EBC"/>
    <w:multiLevelType w:val="hybridMultilevel"/>
    <w:tmpl w:val="01CE8684"/>
    <w:lvl w:ilvl="0" w:tplc="0409000F">
      <w:start w:val="1"/>
      <w:numFmt w:val="decimal"/>
      <w:lvlText w:val="%1."/>
      <w:lvlJc w:val="left"/>
      <w:pPr>
        <w:ind w:left="1004" w:hanging="360"/>
      </w:pPr>
      <w:rPr>
        <w:rFonts w:hint="default"/>
      </w:rPr>
    </w:lvl>
    <w:lvl w:ilvl="1" w:tplc="7856FFA2" w:tentative="1">
      <w:start w:val="1"/>
      <w:numFmt w:val="bullet"/>
      <w:lvlText w:val="o"/>
      <w:lvlJc w:val="left"/>
      <w:pPr>
        <w:ind w:left="1724" w:hanging="360"/>
      </w:pPr>
      <w:rPr>
        <w:rFonts w:ascii="Courier New" w:hAnsi="Courier New" w:cs="Courier New" w:hint="default"/>
      </w:rPr>
    </w:lvl>
    <w:lvl w:ilvl="2" w:tplc="A548675A" w:tentative="1">
      <w:start w:val="1"/>
      <w:numFmt w:val="bullet"/>
      <w:lvlText w:val=""/>
      <w:lvlJc w:val="left"/>
      <w:pPr>
        <w:ind w:left="2444" w:hanging="360"/>
      </w:pPr>
      <w:rPr>
        <w:rFonts w:ascii="Wingdings" w:hAnsi="Wingdings" w:hint="default"/>
      </w:rPr>
    </w:lvl>
    <w:lvl w:ilvl="3" w:tplc="86EECFF6" w:tentative="1">
      <w:start w:val="1"/>
      <w:numFmt w:val="bullet"/>
      <w:lvlText w:val=""/>
      <w:lvlJc w:val="left"/>
      <w:pPr>
        <w:ind w:left="3164" w:hanging="360"/>
      </w:pPr>
      <w:rPr>
        <w:rFonts w:ascii="Symbol" w:hAnsi="Symbol" w:hint="default"/>
      </w:rPr>
    </w:lvl>
    <w:lvl w:ilvl="4" w:tplc="D05E5EF6" w:tentative="1">
      <w:start w:val="1"/>
      <w:numFmt w:val="bullet"/>
      <w:lvlText w:val="o"/>
      <w:lvlJc w:val="left"/>
      <w:pPr>
        <w:ind w:left="3884" w:hanging="360"/>
      </w:pPr>
      <w:rPr>
        <w:rFonts w:ascii="Courier New" w:hAnsi="Courier New" w:cs="Courier New" w:hint="default"/>
      </w:rPr>
    </w:lvl>
    <w:lvl w:ilvl="5" w:tplc="99ACE3BE" w:tentative="1">
      <w:start w:val="1"/>
      <w:numFmt w:val="bullet"/>
      <w:lvlText w:val=""/>
      <w:lvlJc w:val="left"/>
      <w:pPr>
        <w:ind w:left="4604" w:hanging="360"/>
      </w:pPr>
      <w:rPr>
        <w:rFonts w:ascii="Wingdings" w:hAnsi="Wingdings" w:hint="default"/>
      </w:rPr>
    </w:lvl>
    <w:lvl w:ilvl="6" w:tplc="AB183EBE" w:tentative="1">
      <w:start w:val="1"/>
      <w:numFmt w:val="bullet"/>
      <w:lvlText w:val=""/>
      <w:lvlJc w:val="left"/>
      <w:pPr>
        <w:ind w:left="5324" w:hanging="360"/>
      </w:pPr>
      <w:rPr>
        <w:rFonts w:ascii="Symbol" w:hAnsi="Symbol" w:hint="default"/>
      </w:rPr>
    </w:lvl>
    <w:lvl w:ilvl="7" w:tplc="8022F9DE" w:tentative="1">
      <w:start w:val="1"/>
      <w:numFmt w:val="bullet"/>
      <w:lvlText w:val="o"/>
      <w:lvlJc w:val="left"/>
      <w:pPr>
        <w:ind w:left="6044" w:hanging="360"/>
      </w:pPr>
      <w:rPr>
        <w:rFonts w:ascii="Courier New" w:hAnsi="Courier New" w:cs="Courier New" w:hint="default"/>
      </w:rPr>
    </w:lvl>
    <w:lvl w:ilvl="8" w:tplc="614C1FCA" w:tentative="1">
      <w:start w:val="1"/>
      <w:numFmt w:val="bullet"/>
      <w:lvlText w:val=""/>
      <w:lvlJc w:val="left"/>
      <w:pPr>
        <w:ind w:left="6764" w:hanging="360"/>
      </w:pPr>
      <w:rPr>
        <w:rFonts w:ascii="Wingdings" w:hAnsi="Wingdings" w:hint="default"/>
      </w:rPr>
    </w:lvl>
  </w:abstractNum>
  <w:abstractNum w:abstractNumId="3" w15:restartNumberingAfterBreak="0">
    <w:nsid w:val="3F473EE4"/>
    <w:multiLevelType w:val="hybridMultilevel"/>
    <w:tmpl w:val="00109C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C5946CC"/>
    <w:multiLevelType w:val="multilevel"/>
    <w:tmpl w:val="FAF071EE"/>
    <w:lvl w:ilvl="0">
      <w:start w:val="1"/>
      <w:numFmt w:val="decimal"/>
      <w:lvlText w:val="%1."/>
      <w:lvlJc w:val="left"/>
      <w:pPr>
        <w:ind w:left="360" w:hanging="360"/>
      </w:pPr>
      <w:rPr>
        <w:rFonts w:ascii="Times New Roman" w:hAnsi="Times New Roman" w:cs="Times New Roman" w:hint="default"/>
        <w:b/>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E317AF8"/>
    <w:multiLevelType w:val="hybridMultilevel"/>
    <w:tmpl w:val="413C2A84"/>
    <w:lvl w:ilvl="0" w:tplc="85381E70">
      <w:start w:val="6"/>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50063A62"/>
    <w:multiLevelType w:val="hybridMultilevel"/>
    <w:tmpl w:val="D3982152"/>
    <w:lvl w:ilvl="0" w:tplc="0409000F">
      <w:start w:val="1"/>
      <w:numFmt w:val="decimal"/>
      <w:lvlText w:val="%1."/>
      <w:lvlJc w:val="left"/>
      <w:pPr>
        <w:ind w:left="1080" w:hanging="360"/>
      </w:pPr>
      <w:rPr>
        <w:rFonts w:hint="default"/>
      </w:rPr>
    </w:lvl>
    <w:lvl w:ilvl="1" w:tplc="7D5A492C" w:tentative="1">
      <w:start w:val="1"/>
      <w:numFmt w:val="bullet"/>
      <w:lvlText w:val="o"/>
      <w:lvlJc w:val="left"/>
      <w:pPr>
        <w:ind w:left="1800" w:hanging="360"/>
      </w:pPr>
      <w:rPr>
        <w:rFonts w:ascii="Courier New" w:hAnsi="Courier New" w:cs="Courier New" w:hint="default"/>
      </w:rPr>
    </w:lvl>
    <w:lvl w:ilvl="2" w:tplc="9398ADA6" w:tentative="1">
      <w:start w:val="1"/>
      <w:numFmt w:val="bullet"/>
      <w:lvlText w:val=""/>
      <w:lvlJc w:val="left"/>
      <w:pPr>
        <w:ind w:left="2520" w:hanging="360"/>
      </w:pPr>
      <w:rPr>
        <w:rFonts w:ascii="Wingdings" w:hAnsi="Wingdings" w:hint="default"/>
      </w:rPr>
    </w:lvl>
    <w:lvl w:ilvl="3" w:tplc="35FA3770" w:tentative="1">
      <w:start w:val="1"/>
      <w:numFmt w:val="bullet"/>
      <w:lvlText w:val=""/>
      <w:lvlJc w:val="left"/>
      <w:pPr>
        <w:ind w:left="3240" w:hanging="360"/>
      </w:pPr>
      <w:rPr>
        <w:rFonts w:ascii="Symbol" w:hAnsi="Symbol" w:hint="default"/>
      </w:rPr>
    </w:lvl>
    <w:lvl w:ilvl="4" w:tplc="104C85C0" w:tentative="1">
      <w:start w:val="1"/>
      <w:numFmt w:val="bullet"/>
      <w:lvlText w:val="o"/>
      <w:lvlJc w:val="left"/>
      <w:pPr>
        <w:ind w:left="3960" w:hanging="360"/>
      </w:pPr>
      <w:rPr>
        <w:rFonts w:ascii="Courier New" w:hAnsi="Courier New" w:cs="Courier New" w:hint="default"/>
      </w:rPr>
    </w:lvl>
    <w:lvl w:ilvl="5" w:tplc="B77225DA" w:tentative="1">
      <w:start w:val="1"/>
      <w:numFmt w:val="bullet"/>
      <w:lvlText w:val=""/>
      <w:lvlJc w:val="left"/>
      <w:pPr>
        <w:ind w:left="4680" w:hanging="360"/>
      </w:pPr>
      <w:rPr>
        <w:rFonts w:ascii="Wingdings" w:hAnsi="Wingdings" w:hint="default"/>
      </w:rPr>
    </w:lvl>
    <w:lvl w:ilvl="6" w:tplc="8AEAD3FE" w:tentative="1">
      <w:start w:val="1"/>
      <w:numFmt w:val="bullet"/>
      <w:lvlText w:val=""/>
      <w:lvlJc w:val="left"/>
      <w:pPr>
        <w:ind w:left="5400" w:hanging="360"/>
      </w:pPr>
      <w:rPr>
        <w:rFonts w:ascii="Symbol" w:hAnsi="Symbol" w:hint="default"/>
      </w:rPr>
    </w:lvl>
    <w:lvl w:ilvl="7" w:tplc="5A5613D2" w:tentative="1">
      <w:start w:val="1"/>
      <w:numFmt w:val="bullet"/>
      <w:lvlText w:val="o"/>
      <w:lvlJc w:val="left"/>
      <w:pPr>
        <w:ind w:left="6120" w:hanging="360"/>
      </w:pPr>
      <w:rPr>
        <w:rFonts w:ascii="Courier New" w:hAnsi="Courier New" w:cs="Courier New" w:hint="default"/>
      </w:rPr>
    </w:lvl>
    <w:lvl w:ilvl="8" w:tplc="D0E69152" w:tentative="1">
      <w:start w:val="1"/>
      <w:numFmt w:val="bullet"/>
      <w:lvlText w:val=""/>
      <w:lvlJc w:val="left"/>
      <w:pPr>
        <w:ind w:left="6840" w:hanging="360"/>
      </w:pPr>
      <w:rPr>
        <w:rFonts w:ascii="Wingdings" w:hAnsi="Wingdings" w:hint="default"/>
      </w:rPr>
    </w:lvl>
  </w:abstractNum>
  <w:abstractNum w:abstractNumId="7" w15:restartNumberingAfterBreak="0">
    <w:nsid w:val="50866F99"/>
    <w:multiLevelType w:val="hybridMultilevel"/>
    <w:tmpl w:val="FC645568"/>
    <w:lvl w:ilvl="0" w:tplc="67B867A0">
      <w:start w:val="1"/>
      <w:numFmt w:val="bullet"/>
      <w:lvlText w:val="-"/>
      <w:lvlJc w:val="left"/>
      <w:pPr>
        <w:ind w:left="1364" w:hanging="360"/>
      </w:pPr>
      <w:rPr>
        <w:rFonts w:ascii="Times New Roman" w:eastAsia="Calibri" w:hAnsi="Times New Roman" w:cs="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15:restartNumberingAfterBreak="0">
    <w:nsid w:val="60C24161"/>
    <w:multiLevelType w:val="hybridMultilevel"/>
    <w:tmpl w:val="C2F85D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6C485535"/>
    <w:multiLevelType w:val="hybridMultilevel"/>
    <w:tmpl w:val="C2F85DFA"/>
    <w:lvl w:ilvl="0" w:tplc="806043BA">
      <w:start w:val="1"/>
      <w:numFmt w:val="decimal"/>
      <w:lvlText w:val="%1."/>
      <w:lvlJc w:val="left"/>
      <w:pPr>
        <w:ind w:left="786" w:hanging="360"/>
      </w:pPr>
      <w:rPr>
        <w:rFonts w:hint="default"/>
      </w:rPr>
    </w:lvl>
    <w:lvl w:ilvl="1" w:tplc="BCF6A54C" w:tentative="1">
      <w:start w:val="1"/>
      <w:numFmt w:val="lowerLetter"/>
      <w:lvlText w:val="%2."/>
      <w:lvlJc w:val="left"/>
      <w:pPr>
        <w:ind w:left="1506" w:hanging="360"/>
      </w:pPr>
    </w:lvl>
    <w:lvl w:ilvl="2" w:tplc="F34685BA" w:tentative="1">
      <w:start w:val="1"/>
      <w:numFmt w:val="lowerRoman"/>
      <w:lvlText w:val="%3."/>
      <w:lvlJc w:val="right"/>
      <w:pPr>
        <w:ind w:left="2226" w:hanging="180"/>
      </w:pPr>
    </w:lvl>
    <w:lvl w:ilvl="3" w:tplc="AA9487D4" w:tentative="1">
      <w:start w:val="1"/>
      <w:numFmt w:val="decimal"/>
      <w:lvlText w:val="%4."/>
      <w:lvlJc w:val="left"/>
      <w:pPr>
        <w:ind w:left="2946" w:hanging="360"/>
      </w:pPr>
    </w:lvl>
    <w:lvl w:ilvl="4" w:tplc="44189CC6" w:tentative="1">
      <w:start w:val="1"/>
      <w:numFmt w:val="lowerLetter"/>
      <w:lvlText w:val="%5."/>
      <w:lvlJc w:val="left"/>
      <w:pPr>
        <w:ind w:left="3666" w:hanging="360"/>
      </w:pPr>
    </w:lvl>
    <w:lvl w:ilvl="5" w:tplc="EAB4C2FE" w:tentative="1">
      <w:start w:val="1"/>
      <w:numFmt w:val="lowerRoman"/>
      <w:lvlText w:val="%6."/>
      <w:lvlJc w:val="right"/>
      <w:pPr>
        <w:ind w:left="4386" w:hanging="180"/>
      </w:pPr>
    </w:lvl>
    <w:lvl w:ilvl="6" w:tplc="004EEF18" w:tentative="1">
      <w:start w:val="1"/>
      <w:numFmt w:val="decimal"/>
      <w:lvlText w:val="%7."/>
      <w:lvlJc w:val="left"/>
      <w:pPr>
        <w:ind w:left="5106" w:hanging="360"/>
      </w:pPr>
    </w:lvl>
    <w:lvl w:ilvl="7" w:tplc="1C707D62" w:tentative="1">
      <w:start w:val="1"/>
      <w:numFmt w:val="lowerLetter"/>
      <w:lvlText w:val="%8."/>
      <w:lvlJc w:val="left"/>
      <w:pPr>
        <w:ind w:left="5826" w:hanging="360"/>
      </w:pPr>
    </w:lvl>
    <w:lvl w:ilvl="8" w:tplc="A0649002" w:tentative="1">
      <w:start w:val="1"/>
      <w:numFmt w:val="lowerRoman"/>
      <w:lvlText w:val="%9."/>
      <w:lvlJc w:val="right"/>
      <w:pPr>
        <w:ind w:left="6546" w:hanging="180"/>
      </w:pPr>
    </w:lvl>
  </w:abstractNum>
  <w:abstractNum w:abstractNumId="10" w15:restartNumberingAfterBreak="0">
    <w:nsid w:val="707742AC"/>
    <w:multiLevelType w:val="hybridMultilevel"/>
    <w:tmpl w:val="2C727E80"/>
    <w:lvl w:ilvl="0" w:tplc="A13E3C10">
      <w:start w:val="1"/>
      <w:numFmt w:val="decimal"/>
      <w:lvlText w:val="%1."/>
      <w:lvlJc w:val="left"/>
      <w:pPr>
        <w:ind w:left="786" w:hanging="360"/>
      </w:pPr>
      <w:rPr>
        <w:rFonts w:hint="default"/>
      </w:rPr>
    </w:lvl>
    <w:lvl w:ilvl="1" w:tplc="9FDC56A6" w:tentative="1">
      <w:start w:val="1"/>
      <w:numFmt w:val="lowerLetter"/>
      <w:lvlText w:val="%2."/>
      <w:lvlJc w:val="left"/>
      <w:pPr>
        <w:ind w:left="1506" w:hanging="360"/>
      </w:pPr>
    </w:lvl>
    <w:lvl w:ilvl="2" w:tplc="8BF604DA" w:tentative="1">
      <w:start w:val="1"/>
      <w:numFmt w:val="lowerRoman"/>
      <w:lvlText w:val="%3."/>
      <w:lvlJc w:val="right"/>
      <w:pPr>
        <w:ind w:left="2226" w:hanging="180"/>
      </w:pPr>
    </w:lvl>
    <w:lvl w:ilvl="3" w:tplc="7AA80984" w:tentative="1">
      <w:start w:val="1"/>
      <w:numFmt w:val="decimal"/>
      <w:lvlText w:val="%4."/>
      <w:lvlJc w:val="left"/>
      <w:pPr>
        <w:ind w:left="2946" w:hanging="360"/>
      </w:pPr>
    </w:lvl>
    <w:lvl w:ilvl="4" w:tplc="7CF8CFE0" w:tentative="1">
      <w:start w:val="1"/>
      <w:numFmt w:val="lowerLetter"/>
      <w:lvlText w:val="%5."/>
      <w:lvlJc w:val="left"/>
      <w:pPr>
        <w:ind w:left="3666" w:hanging="360"/>
      </w:pPr>
    </w:lvl>
    <w:lvl w:ilvl="5" w:tplc="7C4AA346" w:tentative="1">
      <w:start w:val="1"/>
      <w:numFmt w:val="lowerRoman"/>
      <w:lvlText w:val="%6."/>
      <w:lvlJc w:val="right"/>
      <w:pPr>
        <w:ind w:left="4386" w:hanging="180"/>
      </w:pPr>
    </w:lvl>
    <w:lvl w:ilvl="6" w:tplc="1E9492F0" w:tentative="1">
      <w:start w:val="1"/>
      <w:numFmt w:val="decimal"/>
      <w:lvlText w:val="%7."/>
      <w:lvlJc w:val="left"/>
      <w:pPr>
        <w:ind w:left="5106" w:hanging="360"/>
      </w:pPr>
    </w:lvl>
    <w:lvl w:ilvl="7" w:tplc="85048A6E" w:tentative="1">
      <w:start w:val="1"/>
      <w:numFmt w:val="lowerLetter"/>
      <w:lvlText w:val="%8."/>
      <w:lvlJc w:val="left"/>
      <w:pPr>
        <w:ind w:left="5826" w:hanging="360"/>
      </w:pPr>
    </w:lvl>
    <w:lvl w:ilvl="8" w:tplc="082249DC" w:tentative="1">
      <w:start w:val="1"/>
      <w:numFmt w:val="lowerRoman"/>
      <w:lvlText w:val="%9."/>
      <w:lvlJc w:val="right"/>
      <w:pPr>
        <w:ind w:left="6546" w:hanging="180"/>
      </w:pPr>
    </w:lvl>
  </w:abstractNum>
  <w:abstractNum w:abstractNumId="11" w15:restartNumberingAfterBreak="0">
    <w:nsid w:val="71ED6EBF"/>
    <w:multiLevelType w:val="hybridMultilevel"/>
    <w:tmpl w:val="382EB464"/>
    <w:lvl w:ilvl="0" w:tplc="ED4ADB4A">
      <w:start w:val="1"/>
      <w:numFmt w:val="decimal"/>
      <w:lvlText w:val="%1."/>
      <w:lvlJc w:val="left"/>
      <w:pPr>
        <w:ind w:left="1364" w:hanging="360"/>
      </w:pPr>
      <w:rPr>
        <w:rFonts w:ascii="Times New Roman" w:eastAsia="Calibri" w:hAnsi="Times New Roman" w:cs="Times New Roman"/>
        <w:b w:val="0"/>
        <w:color w:val="auto"/>
        <w:sz w:val="24"/>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16cid:durableId="455829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2838">
    <w:abstractNumId w:val="0"/>
  </w:num>
  <w:num w:numId="3" w16cid:durableId="1130367429">
    <w:abstractNumId w:val="11"/>
  </w:num>
  <w:num w:numId="4" w16cid:durableId="638149505">
    <w:abstractNumId w:val="6"/>
  </w:num>
  <w:num w:numId="5" w16cid:durableId="1462456107">
    <w:abstractNumId w:val="2"/>
  </w:num>
  <w:num w:numId="6" w16cid:durableId="1278953023">
    <w:abstractNumId w:val="7"/>
  </w:num>
  <w:num w:numId="7" w16cid:durableId="663510093">
    <w:abstractNumId w:val="5"/>
  </w:num>
  <w:num w:numId="8" w16cid:durableId="1616518406">
    <w:abstractNumId w:val="9"/>
  </w:num>
  <w:num w:numId="9" w16cid:durableId="1843622009">
    <w:abstractNumId w:val="1"/>
  </w:num>
  <w:num w:numId="10" w16cid:durableId="1862739192">
    <w:abstractNumId w:val="10"/>
  </w:num>
  <w:num w:numId="11" w16cid:durableId="1994530232">
    <w:abstractNumId w:val="8"/>
  </w:num>
  <w:num w:numId="12" w16cid:durableId="2131505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AF"/>
    <w:rsid w:val="00024C99"/>
    <w:rsid w:val="000611C8"/>
    <w:rsid w:val="000D5C37"/>
    <w:rsid w:val="001147E7"/>
    <w:rsid w:val="00175766"/>
    <w:rsid w:val="001763BB"/>
    <w:rsid w:val="00186526"/>
    <w:rsid w:val="001A1020"/>
    <w:rsid w:val="001A1F77"/>
    <w:rsid w:val="001B36A3"/>
    <w:rsid w:val="001B65BF"/>
    <w:rsid w:val="001C0DA4"/>
    <w:rsid w:val="001D1723"/>
    <w:rsid w:val="001D3E02"/>
    <w:rsid w:val="00232993"/>
    <w:rsid w:val="00241E3D"/>
    <w:rsid w:val="002B19C6"/>
    <w:rsid w:val="00391CFA"/>
    <w:rsid w:val="00404C1D"/>
    <w:rsid w:val="004441B9"/>
    <w:rsid w:val="00453116"/>
    <w:rsid w:val="00470E21"/>
    <w:rsid w:val="0047206D"/>
    <w:rsid w:val="00482B2B"/>
    <w:rsid w:val="004C711F"/>
    <w:rsid w:val="005070D0"/>
    <w:rsid w:val="005C164B"/>
    <w:rsid w:val="005E1023"/>
    <w:rsid w:val="005E4361"/>
    <w:rsid w:val="00656258"/>
    <w:rsid w:val="006E3804"/>
    <w:rsid w:val="006E481E"/>
    <w:rsid w:val="00737BAF"/>
    <w:rsid w:val="007F5E6A"/>
    <w:rsid w:val="0081057F"/>
    <w:rsid w:val="00864BCE"/>
    <w:rsid w:val="00864C8D"/>
    <w:rsid w:val="00881904"/>
    <w:rsid w:val="0089522F"/>
    <w:rsid w:val="008A01CD"/>
    <w:rsid w:val="008A2C22"/>
    <w:rsid w:val="008A5976"/>
    <w:rsid w:val="008D009C"/>
    <w:rsid w:val="008E7E0F"/>
    <w:rsid w:val="00925738"/>
    <w:rsid w:val="0095660A"/>
    <w:rsid w:val="009852D0"/>
    <w:rsid w:val="00A8430F"/>
    <w:rsid w:val="00B10F68"/>
    <w:rsid w:val="00B50497"/>
    <w:rsid w:val="00B5449F"/>
    <w:rsid w:val="00BB23C8"/>
    <w:rsid w:val="00BC548A"/>
    <w:rsid w:val="00BD35C0"/>
    <w:rsid w:val="00C27094"/>
    <w:rsid w:val="00C431B7"/>
    <w:rsid w:val="00CA707C"/>
    <w:rsid w:val="00CB2D0B"/>
    <w:rsid w:val="00D97821"/>
    <w:rsid w:val="00DE55B7"/>
    <w:rsid w:val="00DF43E6"/>
    <w:rsid w:val="00E110C2"/>
    <w:rsid w:val="00E34C64"/>
    <w:rsid w:val="00E53ABD"/>
    <w:rsid w:val="00F73B3C"/>
    <w:rsid w:val="00F8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7C499"/>
  <w15:chartTrackingRefBased/>
  <w15:docId w15:val="{452F60FF-EC46-4210-9E23-CCB5FE4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70D0"/>
    <w:pPr>
      <w:widowControl w:val="0"/>
      <w:autoSpaceDE w:val="0"/>
      <w:autoSpaceDN w:val="0"/>
      <w:adjustRightInd w:val="0"/>
      <w:spacing w:after="120" w:line="276" w:lineRule="auto"/>
      <w:jc w:val="both"/>
    </w:pPr>
    <w:rPr>
      <w:rFonts w:ascii="Times New Roman" w:eastAsia="Calibri" w:hAnsi="Times New Roman" w:cs="Times New Roman"/>
      <w:bCs/>
      <w:kern w:val="0"/>
      <w:sz w:val="22"/>
      <w:szCs w:val="22"/>
      <w:lang w:val="lv-LV" w:eastAsia="lv-LV"/>
      <w14:ligatures w14:val="none"/>
    </w:rPr>
  </w:style>
  <w:style w:type="paragraph" w:styleId="Heading1">
    <w:name w:val="heading 1"/>
    <w:basedOn w:val="Normal"/>
    <w:next w:val="Normal"/>
    <w:link w:val="Heading1Char"/>
    <w:uiPriority w:val="9"/>
    <w:qFormat/>
    <w:rsid w:val="00737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B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B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B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B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B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B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B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B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B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B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B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B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B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B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B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BAF"/>
    <w:rPr>
      <w:rFonts w:eastAsiaTheme="majorEastAsia" w:cstheme="majorBidi"/>
      <w:color w:val="272727" w:themeColor="text1" w:themeTint="D8"/>
    </w:rPr>
  </w:style>
  <w:style w:type="paragraph" w:styleId="Title">
    <w:name w:val="Title"/>
    <w:basedOn w:val="Normal"/>
    <w:next w:val="Normal"/>
    <w:link w:val="TitleChar"/>
    <w:uiPriority w:val="10"/>
    <w:qFormat/>
    <w:rsid w:val="00737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B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B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B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BAF"/>
    <w:pPr>
      <w:spacing w:before="160"/>
      <w:jc w:val="center"/>
    </w:pPr>
    <w:rPr>
      <w:i/>
      <w:iCs/>
      <w:color w:val="404040" w:themeColor="text1" w:themeTint="BF"/>
    </w:rPr>
  </w:style>
  <w:style w:type="character" w:customStyle="1" w:styleId="QuoteChar">
    <w:name w:val="Quote Char"/>
    <w:basedOn w:val="DefaultParagraphFont"/>
    <w:link w:val="Quote"/>
    <w:uiPriority w:val="29"/>
    <w:rsid w:val="00737BAF"/>
    <w:rPr>
      <w:i/>
      <w:iCs/>
      <w:color w:val="404040" w:themeColor="text1" w:themeTint="BF"/>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37BAF"/>
    <w:pPr>
      <w:ind w:left="720"/>
      <w:contextualSpacing/>
    </w:pPr>
  </w:style>
  <w:style w:type="character" w:styleId="IntenseEmphasis">
    <w:name w:val="Intense Emphasis"/>
    <w:basedOn w:val="DefaultParagraphFont"/>
    <w:uiPriority w:val="21"/>
    <w:qFormat/>
    <w:rsid w:val="00737BAF"/>
    <w:rPr>
      <w:i/>
      <w:iCs/>
      <w:color w:val="0F4761" w:themeColor="accent1" w:themeShade="BF"/>
    </w:rPr>
  </w:style>
  <w:style w:type="paragraph" w:styleId="IntenseQuote">
    <w:name w:val="Intense Quote"/>
    <w:basedOn w:val="Normal"/>
    <w:next w:val="Normal"/>
    <w:link w:val="IntenseQuoteChar"/>
    <w:uiPriority w:val="30"/>
    <w:qFormat/>
    <w:rsid w:val="00737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BAF"/>
    <w:rPr>
      <w:i/>
      <w:iCs/>
      <w:color w:val="0F4761" w:themeColor="accent1" w:themeShade="BF"/>
    </w:rPr>
  </w:style>
  <w:style w:type="character" w:styleId="IntenseReference">
    <w:name w:val="Intense Reference"/>
    <w:basedOn w:val="DefaultParagraphFont"/>
    <w:uiPriority w:val="32"/>
    <w:qFormat/>
    <w:rsid w:val="00737BAF"/>
    <w:rPr>
      <w:b/>
      <w:bCs/>
      <w:smallCaps/>
      <w:color w:val="0F4761" w:themeColor="accent1" w:themeShade="BF"/>
      <w:spacing w:val="5"/>
    </w:rPr>
  </w:style>
  <w:style w:type="character" w:customStyle="1" w:styleId="normaltextrun">
    <w:name w:val="normaltextrun"/>
    <w:rsid w:val="005070D0"/>
  </w:style>
  <w:style w:type="paragraph" w:customStyle="1" w:styleId="paragraph">
    <w:name w:val="paragraph"/>
    <w:basedOn w:val="Normal"/>
    <w:rsid w:val="005070D0"/>
    <w:pPr>
      <w:widowControl/>
      <w:autoSpaceDE/>
      <w:autoSpaceDN/>
      <w:adjustRightInd/>
      <w:spacing w:before="100" w:beforeAutospacing="1" w:after="100" w:afterAutospacing="1" w:line="240" w:lineRule="auto"/>
      <w:jc w:val="left"/>
    </w:pPr>
    <w:rPr>
      <w:rFonts w:eastAsia="Times New Roman"/>
      <w:bCs w:val="0"/>
      <w:sz w:val="24"/>
      <w:szCs w:val="24"/>
    </w:rPr>
  </w:style>
  <w:style w:type="character" w:styleId="Hyperlink">
    <w:name w:val="Hyperlink"/>
    <w:uiPriority w:val="99"/>
    <w:unhideWhenUsed/>
    <w:rsid w:val="005070D0"/>
    <w:rPr>
      <w:color w:val="0000FF"/>
      <w:u w:val="single"/>
    </w:rPr>
  </w:style>
  <w:style w:type="paragraph" w:styleId="BodyText">
    <w:name w:val="Body Text"/>
    <w:basedOn w:val="Normal"/>
    <w:link w:val="BodyTextChar"/>
    <w:rsid w:val="005070D0"/>
    <w:pPr>
      <w:widowControl/>
      <w:autoSpaceDE/>
      <w:autoSpaceDN/>
      <w:adjustRightInd/>
      <w:spacing w:line="240" w:lineRule="auto"/>
      <w:jc w:val="left"/>
    </w:pPr>
    <w:rPr>
      <w:rFonts w:ascii="RimTimes" w:eastAsia="Times New Roman" w:hAnsi="RimTimes"/>
      <w:bCs w:val="0"/>
      <w:sz w:val="24"/>
      <w:szCs w:val="20"/>
      <w:lang w:val="x-none" w:eastAsia="en-US"/>
    </w:rPr>
  </w:style>
  <w:style w:type="character" w:customStyle="1" w:styleId="BodyTextChar">
    <w:name w:val="Body Text Char"/>
    <w:basedOn w:val="DefaultParagraphFont"/>
    <w:link w:val="BodyText"/>
    <w:rsid w:val="005070D0"/>
    <w:rPr>
      <w:rFonts w:ascii="RimTimes" w:eastAsia="Times New Roman" w:hAnsi="RimTimes" w:cs="Times New Roman"/>
      <w:kern w:val="0"/>
      <w:szCs w:val="20"/>
      <w:lang w:val="x-none"/>
      <w14:ligatures w14:val="none"/>
    </w:rPr>
  </w:style>
  <w:style w:type="character" w:customStyle="1" w:styleId="mx-2">
    <w:name w:val="mx-2"/>
    <w:basedOn w:val="DefaultParagraphFont"/>
    <w:rsid w:val="005070D0"/>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5070D0"/>
    <w:rPr>
      <w:rFonts w:ascii="Times New Roman" w:eastAsia="Calibri" w:hAnsi="Times New Roman" w:cs="Times New Roman"/>
      <w:bCs/>
      <w:kern w:val="0"/>
      <w:sz w:val="22"/>
      <w:szCs w:val="22"/>
      <w:lang w:val="lv-LV" w:eastAsia="lv-LV"/>
      <w14:ligatures w14:val="none"/>
    </w:rPr>
  </w:style>
  <w:style w:type="paragraph" w:styleId="Header">
    <w:name w:val="header"/>
    <w:basedOn w:val="Normal"/>
    <w:link w:val="HeaderChar"/>
    <w:uiPriority w:val="99"/>
    <w:unhideWhenUsed/>
    <w:rsid w:val="000D5C37"/>
    <w:pPr>
      <w:tabs>
        <w:tab w:val="center" w:pos="4320"/>
        <w:tab w:val="right" w:pos="8640"/>
      </w:tabs>
      <w:autoSpaceDE/>
      <w:autoSpaceDN/>
      <w:adjustRightInd/>
      <w:spacing w:after="0" w:line="240" w:lineRule="auto"/>
      <w:jc w:val="left"/>
    </w:pPr>
    <w:rPr>
      <w:rFonts w:ascii="Calibri" w:hAnsi="Calibri"/>
      <w:bCs w:val="0"/>
      <w:lang w:val="en-US" w:eastAsia="en-US"/>
    </w:rPr>
  </w:style>
  <w:style w:type="character" w:customStyle="1" w:styleId="HeaderChar">
    <w:name w:val="Header Char"/>
    <w:basedOn w:val="DefaultParagraphFont"/>
    <w:link w:val="Header"/>
    <w:uiPriority w:val="99"/>
    <w:rsid w:val="000D5C37"/>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0D5C37"/>
    <w:pPr>
      <w:tabs>
        <w:tab w:val="center" w:pos="4320"/>
        <w:tab w:val="right" w:pos="8640"/>
      </w:tabs>
      <w:autoSpaceDE/>
      <w:autoSpaceDN/>
      <w:adjustRightInd/>
      <w:spacing w:after="0" w:line="240" w:lineRule="auto"/>
      <w:jc w:val="left"/>
    </w:pPr>
    <w:rPr>
      <w:rFonts w:ascii="Calibri" w:hAnsi="Calibri"/>
      <w:bCs w:val="0"/>
      <w:lang w:val="en-US" w:eastAsia="en-US"/>
    </w:rPr>
  </w:style>
  <w:style w:type="character" w:customStyle="1" w:styleId="FooterChar">
    <w:name w:val="Footer Char"/>
    <w:basedOn w:val="DefaultParagraphFont"/>
    <w:link w:val="Footer"/>
    <w:uiPriority w:val="99"/>
    <w:rsid w:val="000D5C37"/>
    <w:rPr>
      <w:rFonts w:ascii="Calibri" w:eastAsia="Calibri" w:hAnsi="Calibri" w:cs="Times New Roman"/>
      <w:kern w:val="0"/>
      <w:sz w:val="22"/>
      <w:szCs w:val="22"/>
      <w14:ligatures w14:val="none"/>
    </w:rPr>
  </w:style>
  <w:style w:type="character" w:styleId="Strong">
    <w:name w:val="Strong"/>
    <w:uiPriority w:val="22"/>
    <w:qFormat/>
    <w:rsid w:val="000D5C37"/>
    <w:rPr>
      <w:b/>
      <w:bCs/>
    </w:rPr>
  </w:style>
  <w:style w:type="character" w:styleId="CommentReference">
    <w:name w:val="annotation reference"/>
    <w:basedOn w:val="DefaultParagraphFont"/>
    <w:uiPriority w:val="99"/>
    <w:semiHidden/>
    <w:unhideWhenUsed/>
    <w:rsid w:val="00DE55B7"/>
    <w:rPr>
      <w:sz w:val="16"/>
      <w:szCs w:val="16"/>
    </w:rPr>
  </w:style>
  <w:style w:type="paragraph" w:styleId="CommentText">
    <w:name w:val="annotation text"/>
    <w:basedOn w:val="Normal"/>
    <w:link w:val="CommentTextChar"/>
    <w:uiPriority w:val="99"/>
    <w:semiHidden/>
    <w:unhideWhenUsed/>
    <w:rsid w:val="00DE55B7"/>
    <w:pPr>
      <w:spacing w:line="240" w:lineRule="auto"/>
    </w:pPr>
    <w:rPr>
      <w:sz w:val="20"/>
      <w:szCs w:val="20"/>
    </w:rPr>
  </w:style>
  <w:style w:type="character" w:customStyle="1" w:styleId="CommentTextChar">
    <w:name w:val="Comment Text Char"/>
    <w:basedOn w:val="DefaultParagraphFont"/>
    <w:link w:val="CommentText"/>
    <w:uiPriority w:val="99"/>
    <w:semiHidden/>
    <w:rsid w:val="00DE55B7"/>
    <w:rPr>
      <w:rFonts w:ascii="Times New Roman" w:eastAsia="Calibri" w:hAnsi="Times New Roman" w:cs="Times New Roman"/>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DE55B7"/>
    <w:rPr>
      <w:b/>
    </w:rPr>
  </w:style>
  <w:style w:type="character" w:customStyle="1" w:styleId="CommentSubjectChar">
    <w:name w:val="Comment Subject Char"/>
    <w:basedOn w:val="CommentTextChar"/>
    <w:link w:val="CommentSubject"/>
    <w:uiPriority w:val="99"/>
    <w:semiHidden/>
    <w:rsid w:val="00DE55B7"/>
    <w:rPr>
      <w:rFonts w:ascii="Times New Roman" w:eastAsia="Calibri"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51522" TargetMode="Externa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2.xml"/><Relationship Id="rId29" Type="http://schemas.openxmlformats.org/officeDocument/2006/relationships/hyperlink" Target="https://www.kadastrs.lv/properties/4900905105?options%5Bnew_tab%5D=true&amp;options%5Borigin%5D=property&amp;options%5Bsource%5D%5B%5D%5Bid%5D=4900127418&amp;options%5Bsource%5D%5B%5D%5Btype%5D=parc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yperlink" Target="https://bis.gov.lv/bis2/lv/bis_cases/856923/case_parcels/860385"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hyperlink" Target="https://bis.gov.lv/bis2/lv/bis_cases/856923/case_parcels/860385" TargetMode="External"/><Relationship Id="rId10" Type="http://schemas.openxmlformats.org/officeDocument/2006/relationships/hyperlink" Target="https://bis.gov.lv/bis2/lv/bis_cases/856923/documents/3115659/authorizations/724242?back_button=1" TargetMode="External"/><Relationship Id="rId19" Type="http://schemas.openxmlformats.org/officeDocument/2006/relationships/image" Target="media/image8.jpeg"/><Relationship Id="rId31" Type="http://schemas.openxmlformats.org/officeDocument/2006/relationships/hyperlink" Target="https://bis.gov.lv/bis2/lv/bis_cases/856923/case_parcels/860384" TargetMode="External"/><Relationship Id="rId4" Type="http://schemas.openxmlformats.org/officeDocument/2006/relationships/webSettings" Target="webSettings.xml"/><Relationship Id="rId9" Type="http://schemas.openxmlformats.org/officeDocument/2006/relationships/hyperlink" Target="https://bis.gov.lv/bis2/lv/bis_cases/856923/documents/3115659/authorizations/724209?back_button=1"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bis.gov.lv/bis2/lv/bis_cases/856923/case_parcels/860384" TargetMode="External"/><Relationship Id="rId30" Type="http://schemas.openxmlformats.org/officeDocument/2006/relationships/hyperlink" Target="https://bis.gov.lv/bis2/lv/bis_cases/856923/case_parcels/860387" TargetMode="External"/><Relationship Id="rId8"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594</TotalTime>
  <Pages>11</Pages>
  <Words>4229</Words>
  <Characters>24111</Characters>
  <Application>Microsoft Office Word</Application>
  <DocSecurity>0</DocSecurity>
  <Lines>200</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 Susta</dc:creator>
  <cp:keywords/>
  <dc:description/>
  <cp:lastModifiedBy>Agne Susta</cp:lastModifiedBy>
  <cp:revision>38</cp:revision>
  <dcterms:created xsi:type="dcterms:W3CDTF">2025-07-23T06:23:00Z</dcterms:created>
  <dcterms:modified xsi:type="dcterms:W3CDTF">2025-08-28T05:06:00Z</dcterms:modified>
</cp:coreProperties>
</file>