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u w:color="000000"/>
          <w:rtl w:val="0"/>
        </w:rPr>
        <w:t>APSTIPRIN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TU</w:t>
      </w:r>
      <w:r>
        <w:rPr>
          <w:rFonts w:ascii="Times New Roman" w:cs="Times New Roman" w:hAnsi="Times New Roman" w:eastAsia="Times New Roman"/>
          <w:u w:color="000000"/>
        </w:rPr>
        <w:br w:type="textWrapping"/>
      </w:r>
      <w:r>
        <w:rPr>
          <w:rFonts w:ascii="Times New Roman" w:hAnsi="Times New Roman"/>
          <w:b w:val="1"/>
          <w:bCs w:val="1"/>
          <w:u w:color="000000"/>
          <w:rtl w:val="0"/>
          <w:lang w:val="pt-PT"/>
        </w:rPr>
        <w:t xml:space="preserve">SIA </w:t>
      </w:r>
      <w:r>
        <w:rPr>
          <w:rFonts w:ascii="Arial Unicode MS" w:hAnsi="Arial Unicode MS" w:hint="default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Avdejevka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” </w:t>
      </w:r>
    </w:p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 xml:space="preserve"> Val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ē</w:t>
      </w:r>
      <w:r>
        <w:rPr>
          <w:rFonts w:ascii="Times New Roman" w:hAnsi="Times New Roman"/>
          <w:b w:val="1"/>
          <w:bCs w:val="1"/>
          <w:u w:color="000000"/>
          <w:rtl w:val="0"/>
        </w:rPr>
        <w:t xml:space="preserve">rija 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</w:rPr>
        <w:t>irmanova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  <w:r>
        <w:rPr>
          <w:rFonts w:ascii="Times New Roman" w:hAnsi="Times New Roman"/>
          <w:u w:color="000000"/>
          <w:rtl w:val="0"/>
        </w:rPr>
        <w:t>Valdes locekle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Iepirkuma proced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ras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Uz m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ksl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 xml:space="preserve">ā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intelekta balst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ta platforma b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rnu sporta centru p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rvald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bai un klientu apkalpo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anai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”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2025. gads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cija par pas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ju: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1.1.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js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SIA "Avdejevka"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Laimdotas iela 38A - 21, R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da-DK"/>
        </w:rPr>
        <w:t>ga, LV-1084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istr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numurs: 40203410007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1.2.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 xml:space="preserve">ja kontaktpersona 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Agija Bure</w:t>
      </w:r>
      <w:r>
        <w:rPr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</w:rPr>
        <w:t>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Projekta vad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agija@vissbiznesam.lv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Inform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cija par iepirkuma priek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metu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Iepirkuma nosaukums: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Uz m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ksl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</w:rPr>
        <w:t>intelekta balst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ta platforma b</w:t>
      </w:r>
      <w:r>
        <w:rPr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</w:rPr>
        <w:t>rnu sporta centru p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rvald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bai un klientu apkalpo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pt-PT"/>
        </w:rPr>
        <w:t>anai.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Iepirkums</w:t>
      </w:r>
      <w:r>
        <w:rPr>
          <w:rFonts w:ascii="Times New Roman" w:hAnsi="Times New Roman"/>
          <w:u w:color="000000"/>
          <w:rtl w:val="0"/>
        </w:rPr>
        <w:t xml:space="preserve"> tiek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en-US"/>
        </w:rPr>
        <w:t>kots saska</w:t>
      </w:r>
      <w:r>
        <w:rPr>
          <w:rFonts w:ascii="Times New Roman" w:hAnsi="Times New Roman" w:hint="default"/>
          <w:u w:color="000000"/>
          <w:rtl w:val="0"/>
        </w:rPr>
        <w:t xml:space="preserve">ņā </w:t>
      </w:r>
      <w:r>
        <w:rPr>
          <w:rFonts w:ascii="Times New Roman" w:hAnsi="Times New Roman"/>
          <w:u w:color="000000"/>
          <w:rtl w:val="0"/>
        </w:rPr>
        <w:t xml:space="preserve">ar Ministru kabineta 28.02.2017. noteikumiem Nr.104 </w:t>
      </w:r>
      <w:r>
        <w:rPr>
          <w:rFonts w:ascii="Times New Roman" w:hAnsi="Times New Roman" w:hint="default"/>
          <w:u w:color="000000"/>
          <w:rtl w:val="0"/>
        </w:rPr>
        <w:t>„</w:t>
      </w:r>
      <w:r>
        <w:rPr>
          <w:rFonts w:ascii="Times New Roman" w:hAnsi="Times New Roman"/>
          <w:u w:color="000000"/>
          <w:rtl w:val="0"/>
        </w:rPr>
        <w:t>Noteikumi par iepirkuma proced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ru un 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s-ES_tradnl"/>
        </w:rPr>
        <w:t>s piem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ro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bu pas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ja finans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tiem projektiem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u w:color="000000"/>
          <w:rtl w:val="0"/>
        </w:rPr>
        <w:t xml:space="preserve">. </w:t>
      </w:r>
    </w:p>
    <w:p>
      <w:pPr>
        <w:pStyle w:val="Body A"/>
        <w:numPr>
          <w:ilvl w:val="2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guma cena ir 175 000eiro bez PVN.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juma der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  <w:lang w:val="pt-PT"/>
        </w:rPr>
        <w:t>: 2027.gada 1.augusts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ff93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ī</w:t>
      </w:r>
      <w:r>
        <w:rPr>
          <w:rFonts w:ascii="Times New Roman" w:hAnsi="Times New Roman"/>
          <w:b w:val="1"/>
          <w:bCs w:val="1"/>
          <w:u w:color="ff9300"/>
          <w:rtl w:val="0"/>
        </w:rPr>
        <w:t>guma izpildes termi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ņ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>i: 2026.gada 1.augusts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it-IT"/>
        </w:rPr>
        <w:t>juma iesnieg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anas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Style w:val="None A"/>
          <w:rFonts w:ascii="Times New Roman" w:hAnsi="Times New Roman"/>
          <w:rtl w:val="0"/>
        </w:rPr>
        <w:t xml:space="preserve"> Pretendents iesniedz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 xml:space="preserve">dz </w:t>
      </w:r>
      <w:r>
        <w:rPr>
          <w:rFonts w:ascii="Times New Roman" w:hAnsi="Times New Roman"/>
          <w:b w:val="1"/>
          <w:bCs w:val="1"/>
          <w:rtl w:val="0"/>
          <w:lang w:val="pt-PT"/>
        </w:rPr>
        <w:t>2025.gada 10</w:t>
      </w:r>
      <w:r>
        <w:rPr>
          <w:rFonts w:ascii="Times New Roman" w:hAnsi="Times New Roman"/>
          <w:b w:val="1"/>
          <w:bCs w:val="1"/>
          <w:rtl w:val="0"/>
        </w:rPr>
        <w:t>.oktobris.</w:t>
      </w:r>
    </w:p>
    <w:p>
      <w:pPr>
        <w:pStyle w:val="Body A"/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u w:color="000000"/>
          <w:rtl w:val="0"/>
        </w:rPr>
        <w:t>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jumu iesnieg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  <w:lang w:val="es-ES_tradnl"/>
        </w:rPr>
        <w:t>anas vieta un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fr-FR"/>
        </w:rPr>
        <w:t>ba: 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iesniedz elektronisk</w:t>
      </w:r>
      <w:r>
        <w:rPr>
          <w:rFonts w:ascii="Times New Roman" w:hAnsi="Times New Roman" w:hint="default"/>
          <w:u w:color="000000"/>
          <w:rtl w:val="0"/>
        </w:rPr>
        <w:t xml:space="preserve">ā </w:t>
      </w:r>
      <w:r>
        <w:rPr>
          <w:rFonts w:ascii="Times New Roman" w:hAnsi="Times New Roman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, 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 xml:space="preserve">tot uz e-pasta adresi: </w:t>
      </w:r>
      <w:r>
        <w:rPr>
          <w:rFonts w:ascii="Times New Roman" w:hAnsi="Times New Roman"/>
          <w:outline w:val="0"/>
          <w:color w:val="0433ff"/>
          <w:u w:val="single" w:color="000000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 A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jumu datorrakst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un iesniedz elektronisk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parakst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, tiem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pievieno parakstties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vai pilnvarot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personas (pievienojot pilnvaru vai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kopiju) apliecin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ts tulkojums 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Pretendents ir 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gs iesniegt tikai vienu pieteikuma un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juma variantu par visu iepirkuma priek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metu kop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jums: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</w:rPr>
        <w:t>Pretendentam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ir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j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iesniedz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saska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ņā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ar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Nolikuma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pielikuma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juma formu (1.pielikums).</w:t>
      </w: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Pretendents nodro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>ina tehnisko 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bu izpildi atbilsto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i 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šī 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Nolikuma Pielikuma Nr. 2. </w:t>
      </w:r>
      <w:r>
        <w:rPr>
          <w:rFonts w:ascii="Arial Unicode MS" w:hAnsi="Arial Unicode MS" w:hint="default"/>
          <w:b w:val="0"/>
          <w:bCs w:val="0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u w:color="000000"/>
          <w:rtl w:val="0"/>
        </w:rPr>
        <w:t>Tehnisk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cija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” </w:t>
      </w:r>
      <w:r>
        <w:rPr>
          <w:rFonts w:ascii="Times New Roman" w:hAnsi="Times New Roman"/>
          <w:b w:val="0"/>
          <w:bCs w:val="0"/>
          <w:u w:color="000000"/>
          <w:rtl w:val="0"/>
          <w:lang w:val="fr-FR"/>
        </w:rPr>
        <w:t>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m. Pied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iesniedz par visu Tehniskaj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</w:rPr>
        <w:t>noteikto iepirkumu.</w:t>
      </w: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6"/>
        </w:numPr>
        <w:bidi w:val="0"/>
        <w:spacing w:before="75" w:after="75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bas:</w:t>
      </w:r>
    </w:p>
    <w:p>
      <w:pPr>
        <w:pStyle w:val="Body A"/>
        <w:numPr>
          <w:ilvl w:val="1"/>
          <w:numId w:val="6"/>
        </w:numPr>
        <w:bidi w:val="0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4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39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bas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Iesniedzamie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dokumenti:</w:t>
            </w:r>
          </w:p>
        </w:tc>
      </w:tr>
      <w:tr>
        <w:tblPrEx>
          <w:shd w:val="clear" w:color="auto" w:fill="cadfff"/>
        </w:tblPrEx>
        <w:trPr>
          <w:trHeight w:val="740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4.1.1.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Pretendentam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jo divu nosl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gto gadu laik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apgroz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jumam 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 ne maz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 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100 000 EUR gad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rbaude tiks veikta Lursoft datub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77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4.1.2. Pieredze v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ismaz 2 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gi projekti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jo 3 gadu laik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Lai pier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 pieredzi atbilsto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 pras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m no 4.1.2 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dz 4.1.5, 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iesniedz vienots dokumentus kur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ļ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auts projektu saraksts ar izmantotaj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 tehnolo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 un sasniegtajiem rezult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tiem, piem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 par vesel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bas vai sporta datu 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anu, k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ar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ī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projekta apraksts ar klienta nosaukumu un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su funkcionalit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tes raksturojumu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Atsauksm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m: Kontaktpersona no klienta puses (v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rds, uzv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rds, 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lrunis/e-pasts);</w:t>
            </w:r>
          </w:p>
        </w:tc>
      </w:tr>
      <w:tr>
        <w:tblPrEx>
          <w:shd w:val="clear" w:color="auto" w:fill="cadfff"/>
        </w:tblPrEx>
        <w:trPr>
          <w:trHeight w:val="63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4.1.3.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Pieredze rezerv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ciju un maks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jumu sist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 integr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76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4.1.4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Kompetence datu uzkr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 anal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>par sporta aktivit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 un vesel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bas indikatoriem.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98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4.1.5.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Pieredze IT risin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jumu integr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sporta un fitnesa nozar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: 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rnu sporta centri, sporta kompleksi, sporta pas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kumi.</w:t>
            </w:r>
          </w:p>
        </w:tc>
        <w:tc>
          <w:tcPr>
            <w:tcW w:type="dxa" w:w="4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473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4.1.6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 Komanda: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Kompetences: komandu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ba, sporta un fitnesa projektu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steno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ana, sporta pas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kumu organiz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 un digit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lo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ana.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enieris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s-ES_tradnl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Profesion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lais vai akad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miskais ma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istra 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ds 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enierzin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tehnisko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projekt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un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Kompetences: sporta infrastrukt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ras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de, sensoru sist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mu un datu uzskaites integr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lists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Vismaz 3 gadu pieredze 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vai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Kompetences: CRM integr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cijas, procesu automatiz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cija, biznesa inteli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ences (BI) anal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tika, sensoru un sirdsritma datu apstr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 sporta projektu ietvaros.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Visiem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listiem (projektu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jam, 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enierim un 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intelekta speci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listam) nepiecie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ams iesniegt CV un projekta aprakstu/pieredzes aprakstu.</w:t>
            </w:r>
          </w:p>
        </w:tc>
      </w:tr>
    </w:tbl>
    <w:p>
      <w:pPr>
        <w:pStyle w:val="Body A"/>
        <w:widowControl w:val="0"/>
        <w:numPr>
          <w:ilvl w:val="1"/>
          <w:numId w:val="7"/>
        </w:numPr>
      </w:pPr>
    </w:p>
    <w:p>
      <w:pPr>
        <w:pStyle w:val="Body A"/>
        <w:ind w:left="240" w:hanging="240"/>
        <w:jc w:val="both"/>
        <w:rPr>
          <w:b w:val="1"/>
          <w:bCs w:val="1"/>
        </w:rPr>
      </w:pPr>
    </w:p>
    <w:p>
      <w:pPr>
        <w:pStyle w:val="Body A A"/>
        <w:numPr>
          <w:ilvl w:val="1"/>
          <w:numId w:val="10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Pretendents neiesniedz Nolikum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Style w:val="None A"/>
          <w:rFonts w:ascii="Times New Roman" w:hAnsi="Times New Roman"/>
          <w:rtl w:val="0"/>
        </w:rPr>
        <w:t>min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tos dokumentus vai iesniegtie dokumenti neatbilst Nolikuma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pt-PT"/>
        </w:rPr>
        <w:t>m un/vai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ja vajadz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m, t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  <w:lang w:val="nl-NL"/>
        </w:rPr>
        <w:t>iesniegtais pieteikums tiek noraid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ts un netiek izskat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pt-PT"/>
        </w:rPr>
        <w:t>ts.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None A"/>
          <w:rFonts w:ascii="Times New Roman" w:hAnsi="Times New Roman"/>
          <w:b w:val="1"/>
          <w:bCs w:val="1"/>
          <w:rtl w:val="0"/>
        </w:rPr>
        <w:t>Pied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jumu 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rt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ēš</w:t>
      </w:r>
      <w:r>
        <w:rPr>
          <w:rFonts w:ascii="Times New Roman" w:hAnsi="Times New Roman"/>
          <w:b w:val="1"/>
          <w:bCs w:val="1"/>
          <w:rtl w:val="0"/>
          <w:lang w:val="it-IT"/>
        </w:rPr>
        <w:t>ana un 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sl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g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None A"/>
          <w:rFonts w:ascii="Times New Roman" w:hAnsi="Times New Roman"/>
          <w:b w:val="1"/>
          <w:bCs w:val="1"/>
          <w:rtl w:val="0"/>
        </w:rPr>
        <w:t>ana</w:t>
      </w:r>
    </w:p>
    <w:p>
      <w:pPr>
        <w:pStyle w:val="Body A A"/>
        <w:numPr>
          <w:ilvl w:val="1"/>
          <w:numId w:val="1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js izv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es-ES_tradnl"/>
        </w:rPr>
        <w:t>las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ar viszem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 no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jumiem, kuri atbilst vis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m.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jumi, kuri neatbilst 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dai no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tiek izsl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gti no dal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nl-NL"/>
        </w:rPr>
        <w:t>bas iepirkum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.</w:t>
      </w:r>
    </w:p>
    <w:p>
      <w:pPr>
        <w:pStyle w:val="Body A A"/>
        <w:numPr>
          <w:ilvl w:val="1"/>
          <w:numId w:val="12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izraudz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fr-FR"/>
        </w:rPr>
        <w:t>tais pretendents atsak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s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ju,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nl-NL"/>
        </w:rPr>
        <w:t>js var pie</w:t>
      </w:r>
      <w:r>
        <w:rPr>
          <w:rStyle w:val="None A"/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  <w:lang w:val="da-DK"/>
        </w:rPr>
        <w:t>emt 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Style w:val="None A"/>
          <w:rFonts w:ascii="Times New Roman" w:hAnsi="Times New Roman"/>
          <w:rtl w:val="0"/>
        </w:rPr>
        <w:t>mumu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pretendentu, kur</w:t>
      </w:r>
      <w:r>
        <w:rPr>
          <w:rStyle w:val="None A"/>
          <w:rFonts w:ascii="Times New Roman" w:hAnsi="Times New Roman" w:hint="default"/>
          <w:rtl w:val="0"/>
        </w:rPr>
        <w:t xml:space="preserve">š </w:t>
      </w:r>
      <w:r>
        <w:rPr>
          <w:rFonts w:ascii="Times New Roman" w:hAnsi="Times New Roman"/>
          <w:rtl w:val="0"/>
          <w:lang w:val="it-IT"/>
        </w:rPr>
        <w:t>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jis n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kamo 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ind w:left="360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SIA "Avdejevka" 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noteikumu 1.pielikums</w:t>
      </w:r>
    </w:p>
    <w:p>
      <w:pPr>
        <w:pStyle w:val="Default"/>
        <w:spacing w:before="0" w:line="240" w:lineRule="auto"/>
        <w:ind w:left="786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Body A"/>
        <w:ind w:left="786" w:firstLine="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_______________________, 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</w:rPr>
        <w:t>Dokumenta parakst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vertAlign w:val="subscript"/>
          <w:rtl w:val="0"/>
        </w:rPr>
        <w:t>īš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  <w:lang w:val="pt-PT"/>
        </w:rPr>
        <w:t>anas vietas nosaukums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</w:p>
    <w:tbl>
      <w:tblPr>
        <w:tblW w:w="98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tabs>
                <w:tab w:val="left" w:pos="2279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(turpm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39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9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  <w:lang w:val="pt-PT"/>
              </w:rPr>
              <w:t>Vienotais re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ģ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istr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cijas numurs</w:t>
            </w:r>
          </w:p>
        </w:tc>
      </w:tr>
    </w:tbl>
    <w:p>
      <w:pPr>
        <w:pStyle w:val="Title"/>
        <w:keepNext w:val="0"/>
        <w:widowControl w:val="0"/>
        <w:ind w:left="108" w:hanging="108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Body A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fr-FR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Iepirkums):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7"/>
        <w:gridCol w:w="3416"/>
        <w:gridCol w:w="1940"/>
        <w:gridCol w:w="1397"/>
        <w:gridCol w:w="1918"/>
      </w:tblGrid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Nr.p.k.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Cena bez PVN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121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CRM Kommo, Bookla API, serveri, WhatsApp Business API integr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ciju, maks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jumu sist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mu piesl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anu (Klix), tehnisk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s konsult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cijas, komandas apm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nl-NL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bu.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AI 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ikas uzst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īš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anu klientu komunik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cijai (WhatsApp bots), CRM, maks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jumiem, rezerv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m. Pilna uz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ņē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muma darba pl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smas digitaliz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cija.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1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WhatsApp Business API, Kommo CRM,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"http://klix.lv"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k</w:t>
            </w:r>
            <w:r>
              <w:rPr>
                <w:rStyle w:val="None"/>
                <w:outline w:val="0"/>
                <w:color w:val="0000ff"/>
                <w:u w:val="single" w:color="0000ff"/>
                <w:shd w:val="nil" w:color="auto" w:fill="auto"/>
                <w:rtl w:val="0"/>
                <w:lang w:val="fr-FR"/>
                <w14:textFill>
                  <w14:solidFill>
                    <w14:srgbClr w14:val="0000FF"/>
                  </w14:solidFill>
                </w14:textFill>
              </w:rPr>
              <w:t>lix.lv</w:t>
            </w:r>
            <w:r>
              <w:rPr/>
              <w:fldChar w:fldCharType="end" w:fldLock="0"/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licences, Google, Bookla platformas licences.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1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GPT-4o API, LangChain, Whisper API, vektoru datub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zes, m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pakalpojumus, BI r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kus.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3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AI arhitekt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ras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di, klientu ce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ciju, CRM, maks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jumus, grafikus, BI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tiku, treneru asistentus.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7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6.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CRM datu sak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rto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anu, datu pl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smas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ciju, BI atskaites, vektoru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zes, klientu uzved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bas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zi.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ikdienas AI uztur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mode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u atjauno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tehnisko atbalstu, regul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rus uzlabojumus, SLA 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54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8.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klientu notur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kus (Retention AI), BI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tiku,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tu 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rketingu, satura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ener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anu (soci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lie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kli, e-pasti, WhatsApp).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72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9.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GDPR, ISO 27001 auditu, OWASP 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bas ievie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anu, datu aizsardz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bu, kiberuzraudz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bu, 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tas atskaites, kvalit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</w:rPr>
              <w:t>tes kontroli.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right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Kop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keepNext w:val="0"/>
        <w:jc w:val="both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gumcena ir:</w:t>
      </w:r>
    </w:p>
    <w:p>
      <w:pPr>
        <w:pStyle w:val="Body A A"/>
        <w:rPr>
          <w:rStyle w:val="None"/>
          <w:rFonts w:ascii="Times New Roman" w:cs="Times New Roman" w:hAnsi="Times New Roman" w:eastAsia="Times New Roman"/>
          <w:u w:color="000000"/>
        </w:rPr>
      </w:pPr>
    </w:p>
    <w:p>
      <w:pPr>
        <w:pStyle w:val="Body A A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1512" w:hanging="1512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1404" w:hanging="1404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ind w:left="786" w:firstLine="0"/>
        <w:jc w:val="both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Apliecinu, ka pied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juma cena ir noteikta saska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ņā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 </w:t>
      </w:r>
      <w:r>
        <w:rPr>
          <w:rStyle w:val="None"/>
          <w:sz w:val="22"/>
          <w:szCs w:val="22"/>
          <w:rtl w:val="0"/>
          <w:lang w:val="de-DE"/>
        </w:rPr>
        <w:t>SI</w:t>
      </w:r>
      <w:r>
        <w:rPr>
          <w:rStyle w:val="None"/>
          <w:sz w:val="22"/>
          <w:szCs w:val="22"/>
          <w:rtl w:val="0"/>
          <w:lang w:val="en-US"/>
        </w:rPr>
        <w:t>A "Avdejevka</w:t>
      </w:r>
      <w:r>
        <w:rPr>
          <w:rStyle w:val="None"/>
          <w:sz w:val="22"/>
          <w:szCs w:val="22"/>
          <w:rtl w:val="0"/>
        </w:rPr>
        <w:t>”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proced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Uz m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balst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platforma b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rnu sporta centru p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rvald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bai un klientu apkalpo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anai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Tehnisk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nosac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</w:p>
    <w:p>
      <w:pPr>
        <w:pStyle w:val="Body B A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>Apliecinu, ka pied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rStyle w:val="None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juma der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ī</w:t>
      </w:r>
      <w:r>
        <w:rPr>
          <w:rStyle w:val="None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guma termi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ņš </w:t>
      </w:r>
      <w:r>
        <w:rPr>
          <w:rStyle w:val="None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ir </w:t>
      </w:r>
      <w:r>
        <w:rPr>
          <w:rStyle w:val="None"/>
          <w:b w:val="1"/>
          <w:bCs w:val="1"/>
          <w:sz w:val="22"/>
          <w:szCs w:val="22"/>
          <w:rtl w:val="0"/>
          <w:lang w:val="pt-PT"/>
        </w:rPr>
        <w:t>2027.gada 1.augusts</w:t>
      </w:r>
    </w:p>
    <w:p>
      <w:pPr>
        <w:pStyle w:val="Body A A"/>
        <w:shd w:val="clear" w:color="auto" w:fill="ffffff"/>
        <w:tabs>
          <w:tab w:val="left" w:pos="1464" w:leader="underscore"/>
          <w:tab w:val="left" w:pos="3533" w:leader="underscore"/>
        </w:tabs>
        <w:jc w:val="both"/>
        <w:rPr>
          <w:rStyle w:val="None"/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rtl w:val="0"/>
          <w:lang w:val="en-US"/>
        </w:rPr>
        <w:t>SIA "Avdejevka" iepirkuma proced</w:t>
      </w:r>
      <w:r>
        <w:rPr>
          <w:rStyle w:val="None"/>
          <w:rFonts w:ascii="Times New Roman" w:hAnsi="Times New Roman" w:hint="default"/>
          <w:rtl w:val="0"/>
        </w:rPr>
        <w:t>ū</w:t>
      </w:r>
      <w:r>
        <w:rPr>
          <w:rStyle w:val="None"/>
          <w:rFonts w:ascii="Times New Roman" w:hAnsi="Times New Roman"/>
          <w:rtl w:val="0"/>
          <w:lang w:val="es-ES_tradnl"/>
        </w:rPr>
        <w:t xml:space="preserve">ras </w:t>
      </w: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u w:color="000000"/>
          <w:rtl w:val="0"/>
        </w:rPr>
        <w:t>Uz m</w:t>
      </w:r>
      <w:r>
        <w:rPr>
          <w:rStyle w:val="None"/>
          <w:rFonts w:ascii="Times New Roman" w:hAnsi="Times New Roman" w:hint="default"/>
          <w:u w:color="000000"/>
          <w:rtl w:val="0"/>
        </w:rPr>
        <w:t>ā</w:t>
      </w:r>
      <w:r>
        <w:rPr>
          <w:rStyle w:val="None"/>
          <w:rFonts w:ascii="Times New Roman" w:hAnsi="Times New Roman"/>
          <w:u w:color="000000"/>
          <w:rtl w:val="0"/>
        </w:rPr>
        <w:t>ksl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g</w:t>
      </w:r>
      <w:r>
        <w:rPr>
          <w:rStyle w:val="None"/>
          <w:rFonts w:ascii="Times New Roman" w:hAnsi="Times New Roman" w:hint="default"/>
          <w:u w:color="000000"/>
          <w:rtl w:val="0"/>
        </w:rPr>
        <w:t xml:space="preserve">ā </w:t>
      </w:r>
      <w:r>
        <w:rPr>
          <w:rStyle w:val="None"/>
          <w:rFonts w:ascii="Times New Roman" w:hAnsi="Times New Roman"/>
          <w:u w:color="000000"/>
          <w:rtl w:val="0"/>
        </w:rPr>
        <w:t>intelekta balst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ta platforma b</w:t>
      </w:r>
      <w:r>
        <w:rPr>
          <w:rStyle w:val="None"/>
          <w:rFonts w:ascii="Times New Roman" w:hAnsi="Times New Roman" w:hint="default"/>
          <w:u w:color="000000"/>
          <w:rtl w:val="0"/>
        </w:rPr>
        <w:t>ē</w:t>
      </w:r>
      <w:r>
        <w:rPr>
          <w:rStyle w:val="None"/>
          <w:rFonts w:ascii="Times New Roman" w:hAnsi="Times New Roman"/>
          <w:u w:color="000000"/>
          <w:rtl w:val="0"/>
        </w:rPr>
        <w:t>rnu sporta centru p</w:t>
      </w:r>
      <w:r>
        <w:rPr>
          <w:rStyle w:val="None"/>
          <w:rFonts w:ascii="Times New Roman" w:hAnsi="Times New Roman" w:hint="default"/>
          <w:u w:color="000000"/>
          <w:rtl w:val="0"/>
        </w:rPr>
        <w:t>ā</w:t>
      </w:r>
      <w:r>
        <w:rPr>
          <w:rStyle w:val="None"/>
          <w:rFonts w:ascii="Times New Roman" w:hAnsi="Times New Roman"/>
          <w:u w:color="000000"/>
          <w:rtl w:val="0"/>
        </w:rPr>
        <w:t>rvald</w:t>
      </w:r>
      <w:r>
        <w:rPr>
          <w:rStyle w:val="None"/>
          <w:rFonts w:ascii="Times New Roman" w:hAnsi="Times New Roman" w:hint="default"/>
          <w:u w:color="000000"/>
          <w:rtl w:val="0"/>
        </w:rPr>
        <w:t>ī</w:t>
      </w:r>
      <w:r>
        <w:rPr>
          <w:rStyle w:val="None"/>
          <w:rFonts w:ascii="Times New Roman" w:hAnsi="Times New Roman"/>
          <w:u w:color="000000"/>
          <w:rtl w:val="0"/>
        </w:rPr>
        <w:t>bai un klientu apkalpo</w:t>
      </w:r>
      <w:r>
        <w:rPr>
          <w:rStyle w:val="None"/>
          <w:rFonts w:ascii="Times New Roman" w:hAnsi="Times New Roman" w:hint="default"/>
          <w:u w:color="000000"/>
          <w:rtl w:val="0"/>
        </w:rPr>
        <w:t>š</w:t>
      </w:r>
      <w:r>
        <w:rPr>
          <w:rStyle w:val="None"/>
          <w:rFonts w:ascii="Times New Roman" w:hAnsi="Times New Roman"/>
          <w:u w:color="000000"/>
          <w:rtl w:val="0"/>
        </w:rPr>
        <w:t>anai</w:t>
      </w:r>
      <w:r>
        <w:rPr>
          <w:rStyle w:val="None"/>
          <w:rFonts w:ascii="Times New Roman" w:hAnsi="Times New Roman" w:hint="default"/>
          <w:u w:color="000000"/>
          <w:rtl w:val="0"/>
        </w:rPr>
        <w:t>”</w:t>
      </w:r>
      <w:r>
        <w:rPr>
          <w:rStyle w:val="None"/>
          <w:rFonts w:ascii="Times New Roman" w:hAnsi="Times New Roman"/>
          <w:rtl w:val="0"/>
        </w:rPr>
        <w:t xml:space="preserve"> </w:t>
      </w:r>
    </w:p>
    <w:p>
      <w:pPr>
        <w:pStyle w:val="Body A A"/>
        <w:jc w:val="right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 xml:space="preserve">Nolikuma Pielikums Nr. 2. </w:t>
      </w:r>
    </w:p>
    <w:p>
      <w:pPr>
        <w:pStyle w:val="Default"/>
        <w:spacing w:before="0" w:line="240" w:lineRule="auto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Body A"/>
        <w:shd w:val="clear" w:color="auto" w:fill="ffffff"/>
        <w:ind w:left="786" w:firstLine="0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Style w:val="None"/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Uz m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balst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platforma b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rnu sporta centru p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bai un klientu apkalpo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u w:color="000000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u w:color="000000"/>
          <w:rtl w:val="0"/>
          <w:lang w:val="da-DK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u w:color="000000"/>
          <w:rtl w:val="0"/>
        </w:rPr>
        <w:t>cija</w:t>
      </w:r>
    </w:p>
    <w:p>
      <w:pPr>
        <w:pStyle w:val="Body A"/>
        <w:ind w:left="786" w:firstLine="0"/>
        <w:rPr>
          <w:rStyle w:val="Non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Projekta m</w:t>
      </w:r>
      <w:r>
        <w:rPr>
          <w:rStyle w:val="None"/>
          <w:b w:val="1"/>
          <w:bCs w:val="1"/>
          <w:sz w:val="22"/>
          <w:szCs w:val="22"/>
          <w:rtl w:val="0"/>
        </w:rPr>
        <w:t>ē</w:t>
      </w:r>
      <w:r>
        <w:rPr>
          <w:rStyle w:val="None"/>
          <w:b w:val="1"/>
          <w:bCs w:val="1"/>
          <w:sz w:val="22"/>
          <w:szCs w:val="22"/>
          <w:rtl w:val="0"/>
        </w:rPr>
        <w:t>r</w:t>
      </w:r>
      <w:r>
        <w:rPr>
          <w:rStyle w:val="None"/>
          <w:b w:val="1"/>
          <w:bCs w:val="1"/>
          <w:sz w:val="22"/>
          <w:szCs w:val="22"/>
          <w:rtl w:val="0"/>
        </w:rPr>
        <w:t>ķ</w:t>
      </w:r>
      <w:r>
        <w:rPr>
          <w:rStyle w:val="None"/>
          <w:b w:val="1"/>
          <w:bCs w:val="1"/>
          <w:sz w:val="22"/>
          <w:szCs w:val="22"/>
          <w:rtl w:val="0"/>
        </w:rPr>
        <w:t>is: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Ieviest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digit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cijas platformu b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rnu sporta centram ar tr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fr-FR"/>
        </w:rPr>
        <w:t>s fili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de-DE"/>
        </w:rPr>
        <w:t>m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, lai efektiviz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iek</w:t>
      </w:r>
      <w:r>
        <w:rPr>
          <w:rStyle w:val="None"/>
          <w:sz w:val="22"/>
          <w:szCs w:val="22"/>
          <w:rtl w:val="0"/>
        </w:rPr>
        <w:t>šē</w:t>
      </w:r>
      <w:r>
        <w:rPr>
          <w:rStyle w:val="None"/>
          <w:sz w:val="22"/>
          <w:szCs w:val="22"/>
          <w:rtl w:val="0"/>
        </w:rPr>
        <w:t>jos biznesa procesus, uzlabotu klientu apkalpo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 un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 datu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 pieeju, pan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kot augst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ku 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rogojam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 un notur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konkurences apst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pt-PT"/>
        </w:rPr>
        <w:t>os.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1.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klientu komunik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ciju, izmantojot LLM (GPT-4o, Claude).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sv-SE"/>
        </w:rPr>
        <w:t>t 24/7 atbildes tr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s valod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s ar LangChain un vektoru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lu sapra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>anu.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n-US"/>
        </w:rPr>
        <w:t>t manu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lo administrat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vo slodzi un atbildes laiku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 30 sek.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2. Ieviest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it-IT"/>
        </w:rPr>
        <w:t>o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tiku un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 atbalsta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kus ar MI (Reinforcement Learning). Izmantot klientu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s-ES_tradnl"/>
        </w:rPr>
        <w:t>bas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it-IT"/>
        </w:rPr>
        <w:t>us, lai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noslodzi, klientu atbirumu un optimiz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rketinga 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nl-NL"/>
        </w:rPr>
        <w:t>bas. Sniegt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bai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rskat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mus KPI, BI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fr-FR"/>
        </w:rPr>
        <w:t>kus un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tiskas MI atskaites.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3. Optimiz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grafiku pl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no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anu ar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s-ES_tradnl"/>
        </w:rPr>
        <w:t>tiem algoritmiem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Lietot scikit-learn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fr-FR"/>
        </w:rPr>
        <w:t>us, lai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tiski sadal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b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rnus grup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fr-FR"/>
        </w:rPr>
        <w:t>s 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c pieejam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bas, abonementa statusa, trenera slodzes.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rezerv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k</w:t>
      </w:r>
      <w:r>
        <w:rPr>
          <w:rStyle w:val="None"/>
          <w:sz w:val="22"/>
          <w:szCs w:val="22"/>
          <w:rtl w:val="0"/>
        </w:rPr>
        <w:t>ļū</w:t>
      </w:r>
      <w:r>
        <w:rPr>
          <w:rStyle w:val="None"/>
          <w:sz w:val="22"/>
          <w:szCs w:val="22"/>
          <w:rtl w:val="0"/>
        </w:rPr>
        <w:t>das un maksim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izmantot telpu un person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la potenci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4.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nor</w:t>
      </w:r>
      <w:r>
        <w:rPr>
          <w:rStyle w:val="None"/>
          <w:sz w:val="22"/>
          <w:szCs w:val="22"/>
          <w:rtl w:val="0"/>
        </w:rPr>
        <w:t>ēķ</w:t>
      </w:r>
      <w:r>
        <w:rPr>
          <w:rStyle w:val="None"/>
          <w:sz w:val="22"/>
          <w:szCs w:val="22"/>
          <w:rtl w:val="0"/>
          <w:lang w:val="fr-FR"/>
        </w:rPr>
        <w:t>inu un abonementu pl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smu ar AI 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iku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maks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 integr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ar Klix API, abonementu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rvald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un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tisku klientu statusa atjauno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anu CRM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nl-NL"/>
        </w:rPr>
        <w:t>. Iev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rojami samazin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 kav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jumu skaitu un uzlabot naudas pl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pt-PT"/>
        </w:rPr>
        <w:t>smas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rredzam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5. Notur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klientus ar 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tu riska prognoz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tiem 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Identific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s-ES_tradnl"/>
        </w:rPr>
        <w:t>t potenci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aizkr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 xml:space="preserve">os klientus ar Smart Retention AI.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dinamiskus,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s-ES_tradnl"/>
        </w:rPr>
        <w:t>tus 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jumus, palielinot klientu dz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vescikla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6. Automatiz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treneru darba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tes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ar datu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zi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Izveidot objekt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vu MI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mu, kas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klientu saglab</w:t>
      </w:r>
      <w:r>
        <w:rPr>
          <w:rStyle w:val="None"/>
          <w:sz w:val="22"/>
          <w:szCs w:val="22"/>
          <w:rtl w:val="0"/>
        </w:rPr>
        <w:t>āš</w:t>
      </w:r>
      <w:r>
        <w:rPr>
          <w:rStyle w:val="None"/>
          <w:sz w:val="22"/>
          <w:szCs w:val="22"/>
          <w:rtl w:val="0"/>
          <w:lang w:val="pt-PT"/>
        </w:rPr>
        <w:t>anas 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jus, grafiku izpildi un atsauksmes.</w:t>
      </w:r>
    </w:p>
    <w:p>
      <w:pPr>
        <w:pStyle w:val="Body B"/>
        <w:rPr>
          <w:rStyle w:val="None"/>
          <w:b w:val="1"/>
          <w:bCs w:val="1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Pl</w:t>
      </w:r>
      <w:r>
        <w:rPr>
          <w:rStyle w:val="None"/>
          <w:b w:val="1"/>
          <w:bCs w:val="1"/>
          <w:sz w:val="22"/>
          <w:szCs w:val="22"/>
          <w:rtl w:val="0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fr-FR"/>
        </w:rPr>
        <w:t>notais risin</w:t>
      </w:r>
      <w:r>
        <w:rPr>
          <w:rStyle w:val="None"/>
          <w:b w:val="1"/>
          <w:bCs w:val="1"/>
          <w:sz w:val="22"/>
          <w:szCs w:val="22"/>
          <w:rtl w:val="0"/>
        </w:rPr>
        <w:t>ā</w:t>
      </w:r>
      <w:r>
        <w:rPr>
          <w:rStyle w:val="None"/>
          <w:b w:val="1"/>
          <w:bCs w:val="1"/>
          <w:sz w:val="22"/>
          <w:szCs w:val="22"/>
          <w:rtl w:val="0"/>
        </w:rPr>
        <w:t>jums: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 LangChain + LLM mar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rut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  <w:lang w:val="sv-SE"/>
        </w:rPr>
        <w:t xml:space="preserve">ana un atbildes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Ien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nl-NL"/>
        </w:rPr>
        <w:t>o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en-US"/>
        </w:rPr>
        <w:t>ze, MI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a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le un 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sv-SE"/>
        </w:rPr>
        <w:t>ta atbilde re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llaik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ijas: LangChain darbojas 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it-IT"/>
        </w:rPr>
        <w:t>centr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fr-FR"/>
        </w:rPr>
        <w:t>lais orchestrators, kas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kontekstu un nosaka, kuru LLM (GPT-4o, Claude vai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gotu modeli) izmantot.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Papildus MI 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jas: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la vektoru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 xml:space="preserve">ze 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sv-SE"/>
        </w:rPr>
        <w:t>auj atbild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 b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t specifisk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konkr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tajam lietot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jam.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Balss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fr-FR"/>
        </w:rPr>
        <w:t>u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 tekst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de-DE"/>
        </w:rPr>
        <w:t>izmanto Speech-to-Text API, padarot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mu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l vair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 cilv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kcentr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Piln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da-DK"/>
        </w:rPr>
        <w:t>MI balst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ta sarunu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cija WhatsApp, Telegram un citos kan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los.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2. ML optimiz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 rezerv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un grafikiem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Gudra laika slotu sadale un klientu prioritiz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scikit-learn algoritmi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piepras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jumu, pieejam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sturi, klientu segment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un priorit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tes.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MI priek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roc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s-ES_tradnl"/>
        </w:rPr>
        <w:t>Modelis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go slotus grup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m, maksim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 izmantojot resursus.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Tiek re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istr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pt-PT"/>
        </w:rPr>
        <w:t>tas ar</w:t>
      </w:r>
      <w:r>
        <w:rPr>
          <w:rStyle w:val="None"/>
          <w:sz w:val="22"/>
          <w:szCs w:val="22"/>
          <w:rtl w:val="0"/>
        </w:rPr>
        <w:t xml:space="preserve">ī </w:t>
      </w:r>
      <w:r>
        <w:rPr>
          <w:rStyle w:val="None"/>
          <w:sz w:val="22"/>
          <w:szCs w:val="22"/>
          <w:rtl w:val="0"/>
        </w:rPr>
        <w:t>klientu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lmes, lai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 elast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bu un personaliz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3.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tikas centrs ar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en-US"/>
        </w:rPr>
        <w:t>u MI (Reinforcement Learning)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Klientu un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rdo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datu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ze, prognoz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ana, BI atskaites.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TensorFlow b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ti pastiprin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juma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</w:t>
      </w:r>
      <w:r>
        <w:rPr>
          <w:rStyle w:val="None"/>
          <w:sz w:val="22"/>
          <w:szCs w:val="22"/>
          <w:rtl w:val="0"/>
        </w:rPr>
        <w:t>īš</w:t>
      </w:r>
      <w:r>
        <w:rPr>
          <w:rStyle w:val="None"/>
          <w:sz w:val="22"/>
          <w:szCs w:val="22"/>
          <w:rtl w:val="0"/>
        </w:rPr>
        <w:t>an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s (RL)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i 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bas datus,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es-ES_tradnl"/>
        </w:rPr>
        <w:t>tendences un optimiz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mumus par 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rketingu, cenu politiku, laika grafikiem utt.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nl-NL"/>
        </w:rPr>
        <w:t>Papildu iesp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jas: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juma un konversijas 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jumi.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Dinamiskie 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c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nl-NL"/>
        </w:rPr>
        <w:t>bas ieteikumi atkar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no klienta ce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it-IT"/>
        </w:rPr>
        <w:t>a.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4. Smart Retention AI </w:t>
      </w:r>
      <w:r>
        <w:rPr>
          <w:rStyle w:val="None"/>
          <w:sz w:val="22"/>
          <w:szCs w:val="22"/>
          <w:rtl w:val="0"/>
          <w:lang w:val="en-US"/>
        </w:rPr>
        <w:t xml:space="preserve">— </w:t>
      </w:r>
      <w:r>
        <w:rPr>
          <w:rStyle w:val="None"/>
          <w:sz w:val="22"/>
          <w:szCs w:val="22"/>
          <w:rtl w:val="0"/>
        </w:rPr>
        <w:t>klientu notur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  <w:lang w:val="es-ES_tradnl"/>
        </w:rPr>
        <w:t>anas modelis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Prognoz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atbiruma risku un personaliz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it-IT"/>
        </w:rPr>
        <w:t>pied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jumus.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  <w:lang w:val="en-US"/>
        </w:rPr>
        <w:t>ijas: scikit-learn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i izmanto 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sturiskos 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juma datus un CRM inform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MI 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ika: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Ja klients ilgsto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 nav apmekl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jis, tiek prognoz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sv-SE"/>
        </w:rPr>
        <w:t>ts riska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pt-PT"/>
        </w:rPr>
        <w:t>menis.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ma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 xml:space="preserve">tiski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de-DE"/>
        </w:rPr>
        <w:t>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gotus e-pastus,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pt-PT"/>
        </w:rPr>
        <w:t>as vai atlai</w:t>
      </w:r>
      <w:r>
        <w:rPr>
          <w:rStyle w:val="None"/>
          <w:sz w:val="22"/>
          <w:szCs w:val="22"/>
          <w:rtl w:val="0"/>
        </w:rPr>
        <w:t>ž</w:t>
      </w:r>
      <w:r>
        <w:rPr>
          <w:rStyle w:val="None"/>
          <w:sz w:val="22"/>
          <w:szCs w:val="22"/>
          <w:rtl w:val="0"/>
        </w:rPr>
        <w:t>u kuponus.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5. Autom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tisk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nl-NL"/>
        </w:rPr>
        <w:t>atgriezenisk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saite treneru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ā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Funkcija: Nov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 xml:space="preserve">trenera darbu,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fr-FR"/>
        </w:rPr>
        <w:t>MI atskaites vec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kiem.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ijas: AI 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grafikus, klientu datus un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rdo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anas rezult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tus, lai izveidotu saprotamu atgriezenisko saiti.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MI piem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analiz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</w:rPr>
        <w:t>klientu saglab</w:t>
      </w:r>
      <w:r>
        <w:rPr>
          <w:rStyle w:val="None"/>
          <w:sz w:val="22"/>
          <w:szCs w:val="22"/>
          <w:rtl w:val="0"/>
        </w:rPr>
        <w:t>āš</w:t>
      </w:r>
      <w:r>
        <w:rPr>
          <w:rStyle w:val="None"/>
          <w:sz w:val="22"/>
          <w:szCs w:val="22"/>
          <w:rtl w:val="0"/>
          <w:lang w:val="pt-PT"/>
        </w:rPr>
        <w:t>anas 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jus, noska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  <w:lang w:val="pt-PT"/>
        </w:rPr>
        <w:t>ojuma anal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zi no zi</w:t>
      </w:r>
      <w:r>
        <w:rPr>
          <w:rStyle w:val="None"/>
          <w:sz w:val="22"/>
          <w:szCs w:val="22"/>
          <w:rtl w:val="0"/>
        </w:rPr>
        <w:t>ņā</w:t>
      </w:r>
      <w:r>
        <w:rPr>
          <w:rStyle w:val="None"/>
          <w:sz w:val="22"/>
          <w:szCs w:val="22"/>
          <w:rtl w:val="0"/>
        </w:rPr>
        <w:t>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Uzlabo kvalit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nl-NL"/>
        </w:rPr>
        <w:t>tes vad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samazina subjektivit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ti.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6. Teksta </w:t>
      </w:r>
      <w:r>
        <w:rPr>
          <w:rStyle w:val="None"/>
          <w:sz w:val="22"/>
          <w:szCs w:val="22"/>
          <w:rtl w:val="0"/>
        </w:rPr>
        <w:t xml:space="preserve">→ </w:t>
      </w:r>
      <w:r>
        <w:rPr>
          <w:rStyle w:val="None"/>
          <w:sz w:val="22"/>
          <w:szCs w:val="22"/>
          <w:rtl w:val="0"/>
          <w:lang w:val="es-ES_tradnl"/>
        </w:rPr>
        <w:t>runas MI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it-IT"/>
        </w:rPr>
        <w:t>ma (Whisper API)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Funkcija: 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>ener</w:t>
      </w:r>
      <w:r>
        <w:rPr>
          <w:rStyle w:val="None"/>
          <w:sz w:val="22"/>
          <w:szCs w:val="22"/>
          <w:rtl w:val="0"/>
        </w:rPr>
        <w:t xml:space="preserve">ē </w:t>
      </w:r>
      <w:r>
        <w:rPr>
          <w:rStyle w:val="None"/>
          <w:sz w:val="22"/>
          <w:szCs w:val="22"/>
          <w:rtl w:val="0"/>
          <w:lang w:val="it-IT"/>
        </w:rPr>
        <w:t>personaliz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nl-NL"/>
        </w:rPr>
        <w:t>tus balss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ojumus vair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 valod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pt-PT"/>
        </w:rPr>
        <w:t>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de-DE"/>
        </w:rPr>
        <w:t>MI elements: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ma piel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it-IT"/>
        </w:rPr>
        <w:t>go toni un valodu atbilsto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nl-NL"/>
        </w:rPr>
        <w:t>i lietot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ja profilam, nos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nl-NL"/>
        </w:rPr>
        <w:t>tot zi</w:t>
      </w:r>
      <w:r>
        <w:rPr>
          <w:rStyle w:val="None"/>
          <w:sz w:val="22"/>
          <w:szCs w:val="22"/>
          <w:rtl w:val="0"/>
        </w:rPr>
        <w:t>ņ</w:t>
      </w:r>
      <w:r>
        <w:rPr>
          <w:rStyle w:val="None"/>
          <w:sz w:val="22"/>
          <w:szCs w:val="22"/>
          <w:rtl w:val="0"/>
        </w:rPr>
        <w:t>as ar emociju imit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ciju (future-proofing aspekt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).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Citi MI elementi un arhitekt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  <w:lang w:val="fr-FR"/>
        </w:rPr>
        <w:t>ras plusi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Vektoru kr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tuve: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ina semantisko mekl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anu un kontekstu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las atbildes.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AI-anom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liju noteik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ana: Monitoringa sist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mas izmanto MI, lai agr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ni identific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tu 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de-DE"/>
        </w:rPr>
        <w:t>bas trauc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pt-PT"/>
        </w:rPr>
        <w:t>jumus vai aizdom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gu uzved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pt-PT"/>
        </w:rPr>
        <w:t>CI/CD automatiz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cija: Past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v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ga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nl-NL"/>
        </w:rPr>
        <w:t>u iel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  <w:lang w:val="es-ES_tradnl"/>
        </w:rPr>
        <w:t>de un test</w:t>
      </w:r>
      <w:r>
        <w:rPr>
          <w:rStyle w:val="None"/>
          <w:sz w:val="22"/>
          <w:szCs w:val="22"/>
          <w:rtl w:val="0"/>
        </w:rPr>
        <w:t>ēš</w:t>
      </w:r>
      <w:r>
        <w:rPr>
          <w:rStyle w:val="None"/>
          <w:sz w:val="22"/>
          <w:szCs w:val="22"/>
          <w:rtl w:val="0"/>
        </w:rPr>
        <w:t>ana ar MI pal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ina augstu uzticam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Kopsavilkums </w:t>
      </w:r>
      <w:r>
        <w:rPr>
          <w:rStyle w:val="None"/>
          <w:sz w:val="22"/>
          <w:szCs w:val="22"/>
          <w:rtl w:val="0"/>
          <w:lang w:val="en-US"/>
        </w:rPr>
        <w:t xml:space="preserve">— </w:t>
      </w:r>
      <w:r>
        <w:rPr>
          <w:rStyle w:val="None"/>
          <w:sz w:val="22"/>
          <w:szCs w:val="22"/>
          <w:rtl w:val="0"/>
          <w:lang w:val="en-US"/>
        </w:rPr>
        <w:t>MI k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galven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dzin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ka loma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Pl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notaj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platform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MI nav tikai atbalsto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a tehnolo</w:t>
      </w:r>
      <w:r>
        <w:rPr>
          <w:rStyle w:val="None"/>
          <w:sz w:val="22"/>
          <w:szCs w:val="22"/>
          <w:rtl w:val="0"/>
        </w:rPr>
        <w:t>ģ</w:t>
      </w:r>
      <w:r>
        <w:rPr>
          <w:rStyle w:val="None"/>
          <w:sz w:val="22"/>
          <w:szCs w:val="22"/>
          <w:rtl w:val="0"/>
        </w:rPr>
        <w:t xml:space="preserve">ija </w:t>
      </w:r>
      <w:r>
        <w:rPr>
          <w:rStyle w:val="None"/>
          <w:sz w:val="22"/>
          <w:szCs w:val="22"/>
          <w:rtl w:val="0"/>
        </w:rPr>
        <w:t xml:space="preserve">– 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ir kodols vis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galvenaj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 funkcij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m: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No klientu atbild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m un treneru atskait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fr-FR"/>
        </w:rPr>
        <w:t>m,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dz grafiku optimiz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cijai, riska prognozei un valodas p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r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  <w:lang w:val="pt-PT"/>
        </w:rPr>
        <w:t>anai.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Platforma 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</w:rPr>
        <w:t>auj elast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gi izv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  <w:lang w:val="en-US"/>
        </w:rPr>
        <w:t>ties MI mode</w:t>
      </w:r>
      <w:r>
        <w:rPr>
          <w:rStyle w:val="None"/>
          <w:sz w:val="22"/>
          <w:szCs w:val="22"/>
          <w:rtl w:val="0"/>
        </w:rPr>
        <w:t>ļ</w:t>
      </w:r>
      <w:r>
        <w:rPr>
          <w:rStyle w:val="None"/>
          <w:sz w:val="22"/>
          <w:szCs w:val="22"/>
          <w:rtl w:val="0"/>
          <w:lang w:val="fr-FR"/>
        </w:rPr>
        <w:t>us 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c konkr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  <w:lang w:val="it-IT"/>
        </w:rPr>
        <w:t>scen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rija (modul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ra arhitekt</w:t>
      </w:r>
      <w:r>
        <w:rPr>
          <w:rStyle w:val="None"/>
          <w:sz w:val="22"/>
          <w:szCs w:val="22"/>
          <w:rtl w:val="0"/>
        </w:rPr>
        <w:t>ū</w:t>
      </w:r>
      <w:r>
        <w:rPr>
          <w:rStyle w:val="None"/>
          <w:sz w:val="22"/>
          <w:szCs w:val="22"/>
          <w:rtl w:val="0"/>
        </w:rPr>
        <w:t>ra).</w:t>
      </w:r>
    </w:p>
    <w:p>
      <w:pPr>
        <w:pStyle w:val="Body B"/>
      </w:pP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 xml:space="preserve">ā </w:t>
      </w:r>
      <w:r>
        <w:rPr>
          <w:rStyle w:val="None"/>
          <w:sz w:val="22"/>
          <w:szCs w:val="22"/>
          <w:rtl w:val="0"/>
        </w:rPr>
        <w:t>sp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j uztur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t 10 000+ paral</w:t>
      </w:r>
      <w:r>
        <w:rPr>
          <w:rStyle w:val="None"/>
          <w:sz w:val="22"/>
          <w:szCs w:val="22"/>
          <w:rtl w:val="0"/>
        </w:rPr>
        <w:t>ē</w:t>
      </w:r>
      <w:r>
        <w:rPr>
          <w:rStyle w:val="None"/>
          <w:sz w:val="22"/>
          <w:szCs w:val="22"/>
          <w:rtl w:val="0"/>
        </w:rPr>
        <w:t>lu mijiedarb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</w:rPr>
        <w:t>bu, vienlaikus nodro</w:t>
      </w:r>
      <w:r>
        <w:rPr>
          <w:rStyle w:val="None"/>
          <w:sz w:val="22"/>
          <w:szCs w:val="22"/>
          <w:rtl w:val="0"/>
        </w:rPr>
        <w:t>š</w:t>
      </w:r>
      <w:r>
        <w:rPr>
          <w:rStyle w:val="None"/>
          <w:sz w:val="22"/>
          <w:szCs w:val="22"/>
          <w:rtl w:val="0"/>
        </w:rPr>
        <w:t>inot zemu latentumu un augstu personifik</w:t>
      </w:r>
      <w:r>
        <w:rPr>
          <w:rStyle w:val="None"/>
          <w:sz w:val="22"/>
          <w:szCs w:val="22"/>
          <w:rtl w:val="0"/>
        </w:rPr>
        <w:t>ā</w:t>
      </w:r>
      <w:r>
        <w:rPr>
          <w:rStyle w:val="None"/>
          <w:sz w:val="22"/>
          <w:szCs w:val="22"/>
          <w:rtl w:val="0"/>
        </w:rPr>
        <w:t>cijas l</w:t>
      </w:r>
      <w:r>
        <w:rPr>
          <w:rStyle w:val="None"/>
          <w:sz w:val="22"/>
          <w:szCs w:val="22"/>
          <w:rtl w:val="0"/>
        </w:rPr>
        <w:t>ī</w:t>
      </w:r>
      <w:r>
        <w:rPr>
          <w:rStyle w:val="None"/>
          <w:sz w:val="22"/>
          <w:szCs w:val="22"/>
          <w:rtl w:val="0"/>
          <w:lang w:val="it-IT"/>
        </w:rPr>
        <w:t>meni.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428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788" w:hanging="1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148" w:hanging="17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8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508" w:hanging="2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3"/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980" w:hanging="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2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50" w:hanging="9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10" w:hanging="16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50" w:hanging="6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8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710" w:hanging="1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