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8D4" w14:textId="4037287F" w:rsidR="00AF3EE6" w:rsidRPr="00913806" w:rsidRDefault="00416C6E">
      <w:pPr>
        <w:pStyle w:val="Heading1"/>
        <w:ind w:right="44"/>
        <w:rPr>
          <w:lang w:val="lv-LV"/>
        </w:rPr>
      </w:pPr>
      <w:proofErr w:type="spellStart"/>
      <w:r w:rsidRPr="00416C6E">
        <w:rPr>
          <w:lang w:val="lv-LV"/>
        </w:rPr>
        <w:t>Annex</w:t>
      </w:r>
      <w:proofErr w:type="spellEnd"/>
      <w:r w:rsidRPr="00416C6E">
        <w:rPr>
          <w:lang w:val="lv-LV"/>
        </w:rPr>
        <w:t xml:space="preserve"> No. 1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36CE460A" w:rsidR="00AF3EE6" w:rsidRPr="00913806" w:rsidRDefault="00416C6E">
      <w:pPr>
        <w:spacing w:after="0" w:line="259" w:lineRule="auto"/>
        <w:ind w:right="56"/>
        <w:jc w:val="center"/>
        <w:rPr>
          <w:lang w:val="lv-LV"/>
        </w:rPr>
      </w:pPr>
      <w:r w:rsidRPr="00416C6E">
        <w:rPr>
          <w:lang w:val="lv-LV"/>
        </w:rPr>
        <w:t>PROPOSAL</w:t>
      </w:r>
      <w:r w:rsidR="00934F6A" w:rsidRPr="009C79C8">
        <w:rPr>
          <w:lang w:val="lv-LV"/>
        </w:rPr>
        <w:t xml:space="preserve">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6F2EAC5F" w14:textId="77777777" w:rsidR="00416C6E" w:rsidRDefault="00416C6E" w:rsidP="00416C6E">
      <w:pPr>
        <w:spacing w:after="0" w:line="259" w:lineRule="auto"/>
        <w:ind w:left="0" w:firstLine="0"/>
        <w:jc w:val="left"/>
        <w:rPr>
          <w:b/>
          <w:sz w:val="28"/>
        </w:rPr>
      </w:pPr>
      <w:r w:rsidRPr="00762747">
        <w:rPr>
          <w:b/>
          <w:sz w:val="28"/>
        </w:rPr>
        <w:t>Under the EU European Agricultural Fund for Rural Development (EAFRD) Measure 4. 'Investments in tangible assets' Sub-measure 4.2 'Support for investments in processing'</w:t>
      </w:r>
    </w:p>
    <w:p w14:paraId="6C979FFC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416C6E" w:rsidRPr="00913806" w14:paraId="7E31B605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E180E8" w14:textId="518742BD" w:rsidR="00416C6E" w:rsidRDefault="00416C6E" w:rsidP="001F4D6A">
            <w:r>
              <w:t xml:space="preserve">1. </w:t>
            </w:r>
            <w:r w:rsidR="00D945EE">
              <w:t>Client</w:t>
            </w:r>
            <w:r w:rsidRPr="00B24543"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91B0F95" w14:textId="77777777" w:rsidR="00416C6E" w:rsidRDefault="00416C6E" w:rsidP="001F4D6A">
            <w:r>
              <w:t xml:space="preserve">AS "Ķekava Foods” </w:t>
            </w:r>
          </w:p>
        </w:tc>
      </w:tr>
      <w:tr w:rsidR="00416C6E" w:rsidRPr="00913806" w14:paraId="7E16094A" w14:textId="77777777" w:rsidTr="001F4D6A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420D76D" w14:textId="77777777" w:rsidR="00416C6E" w:rsidRDefault="00416C6E" w:rsidP="001F4D6A">
            <w:r>
              <w:t xml:space="preserve">2. </w:t>
            </w:r>
            <w:r w:rsidRPr="00762747">
              <w:t>Taxpayer registration number: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AF542F3" w14:textId="77777777" w:rsidR="00416C6E" w:rsidRDefault="00416C6E" w:rsidP="001F4D6A">
            <w:r>
              <w:t xml:space="preserve">LV 50003007411 </w:t>
            </w:r>
          </w:p>
        </w:tc>
      </w:tr>
      <w:tr w:rsidR="00416C6E" w:rsidRPr="002D5672" w14:paraId="32B7E31C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E6F51BF" w14:textId="77777777" w:rsidR="00416C6E" w:rsidRDefault="00416C6E" w:rsidP="001F4D6A">
            <w:r>
              <w:t xml:space="preserve">3. </w:t>
            </w:r>
            <w:r w:rsidRPr="00762747">
              <w:t xml:space="preserve">Client address: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F9FDB95" w14:textId="77777777" w:rsidR="00416C6E" w:rsidRDefault="00416C6E" w:rsidP="001F4D6A"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416C6E" w:rsidRPr="002D5672" w14:paraId="4E8923A7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39065F0" w14:textId="77777777" w:rsidR="00416C6E" w:rsidRDefault="00416C6E" w:rsidP="001F4D6A">
            <w:r>
              <w:t>4.</w:t>
            </w:r>
            <w:r w:rsidRPr="002921B7">
              <w:t xml:space="preserve"> Ordered item and quantity</w:t>
            </w:r>
            <w:r w:rsidRPr="00913806">
              <w:rPr>
                <w:lang w:val="lv-LV"/>
              </w:rPr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5A38DF0" w14:textId="09CFB8D0" w:rsidR="00416C6E" w:rsidRDefault="007D3257" w:rsidP="001F4D6A">
            <w:proofErr w:type="spellStart"/>
            <w:r w:rsidRPr="00147AE6">
              <w:rPr>
                <w:b/>
                <w:bCs/>
                <w:lang w:val="lv-LV"/>
              </w:rPr>
              <w:t>Drumstick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cutting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machine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Lollipop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/ “</w:t>
            </w:r>
            <w:proofErr w:type="spellStart"/>
            <w:r w:rsidRPr="00147AE6">
              <w:rPr>
                <w:b/>
                <w:bCs/>
                <w:lang w:val="lv-LV"/>
              </w:rPr>
              <w:t>Frenching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” – 1 </w:t>
            </w:r>
            <w:proofErr w:type="spellStart"/>
            <w:r w:rsidRPr="00147AE6">
              <w:rPr>
                <w:b/>
                <w:bCs/>
                <w:lang w:val="lv-LV"/>
              </w:rPr>
              <w:t>unit</w:t>
            </w:r>
            <w:proofErr w:type="spellEnd"/>
          </w:p>
        </w:tc>
      </w:tr>
      <w:tr w:rsidR="00416C6E" w:rsidRPr="002D5672" w14:paraId="6E680B28" w14:textId="77777777" w:rsidTr="001F4D6A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2993FB" w14:textId="77777777" w:rsidR="00416C6E" w:rsidRDefault="00416C6E" w:rsidP="001F4D6A">
            <w:r>
              <w:t xml:space="preserve">5. </w:t>
            </w:r>
            <w:r w:rsidRPr="00762747">
              <w:t>Delivery location: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C1F0DFB" w14:textId="77777777" w:rsidR="00416C6E" w:rsidRDefault="00416C6E" w:rsidP="001F4D6A">
            <w:r w:rsidRPr="00762747">
              <w:t xml:space="preserve">AS "Ķekava Foods”, </w:t>
            </w:r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416C6E" w:rsidRPr="00913806" w14:paraId="6A0877B2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80E77B" w14:textId="77777777" w:rsidR="00416C6E" w:rsidRDefault="00416C6E" w:rsidP="001F4D6A">
            <w:r>
              <w:t xml:space="preserve">6. </w:t>
            </w:r>
            <w:r w:rsidRPr="00762747">
              <w:t>Delivery date: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43D2D87" w14:textId="77777777" w:rsidR="00416C6E" w:rsidRDefault="00416C6E" w:rsidP="001F4D6A">
            <w:r>
              <w:t xml:space="preserve">30.08.2026. </w:t>
            </w:r>
          </w:p>
        </w:tc>
      </w:tr>
      <w:tr w:rsidR="00416C6E" w:rsidRPr="00913806" w14:paraId="340FCF5C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E4D7FB" w14:textId="77777777" w:rsidR="00416C6E" w:rsidRDefault="00416C6E" w:rsidP="001F4D6A">
            <w:r>
              <w:t xml:space="preserve">7. </w:t>
            </w:r>
            <w:r w:rsidRPr="00762747">
              <w:t>Offer validity period: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33E9CBD" w14:textId="77777777" w:rsidR="00416C6E" w:rsidRDefault="00416C6E" w:rsidP="001F4D6A">
            <w:r>
              <w:t xml:space="preserve">till 30.08.2026. </w:t>
            </w:r>
          </w:p>
        </w:tc>
      </w:tr>
      <w:tr w:rsidR="00416C6E" w:rsidRPr="00913806" w14:paraId="1AC23D5D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D92C7F3" w14:textId="77777777" w:rsidR="00416C6E" w:rsidRDefault="00416C6E" w:rsidP="001F4D6A">
            <w:r>
              <w:t xml:space="preserve">8. </w:t>
            </w:r>
            <w:r w:rsidRPr="00762747">
              <w:t xml:space="preserve">Technical specification: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30D92B6" w14:textId="77777777" w:rsidR="00416C6E" w:rsidRDefault="00416C6E" w:rsidP="001F4D6A">
            <w:r>
              <w:t xml:space="preserve"> </w:t>
            </w:r>
          </w:p>
        </w:tc>
      </w:tr>
    </w:tbl>
    <w:p w14:paraId="28B8EC2F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44795651" w:rsidR="00890D55" w:rsidRPr="007D1E07" w:rsidRDefault="00416C6E" w:rsidP="007D1E07">
            <w:pPr>
              <w:jc w:val="center"/>
              <w:rPr>
                <w:b/>
                <w:bCs/>
              </w:rPr>
            </w:pPr>
            <w:r w:rsidRPr="007D1E07">
              <w:rPr>
                <w:b/>
                <w:bCs/>
              </w:rPr>
              <w:t>Requirements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612EAC6E" w:rsidR="00890D55" w:rsidRPr="007D1E07" w:rsidRDefault="00416C6E" w:rsidP="007D1E07">
            <w:pPr>
              <w:jc w:val="center"/>
              <w:rPr>
                <w:b/>
                <w:bCs/>
              </w:rPr>
            </w:pPr>
            <w:r w:rsidRPr="007D1E07">
              <w:rPr>
                <w:b/>
                <w:bCs/>
              </w:rPr>
              <w:t>Supplier parameters</w:t>
            </w:r>
          </w:p>
        </w:tc>
      </w:tr>
      <w:tr w:rsidR="00416C6E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76FEC774" w:rsidR="00416C6E" w:rsidRDefault="007D3257" w:rsidP="00416C6E">
            <w:proofErr w:type="spellStart"/>
            <w:r w:rsidRPr="00147AE6">
              <w:rPr>
                <w:b/>
                <w:bCs/>
                <w:lang w:val="lv-LV"/>
              </w:rPr>
              <w:t>Drumstick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cutting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machine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</w:t>
            </w:r>
            <w:proofErr w:type="spellStart"/>
            <w:r w:rsidRPr="00147AE6">
              <w:rPr>
                <w:b/>
                <w:bCs/>
                <w:lang w:val="lv-LV"/>
              </w:rPr>
              <w:t>Lollipop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 / “</w:t>
            </w:r>
            <w:proofErr w:type="spellStart"/>
            <w:r w:rsidRPr="00147AE6">
              <w:rPr>
                <w:b/>
                <w:bCs/>
                <w:lang w:val="lv-LV"/>
              </w:rPr>
              <w:t>Frenching</w:t>
            </w:r>
            <w:proofErr w:type="spellEnd"/>
            <w:r w:rsidRPr="00147AE6">
              <w:rPr>
                <w:b/>
                <w:bCs/>
                <w:lang w:val="lv-LV"/>
              </w:rPr>
              <w:t xml:space="preserve">” – 1 </w:t>
            </w:r>
            <w:proofErr w:type="spellStart"/>
            <w:r w:rsidRPr="00147AE6">
              <w:rPr>
                <w:b/>
                <w:bCs/>
                <w:lang w:val="lv-LV"/>
              </w:rPr>
              <w:t>unit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25F" w14:textId="0309E6EA" w:rsidR="00416C6E" w:rsidRDefault="00416C6E" w:rsidP="00416C6E">
            <w:r w:rsidRPr="00416C6E">
              <w:t>Manufacturer:</w:t>
            </w:r>
          </w:p>
          <w:p w14:paraId="70CDD863" w14:textId="73780F31" w:rsidR="00416C6E" w:rsidRDefault="00416C6E" w:rsidP="00416C6E">
            <w:r w:rsidRPr="00416C6E">
              <w:t>Brand:</w:t>
            </w:r>
            <w:r>
              <w:br/>
              <w:t>Model:</w:t>
            </w:r>
          </w:p>
        </w:tc>
      </w:tr>
      <w:tr w:rsidR="007D3257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77777777" w:rsidR="007D3257" w:rsidRDefault="007D3257" w:rsidP="007D3257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6A19852C" w:rsidR="007D3257" w:rsidRDefault="007D3257" w:rsidP="007D3257">
            <w:r w:rsidRPr="001D5A36">
              <w:rPr>
                <w:b/>
                <w:bCs/>
                <w:color w:val="auto"/>
              </w:rPr>
              <w:t xml:space="preserve">Application (Lollipop / “Frenching”): </w:t>
            </w:r>
            <w:r w:rsidRPr="007501D4">
              <w:rPr>
                <w:color w:val="auto"/>
              </w:rPr>
              <w:t>the machine shall form drumsticks with an exposed bone end (“lollipop”), with uniform presentation and no bone splinters or damage to surrounding tissue.</w:t>
            </w:r>
            <w:r w:rsidRPr="001D5A36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7D3257" w:rsidRDefault="007D3257" w:rsidP="007D3257"/>
        </w:tc>
      </w:tr>
      <w:tr w:rsidR="007D3257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77777777" w:rsidR="007D3257" w:rsidRDefault="007D3257" w:rsidP="007D3257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3695AF4C" w:rsidR="007D3257" w:rsidRDefault="007D3257" w:rsidP="007D3257">
            <w:r w:rsidRPr="00683955">
              <w:rPr>
                <w:b/>
                <w:bCs/>
                <w:color w:val="auto"/>
              </w:rPr>
              <w:t>Capacity (throughput):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7D3257" w:rsidRDefault="007D3257" w:rsidP="007D3257"/>
        </w:tc>
      </w:tr>
      <w:tr w:rsidR="007D3257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77777777" w:rsidR="007D3257" w:rsidRDefault="007D3257" w:rsidP="007D3257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780D3BF8" w:rsidR="007D3257" w:rsidRDefault="007D3257" w:rsidP="007D3257">
            <w:r w:rsidRPr="00683955">
              <w:rPr>
                <w:b/>
                <w:bCs/>
                <w:color w:val="auto"/>
              </w:rPr>
              <w:t xml:space="preserve">Product specification (infeed): </w:t>
            </w:r>
            <w:r w:rsidRPr="007501D4">
              <w:rPr>
                <w:color w:val="auto"/>
              </w:rPr>
              <w:t>chicken leg/whole leg-thigh unit with proper anatomical cut at the knee joint, no fractures or deformations; product temperature +1…+7 °C; size/weight ranges — bidder to state and guarantee.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7D3257" w:rsidRDefault="007D3257" w:rsidP="007D3257"/>
        </w:tc>
      </w:tr>
      <w:tr w:rsidR="007D3257" w:rsidRPr="002D5672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77777777" w:rsidR="007D3257" w:rsidRDefault="007D3257" w:rsidP="007D3257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76B43611" w:rsidR="007D3257" w:rsidRDefault="007D3257" w:rsidP="007D3257">
            <w:r w:rsidRPr="00FE4182">
              <w:rPr>
                <w:b/>
                <w:bCs/>
                <w:color w:val="auto"/>
              </w:rPr>
              <w:t xml:space="preserve">Cutting unit &amp; adjustments (lollipop): </w:t>
            </w:r>
            <w:r w:rsidRPr="007501D4">
              <w:rPr>
                <w:color w:val="auto"/>
              </w:rPr>
              <w:t>adjustable cut depth/angle and exposed bone length setpoint are required. Typical set range: 25–35 mm exposed bone length; control tolerance ±3 mm or.</w:t>
            </w:r>
            <w:r w:rsidRPr="00FE4182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7D3257" w:rsidRDefault="007D3257" w:rsidP="007D3257"/>
        </w:tc>
      </w:tr>
      <w:tr w:rsidR="007D3257" w:rsidRPr="002D5672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77777777" w:rsidR="007D3257" w:rsidRDefault="007D3257" w:rsidP="007D3257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44E61F71" w:rsidR="007D3257" w:rsidRDefault="007D3257" w:rsidP="007D3257">
            <w:r w:rsidRPr="007501D4">
              <w:rPr>
                <w:b/>
                <w:bCs/>
                <w:color w:val="auto"/>
              </w:rPr>
              <w:t>Quality targets &amp; acceptance (SAT</w:t>
            </w:r>
            <w:r w:rsidRPr="004B27C5">
              <w:rPr>
                <w:color w:val="auto"/>
              </w:rPr>
              <w:t xml:space="preserve">): (a) exposed bone length within setpoint with deviation ≤ ±3 mm (or better) per bidder’s guarantee; (b) no bone splinters &gt;2 mm (or not worse than bidder’s guaranteed spec); (c) clean anatomical joint cut with no damage to the </w:t>
            </w:r>
            <w:r w:rsidRPr="004B27C5">
              <w:rPr>
                <w:color w:val="auto"/>
              </w:rPr>
              <w:lastRenderedPageBreak/>
              <w:t xml:space="preserve">meat “cap”; (d) stable operation ≥ 2 h at guaranteed throughput. Visual inspection against a “golden sample” and sampling plan — bidder to state. </w:t>
            </w:r>
            <w:r w:rsidRPr="00CE02FA">
              <w:rPr>
                <w:color w:val="auto"/>
              </w:rPr>
              <w:t>appearance.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7D3257" w:rsidRDefault="007D3257" w:rsidP="007D3257"/>
        </w:tc>
      </w:tr>
      <w:tr w:rsidR="007D3257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77777777" w:rsidR="007D3257" w:rsidRDefault="007D3257" w:rsidP="007D3257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7D5F1139" w:rsidR="007D3257" w:rsidRDefault="007D3257" w:rsidP="007D3257">
            <w:r w:rsidRPr="00E04BF5">
              <w:rPr>
                <w:b/>
                <w:bCs/>
                <w:color w:val="auto"/>
              </w:rPr>
              <w:t xml:space="preserve">Conveyors/infeed: </w:t>
            </w:r>
            <w:r w:rsidRPr="00E04BF5">
              <w:rPr>
                <w:color w:val="auto"/>
              </w:rPr>
              <w:t>conveyor with speed control</w:t>
            </w:r>
            <w:r>
              <w:rPr>
                <w:color w:val="auto"/>
              </w:rPr>
              <w:t>.</w:t>
            </w:r>
            <w:r w:rsidRPr="00E04B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7D3257" w:rsidRDefault="007D3257" w:rsidP="007D3257"/>
        </w:tc>
      </w:tr>
      <w:tr w:rsidR="007D3257" w:rsidRPr="002D5672" w14:paraId="5A655B7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C4C" w14:textId="77777777" w:rsidR="007D3257" w:rsidRDefault="007D3257" w:rsidP="007D3257"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492" w14:textId="72E3F510" w:rsidR="007D3257" w:rsidRDefault="007D3257" w:rsidP="007D3257">
            <w:r w:rsidRPr="00855ECC">
              <w:rPr>
                <w:b/>
                <w:bCs/>
                <w:color w:val="auto"/>
              </w:rPr>
              <w:t>Hygiene/cleaning</w:t>
            </w:r>
            <w:r w:rsidRPr="00855ECC">
              <w:rPr>
                <w:color w:val="auto"/>
              </w:rPr>
              <w:t>: open design for fast washdown; sealed cabinets</w:t>
            </w:r>
            <w:r>
              <w:rPr>
                <w:color w:val="auto"/>
              </w:rPr>
              <w:t>.</w:t>
            </w:r>
            <w:r w:rsidRPr="00855ECC">
              <w:rPr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3B5" w14:textId="77777777" w:rsidR="007D3257" w:rsidRDefault="007D3257" w:rsidP="007D3257"/>
        </w:tc>
      </w:tr>
      <w:tr w:rsidR="007D3257" w:rsidRPr="00F54C7A" w14:paraId="1097FF0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7623" w14:textId="77777777" w:rsidR="007D3257" w:rsidRDefault="007D3257" w:rsidP="007D3257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65E" w14:textId="0041E8B2" w:rsidR="007D3257" w:rsidRDefault="007D3257" w:rsidP="007D3257">
            <w:r w:rsidRPr="004F4E60">
              <w:rPr>
                <w:color w:val="auto"/>
              </w:rPr>
              <w:t>Stainless steel AISI 304/316; food</w:t>
            </w:r>
            <w:r w:rsidRPr="004F4E60">
              <w:rPr>
                <w:color w:val="auto"/>
              </w:rPr>
              <w:noBreakHyphen/>
              <w:t>grade plastics</w:t>
            </w:r>
            <w:r>
              <w:rPr>
                <w:color w:val="auto"/>
              </w:rPr>
              <w:t xml:space="preserve">. </w:t>
            </w:r>
            <w:r w:rsidRPr="004F4E60">
              <w:rPr>
                <w:color w:val="auto"/>
              </w:rPr>
              <w:t>Full wash</w:t>
            </w:r>
            <w:r w:rsidRPr="004F4E60">
              <w:rPr>
                <w:color w:val="auto"/>
              </w:rPr>
              <w:noBreakHyphen/>
              <w:t>down design with quick</w:t>
            </w:r>
            <w:r w:rsidRPr="004F4E60">
              <w:rPr>
                <w:color w:val="auto"/>
              </w:rPr>
              <w:noBreakHyphen/>
              <w:t>open guards.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C1F" w14:textId="77777777" w:rsidR="007D3257" w:rsidRDefault="007D3257" w:rsidP="007D3257"/>
        </w:tc>
      </w:tr>
    </w:tbl>
    <w:p w14:paraId="4498DF66" w14:textId="77777777" w:rsidR="007D3257" w:rsidRDefault="007D3257">
      <w:pPr>
        <w:spacing w:after="0" w:line="259" w:lineRule="auto"/>
        <w:ind w:left="0" w:firstLine="0"/>
        <w:jc w:val="left"/>
      </w:pPr>
    </w:p>
    <w:p w14:paraId="682664EA" w14:textId="7B88A7C3" w:rsidR="00160E7C" w:rsidRDefault="00416C6E">
      <w:pPr>
        <w:spacing w:after="0" w:line="259" w:lineRule="auto"/>
        <w:ind w:left="0" w:firstLine="0"/>
        <w:jc w:val="left"/>
        <w:rPr>
          <w:lang w:val="lv-LV"/>
        </w:rPr>
      </w:pPr>
      <w:r w:rsidRPr="00416C6E">
        <w:t>Warranty Period</w:t>
      </w:r>
      <w:r w:rsidR="00FD7213">
        <w:t>: ______________</w:t>
      </w:r>
    </w:p>
    <w:p w14:paraId="23FA5BEC" w14:textId="0A5E60E6" w:rsidR="00A45AC8" w:rsidRDefault="003C1406" w:rsidP="00A45AC8">
      <w:pPr>
        <w:ind w:left="0" w:right="47" w:firstLine="0"/>
        <w:rPr>
          <w:lang w:val="lv-LV"/>
        </w:rPr>
      </w:pPr>
      <w:r w:rsidRPr="003C1406">
        <w:t>Defect Rectification</w:t>
      </w:r>
      <w:r w:rsidR="00A45AC8">
        <w:t xml:space="preserve">: ____ </w:t>
      </w:r>
      <w:r>
        <w:t>hours</w:t>
      </w:r>
      <w:r w:rsidR="00A45AC8">
        <w:t>.</w:t>
      </w:r>
    </w:p>
    <w:p w14:paraId="56A52A53" w14:textId="61B7FE11" w:rsidR="00A45AC8" w:rsidRPr="00913806" w:rsidRDefault="003C1406" w:rsidP="00A45AC8">
      <w:pPr>
        <w:ind w:right="47"/>
        <w:rPr>
          <w:lang w:val="lv-LV"/>
        </w:rPr>
      </w:pPr>
      <w:r>
        <w:t>S</w:t>
      </w:r>
      <w:r w:rsidRPr="003C1406">
        <w:t>pare Parts Availability</w:t>
      </w:r>
      <w:r w:rsidR="00A45AC8">
        <w:t xml:space="preserve">: ____ </w:t>
      </w:r>
      <w:r>
        <w:t>hours</w:t>
      </w:r>
      <w:r w:rsidR="00A45AC8">
        <w:t>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0E64B1CF" w:rsidR="00AF3EE6" w:rsidRPr="00913806" w:rsidRDefault="003C1406">
      <w:pPr>
        <w:pStyle w:val="Heading2"/>
        <w:ind w:left="12"/>
        <w:rPr>
          <w:lang w:val="lv-LV"/>
        </w:rPr>
      </w:pPr>
      <w:r w:rsidRPr="003C1406">
        <w:t>Supplier Information</w:t>
      </w:r>
      <w:r w:rsidR="00934F6A">
        <w:t xml:space="preserve"> </w:t>
      </w:r>
    </w:p>
    <w:p w14:paraId="7DAAE798" w14:textId="019488EE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Company Name:</w:t>
      </w:r>
    </w:p>
    <w:p w14:paraId="2083B75E" w14:textId="75BFA66C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Registration No.:</w:t>
      </w:r>
      <w:r w:rsidR="00934F6A">
        <w:t xml:space="preserve"> </w:t>
      </w:r>
    </w:p>
    <w:p w14:paraId="44EEAD49" w14:textId="09F9CBE8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Equipment Brand and Model: </w:t>
      </w:r>
    </w:p>
    <w:p w14:paraId="20EDF68A" w14:textId="4D6D1891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Estimated Contract Execution Period: </w:t>
      </w:r>
    </w:p>
    <w:p w14:paraId="5E78BE2E" w14:textId="1FC6ECA0" w:rsidR="003C1406" w:rsidRDefault="003C1406" w:rsidP="003C1406">
      <w:pPr>
        <w:tabs>
          <w:tab w:val="center" w:pos="3984"/>
        </w:tabs>
        <w:ind w:left="284" w:firstLine="0"/>
        <w:jc w:val="left"/>
      </w:pPr>
      <w:r>
        <w:t>Valid Until:</w:t>
      </w:r>
    </w:p>
    <w:p w14:paraId="2B4A0D29" w14:textId="4AAA52F4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Price (EUR, excluding VAT):</w:t>
      </w:r>
    </w:p>
    <w:p w14:paraId="05B83FF9" w14:textId="4C07CBBF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Proposal Date:</w:t>
      </w:r>
    </w:p>
    <w:p w14:paraId="419F621F" w14:textId="2FF7E06A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Prepared by:</w:t>
      </w:r>
    </w:p>
    <w:p w14:paraId="4914A583" w14:textId="6819A629" w:rsidR="003C1406" w:rsidRDefault="003C1406" w:rsidP="00DD3A4B">
      <w:pPr>
        <w:tabs>
          <w:tab w:val="center" w:pos="3984"/>
        </w:tabs>
        <w:ind w:left="284" w:firstLine="0"/>
        <w:jc w:val="left"/>
      </w:pPr>
      <w:r>
        <w:t xml:space="preserve">Position: </w:t>
      </w:r>
    </w:p>
    <w:p w14:paraId="37EE30B3" w14:textId="7F16D094" w:rsidR="003C1406" w:rsidRDefault="003C1406" w:rsidP="00DD3A4B">
      <w:pPr>
        <w:tabs>
          <w:tab w:val="center" w:pos="3984"/>
        </w:tabs>
        <w:ind w:left="284" w:firstLine="0"/>
        <w:jc w:val="left"/>
      </w:pPr>
      <w:r>
        <w:t>Email:</w:t>
      </w:r>
    </w:p>
    <w:p w14:paraId="499284B0" w14:textId="2BA95C28" w:rsidR="009C79C8" w:rsidRDefault="003C1406" w:rsidP="00DD3A4B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Phone: </w:t>
      </w:r>
      <w:r w:rsidR="00FD7213"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B1DEEF3" w14:textId="03701435" w:rsidR="00AF3EE6" w:rsidRPr="00913806" w:rsidRDefault="00DD3A4B">
      <w:pPr>
        <w:spacing w:after="0" w:line="259" w:lineRule="auto"/>
        <w:ind w:left="0" w:firstLine="0"/>
        <w:jc w:val="right"/>
        <w:rPr>
          <w:lang w:val="lv-LV"/>
        </w:rPr>
      </w:pPr>
      <w:r w:rsidRPr="00DD3A4B">
        <w:rPr>
          <w:b/>
          <w:sz w:val="28"/>
        </w:rPr>
        <w:t>Annex No. 2</w:t>
      </w:r>
      <w:r w:rsidR="00934F6A"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28835399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>/</w:t>
      </w:r>
      <w:proofErr w:type="spellStart"/>
      <w:r w:rsidR="00DD3A4B" w:rsidRPr="00DD3A4B">
        <w:rPr>
          <w:lang w:val="lv-LV"/>
        </w:rPr>
        <w:t>Customer</w:t>
      </w:r>
      <w:proofErr w:type="spellEnd"/>
      <w:r w:rsidR="00DD3A4B" w:rsidRPr="00DD3A4B">
        <w:rPr>
          <w:lang w:val="lv-LV"/>
        </w:rPr>
        <w:t xml:space="preserve"> </w:t>
      </w:r>
      <w:proofErr w:type="spellStart"/>
      <w:r w:rsidR="00DD3A4B" w:rsidRPr="00DD3A4B">
        <w:rPr>
          <w:lang w:val="lv-LV"/>
        </w:rPr>
        <w:t>Name</w:t>
      </w:r>
      <w:proofErr w:type="spellEnd"/>
      <w:r w:rsidRPr="009C79C8">
        <w:rPr>
          <w:lang w:val="lv-LV"/>
        </w:rPr>
        <w:t xml:space="preserve">/  </w:t>
      </w:r>
    </w:p>
    <w:p w14:paraId="35E6EB46" w14:textId="77777777" w:rsidR="00AF3EE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E946DB3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  <w:proofErr w:type="spellStart"/>
      <w:r w:rsidRPr="00FE3DFD">
        <w:rPr>
          <w:b/>
          <w:bCs/>
          <w:lang w:val="lv-LV"/>
        </w:rPr>
        <w:t>Declaration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of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Independent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Proposal</w:t>
      </w:r>
      <w:proofErr w:type="spellEnd"/>
    </w:p>
    <w:p w14:paraId="3F41298B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</w:p>
    <w:p w14:paraId="41E39835" w14:textId="77777777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Hereby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>,</w:t>
      </w:r>
    </w:p>
    <w:p w14:paraId="5C75449C" w14:textId="0298F0FF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>____________________________________________________________________</w:t>
      </w:r>
    </w:p>
    <w:p w14:paraId="5352F382" w14:textId="19A7E600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 w:rsidRPr="00FE3DFD">
        <w:rPr>
          <w:lang w:val="lv-LV"/>
        </w:rPr>
        <w:t>[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Name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Registration</w:t>
      </w:r>
      <w:proofErr w:type="spellEnd"/>
      <w:r w:rsidRPr="00FE3DFD">
        <w:rPr>
          <w:lang w:val="lv-LV"/>
        </w:rPr>
        <w:t xml:space="preserve"> No.]</w:t>
      </w:r>
    </w:p>
    <w:p w14:paraId="30549C4B" w14:textId="53DA4FDD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 w:rsidRPr="00FE3DFD">
        <w:rPr>
          <w:lang w:val="lv-LV"/>
        </w:rPr>
        <w:t>(</w:t>
      </w:r>
      <w:proofErr w:type="spellStart"/>
      <w:r w:rsidRPr="00FE3DFD">
        <w:rPr>
          <w:lang w:val="lv-LV"/>
        </w:rPr>
        <w:t>hereinafter</w:t>
      </w:r>
      <w:proofErr w:type="spellEnd"/>
      <w:r w:rsidRPr="00FE3DFD">
        <w:rPr>
          <w:lang w:val="lv-LV"/>
        </w:rPr>
        <w:t xml:space="preserve"> – 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t</w:t>
      </w:r>
      <w:proofErr w:type="spellEnd"/>
      <w:r w:rsidRPr="00FE3DFD">
        <w:rPr>
          <w:lang w:val="lv-LV"/>
        </w:rPr>
        <w:t xml:space="preserve">)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specific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>:</w:t>
      </w:r>
    </w:p>
    <w:p w14:paraId="0AF551BD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reviewed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4B174411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obligation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provide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comprehensive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66AA8822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signed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authorized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person</w:t>
      </w:r>
      <w:proofErr w:type="spellEnd"/>
      <w:r w:rsidRPr="00FE3DFD">
        <w:rPr>
          <w:lang w:val="lv-LV"/>
        </w:rPr>
        <w:t>(s).</w:t>
      </w:r>
    </w:p>
    <w:p w14:paraId="2F57369A" w14:textId="3A944F14" w:rsidR="00FE3DFD" w:rsidRP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confirms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without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consultations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arrangements</w:t>
      </w:r>
      <w:proofErr w:type="spellEnd"/>
      <w:r w:rsidRPr="00FE3DFD">
        <w:rPr>
          <w:lang w:val="lv-LV"/>
        </w:rPr>
        <w:t xml:space="preserve">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communicated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regarding</w:t>
      </w:r>
      <w:proofErr w:type="spellEnd"/>
      <w:r w:rsidRPr="00FE3DFD">
        <w:rPr>
          <w:lang w:val="lv-LV"/>
        </w:rPr>
        <w:t>:</w:t>
      </w:r>
    </w:p>
    <w:p w14:paraId="3FD678E7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4.1. </w:t>
      </w:r>
      <w:proofErr w:type="spellStart"/>
      <w:r w:rsidRPr="00FE3DFD">
        <w:rPr>
          <w:lang w:val="lv-LV"/>
        </w:rPr>
        <w:t>Prices</w:t>
      </w:r>
      <w:proofErr w:type="spellEnd"/>
      <w:r w:rsidRPr="00FE3DFD">
        <w:rPr>
          <w:lang w:val="lv-LV"/>
        </w:rPr>
        <w:t>;</w:t>
      </w:r>
    </w:p>
    <w:p w14:paraId="21E91049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4.2. </w:t>
      </w:r>
      <w:proofErr w:type="spellStart"/>
      <w:r w:rsidRPr="00FE3DFD">
        <w:rPr>
          <w:lang w:val="lv-LV"/>
        </w:rPr>
        <w:t>Price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calculation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methods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factors</w:t>
      </w:r>
      <w:proofErr w:type="spellEnd"/>
      <w:r w:rsidRPr="00FE3DFD">
        <w:rPr>
          <w:lang w:val="lv-LV"/>
        </w:rPr>
        <w:t xml:space="preserve"> (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),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formulas;</w:t>
      </w:r>
    </w:p>
    <w:p w14:paraId="0522763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4.3. </w:t>
      </w:r>
      <w:proofErr w:type="spellStart"/>
      <w:r w:rsidRPr="00FE3DFD">
        <w:rPr>
          <w:lang w:val="lv-LV"/>
        </w:rPr>
        <w:t>Intentions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decisions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(to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>);</w:t>
      </w:r>
    </w:p>
    <w:p w14:paraId="161F0B6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4.4. </w:t>
      </w:r>
      <w:proofErr w:type="spellStart"/>
      <w:r w:rsidRPr="00FE3DFD">
        <w:rPr>
          <w:lang w:val="lv-LV"/>
        </w:rPr>
        <w:t>Submission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does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meet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requirements</w:t>
      </w:r>
      <w:proofErr w:type="spellEnd"/>
      <w:r w:rsidRPr="00FE3DFD">
        <w:rPr>
          <w:lang w:val="lv-LV"/>
        </w:rPr>
        <w:t>;</w:t>
      </w:r>
    </w:p>
    <w:p w14:paraId="40064BC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4.5. </w:t>
      </w:r>
      <w:proofErr w:type="spellStart"/>
      <w:r w:rsidRPr="00FE3DFD">
        <w:rPr>
          <w:lang w:val="lv-LV"/>
        </w:rPr>
        <w:t>Quality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quantity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specifications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execution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delivery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other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must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addressed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products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services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covered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>.</w:t>
      </w:r>
    </w:p>
    <w:p w14:paraId="0E5910C9" w14:textId="1F126E94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5.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knowingly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directly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indirectly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disclosed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will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disclose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terms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before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official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opening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time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award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contract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rights</w:t>
      </w:r>
      <w:proofErr w:type="spellEnd"/>
      <w:r w:rsidRPr="00FE3DFD">
        <w:rPr>
          <w:lang w:val="lv-LV"/>
        </w:rPr>
        <w:t>.</w:t>
      </w:r>
    </w:p>
    <w:p w14:paraId="6F98A9D0" w14:textId="03DC3A78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6.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Law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establishes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liability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prohibited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fine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up</w:t>
      </w:r>
      <w:proofErr w:type="spellEnd"/>
      <w:r w:rsidRPr="00FE3DFD">
        <w:rPr>
          <w:lang w:val="lv-LV"/>
        </w:rPr>
        <w:t xml:space="preserve"> to 10%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offender’s</w:t>
      </w:r>
      <w:proofErr w:type="spellEnd"/>
      <w:r w:rsidRPr="00FE3DFD">
        <w:rPr>
          <w:lang w:val="lv-LV"/>
        </w:rPr>
        <w:t xml:space="preserve"> net </w:t>
      </w:r>
      <w:proofErr w:type="spellStart"/>
      <w:r w:rsidRPr="00FE3DFD">
        <w:rPr>
          <w:lang w:val="lv-LV"/>
        </w:rPr>
        <w:t>turnover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financial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year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may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excluded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>.</w:t>
      </w:r>
    </w:p>
    <w:p w14:paraId="4EB77318" w14:textId="7777777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</w:p>
    <w:p w14:paraId="6EC73429" w14:textId="65A94A1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>:</w:t>
      </w:r>
    </w:p>
    <w:p w14:paraId="3222450B" w14:textId="2D1F83A4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Signature</w:t>
      </w:r>
      <w:proofErr w:type="spellEnd"/>
      <w:r w:rsidRPr="00FE3DFD">
        <w:rPr>
          <w:lang w:val="lv-LV"/>
        </w:rPr>
        <w:t xml:space="preserve">: </w:t>
      </w:r>
    </w:p>
    <w:p w14:paraId="3A805AC9" w14:textId="77777777" w:rsidR="00FE3DFD" w:rsidRDefault="00FE3DFD">
      <w:pPr>
        <w:spacing w:after="0" w:line="259" w:lineRule="auto"/>
        <w:ind w:left="0" w:firstLine="0"/>
        <w:jc w:val="left"/>
        <w:rPr>
          <w:lang w:val="lv-LV"/>
        </w:rPr>
      </w:pP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87B"/>
    <w:multiLevelType w:val="hybridMultilevel"/>
    <w:tmpl w:val="CC94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8"/>
  </w:num>
  <w:num w:numId="6" w16cid:durableId="827138649">
    <w:abstractNumId w:val="4"/>
  </w:num>
  <w:num w:numId="7" w16cid:durableId="1471053026">
    <w:abstractNumId w:val="17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6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  <w:num w:numId="19" w16cid:durableId="238639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0293B"/>
    <w:rsid w:val="00034E14"/>
    <w:rsid w:val="0004516B"/>
    <w:rsid w:val="00074316"/>
    <w:rsid w:val="000749FA"/>
    <w:rsid w:val="001004DD"/>
    <w:rsid w:val="00103CDB"/>
    <w:rsid w:val="001150DC"/>
    <w:rsid w:val="0011606E"/>
    <w:rsid w:val="00141739"/>
    <w:rsid w:val="00147AE6"/>
    <w:rsid w:val="00160E7C"/>
    <w:rsid w:val="001669A8"/>
    <w:rsid w:val="001942CE"/>
    <w:rsid w:val="001A5021"/>
    <w:rsid w:val="001E29E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62CE8"/>
    <w:rsid w:val="003868C7"/>
    <w:rsid w:val="00393FEE"/>
    <w:rsid w:val="003A3CA5"/>
    <w:rsid w:val="003A6E4F"/>
    <w:rsid w:val="003C1406"/>
    <w:rsid w:val="003D3018"/>
    <w:rsid w:val="003E165A"/>
    <w:rsid w:val="003F6404"/>
    <w:rsid w:val="0040132F"/>
    <w:rsid w:val="00416C6E"/>
    <w:rsid w:val="0043044B"/>
    <w:rsid w:val="00481CA0"/>
    <w:rsid w:val="00481FD5"/>
    <w:rsid w:val="0049746C"/>
    <w:rsid w:val="005248A3"/>
    <w:rsid w:val="00580880"/>
    <w:rsid w:val="00591D97"/>
    <w:rsid w:val="005B606F"/>
    <w:rsid w:val="005C492A"/>
    <w:rsid w:val="005C69DC"/>
    <w:rsid w:val="005F1D88"/>
    <w:rsid w:val="00624A99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2747"/>
    <w:rsid w:val="00765BB4"/>
    <w:rsid w:val="00794DC7"/>
    <w:rsid w:val="007A0D00"/>
    <w:rsid w:val="007A44B4"/>
    <w:rsid w:val="007B5376"/>
    <w:rsid w:val="007C3B9A"/>
    <w:rsid w:val="007D1E07"/>
    <w:rsid w:val="007D3257"/>
    <w:rsid w:val="007E08EB"/>
    <w:rsid w:val="007E5833"/>
    <w:rsid w:val="0081746E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79C8"/>
    <w:rsid w:val="009F1FF1"/>
    <w:rsid w:val="009F7532"/>
    <w:rsid w:val="00A14900"/>
    <w:rsid w:val="00A24E1E"/>
    <w:rsid w:val="00A25B52"/>
    <w:rsid w:val="00A25F52"/>
    <w:rsid w:val="00A305BD"/>
    <w:rsid w:val="00A324E0"/>
    <w:rsid w:val="00A44161"/>
    <w:rsid w:val="00A45AC8"/>
    <w:rsid w:val="00A85E87"/>
    <w:rsid w:val="00A945F2"/>
    <w:rsid w:val="00AF3EE6"/>
    <w:rsid w:val="00AF6773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945EE"/>
    <w:rsid w:val="00DB1D27"/>
    <w:rsid w:val="00DD3A4B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96C13"/>
    <w:rsid w:val="00FA3964"/>
    <w:rsid w:val="00FD7213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2025-09-16T14:44:00Z</dcterms:created>
  <dcterms:modified xsi:type="dcterms:W3CDTF">2025-09-16T14:44:00Z</dcterms:modified>
</cp:coreProperties>
</file>