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376B" w14:textId="77777777" w:rsidR="0053554B" w:rsidRPr="00B22DDC" w:rsidRDefault="0053554B" w:rsidP="00535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6D0B973" w14:textId="77777777" w:rsidR="0053554B" w:rsidRPr="00B22DDC" w:rsidRDefault="0053554B" w:rsidP="0053554B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10671F63" w14:textId="77777777" w:rsidR="0053554B" w:rsidRPr="00B22DDC" w:rsidRDefault="0053554B" w:rsidP="0053554B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5F2BCBB1" w14:textId="77777777" w:rsidR="0053554B" w:rsidRPr="00B22DDC" w:rsidRDefault="0053554B" w:rsidP="0053554B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pārstrādes procesa iekārtas iegāde</w:t>
      </w:r>
    </w:p>
    <w:p w14:paraId="2E321E04" w14:textId="77777777" w:rsidR="0053554B" w:rsidRPr="00B22DDC" w:rsidRDefault="0053554B" w:rsidP="0053554B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</w:p>
    <w:p w14:paraId="53B65BB0" w14:textId="77777777" w:rsidR="0053554B" w:rsidRPr="00B22DDC" w:rsidRDefault="0053554B" w:rsidP="0053554B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15E85FC8" w14:textId="77777777" w:rsidR="0053554B" w:rsidRPr="00B22DDC" w:rsidRDefault="0053554B" w:rsidP="0053554B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0EAF4444" w14:textId="77777777" w:rsidR="0053554B" w:rsidRPr="00B22DDC" w:rsidRDefault="0053554B" w:rsidP="0053554B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74DA988D" w14:textId="77777777" w:rsidR="0053554B" w:rsidRPr="00B22DDC" w:rsidRDefault="0053554B" w:rsidP="0053554B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64"/>
        <w:gridCol w:w="3782"/>
        <w:gridCol w:w="3782"/>
      </w:tblGrid>
      <w:tr w:rsidR="0053554B" w:rsidRPr="007E3231" w14:paraId="53CD05C3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B4DB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0F82108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C0956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32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762FB87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C57A7A" w14:textId="77777777" w:rsidR="0053554B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  <w:p w14:paraId="75F85B21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3554B" w:rsidRPr="007E3231" w14:paraId="1D2252F5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DE95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E4A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reversās osmozes iekārta ar integrētu pulētāju</w:t>
            </w:r>
          </w:p>
          <w:p w14:paraId="32AEA61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sūkalu sildīšanas iekārta</w:t>
            </w:r>
          </w:p>
          <w:p w14:paraId="71260FF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sūkalu vibrācijas separators</w:t>
            </w:r>
          </w:p>
          <w:p w14:paraId="5C3ED071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sūkalu atdalīšanas iekārtas integrācija</w:t>
            </w:r>
          </w:p>
          <w:p w14:paraId="70CF5FE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sūkalu koncentrāta dzesēšanas bloks</w:t>
            </w:r>
          </w:p>
          <w:p w14:paraId="5EA0285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mehāniskās montāžas materiāli vienību savienošanai un</w:t>
            </w:r>
          </w:p>
          <w:p w14:paraId="41388D9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          uzglabāšana</w:t>
            </w:r>
          </w:p>
          <w:p w14:paraId="319D8B1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MCC skapīši un kabeļi</w:t>
            </w:r>
          </w:p>
          <w:p w14:paraId="03EEB18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Iekārtu un līniju automatizācija</w:t>
            </w:r>
          </w:p>
          <w:p w14:paraId="771D414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Uzraudzības mehāniskā un elektriskā instalācija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850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02018B80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4CA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9A95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2B2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554B" w:rsidRPr="007E3231" w14:paraId="1B9A258E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04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Produktivitātes līnija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49A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RO iekārta ar integrētu pulētāju</w:t>
            </w:r>
          </w:p>
          <w:p w14:paraId="165EA12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30 m³/h, sūkalas līdz 30% sausnas</w:t>
            </w:r>
          </w:p>
          <w:p w14:paraId="475916F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20 m³/h, vājpiens līdz 35% sausnas saturam</w:t>
            </w:r>
          </w:p>
          <w:p w14:paraId="3FD27AE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30 m³/h, sūkalu vibrācijas separators un sūkalu sildīšana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288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1600DF95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6FE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RO/PO vienība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0CE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</w:rPr>
              <w:t>CIP dozēšanas iekārta</w:t>
            </w:r>
          </w:p>
          <w:p w14:paraId="48BF4DD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Dozēšanas iekārta pH līmeņa samazināšanai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240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3554B" w:rsidRPr="007E3231" w14:paraId="0DDDE359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43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Sūkalu sildīšana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9D6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Sūkalas: Sildīšana: 72 °C–75 °C, Dzesēšana 2–6 °C</w:t>
            </w:r>
          </w:p>
          <w:p w14:paraId="4109419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Maks. 2 K temperatūras starpība starp sūkalām un karstā ūdens cirkulāciju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A2A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060E60F0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786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Retentāta dzesēšana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55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Sūkalas un vājpiens Dzesēšana 2°C - 6°C, jauda 4.000 l/h - 5.500 l/h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2EA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2ED7B7BE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875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Motori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F31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Enerģijas ziņā samazinātas IE4 klases motori, ja piemērojams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B50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3C727AEA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B90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Savienojums ar: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4CE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Neapstrādātu sūkalu uzglabāšana</w:t>
            </w:r>
          </w:p>
          <w:p w14:paraId="550E5AC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Sūkalu uzglabāšana</w:t>
            </w:r>
          </w:p>
          <w:p w14:paraId="22BDD08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Sūkalu/piena koncentrāta uzglabāšana</w:t>
            </w:r>
          </w:p>
          <w:p w14:paraId="66F66A8A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Pulētāja ūdens uzglabāšana</w:t>
            </w:r>
          </w:p>
          <w:p w14:paraId="16622E9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Siltuma svārstību sistēma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7E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62211529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89F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lastRenderedPageBreak/>
              <w:t>Mehāniskās montāžas materiāls</w:t>
            </w:r>
          </w:p>
          <w:p w14:paraId="153D056D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D9C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Vārsti (, sūkņi, mērīšanas un vadības tehnoloģijas)</w:t>
            </w:r>
          </w:p>
          <w:p w14:paraId="38805D1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Caurules un turētāji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253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1EE05B2F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FB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Izmantotie materiāli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C0F7" w14:textId="77777777" w:rsidR="0053554B" w:rsidRPr="001A33C8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1A33C8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nerūsējošais tērauds</w:t>
            </w:r>
          </w:p>
          <w:p w14:paraId="6A20C37B" w14:textId="77777777" w:rsidR="0053554B" w:rsidRPr="001A33C8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A47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3554B" w:rsidRPr="007E3231" w14:paraId="04E6D9AA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E60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619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latviešu vai angļu valodā (atbilstības deklarācijas, iekārtu pases, lietotāja rokasgrāmatas, apkopes, lietošanas un remonta instrukcijas, elektriskās un pneimatiskās shēmas (ja piemērojams).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4BD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017F89FF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379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2F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32D21D8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6ED4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3554B" w:rsidRPr="007E3231" w14:paraId="5782C279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9FC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146921AE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9FB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7FE03222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(atbilstības deklarācija jāiesniedz Pasūtītājam kopā ar citiem specifikācijā norādītajiem dokumentiem, parakstot pieņemšanas-nodošanas protokolu)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08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3554B" w:rsidRPr="007E3231" w14:paraId="66BDC753" w14:textId="77777777" w:rsidTr="001521EA"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978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C1FBE73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AB0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7E3231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4286" w14:textId="77777777" w:rsidR="0053554B" w:rsidRPr="007E3231" w:rsidRDefault="0053554B" w:rsidP="00152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2091104" w14:textId="77777777" w:rsidR="0053554B" w:rsidRPr="00B22DDC" w:rsidRDefault="0053554B" w:rsidP="00535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0DEA085" w14:textId="77777777" w:rsidR="0053554B" w:rsidRPr="00B22DDC" w:rsidRDefault="0053554B" w:rsidP="0053554B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7C0CE88" w14:textId="77777777" w:rsidR="0053554B" w:rsidRPr="00B22DDC" w:rsidRDefault="0053554B" w:rsidP="0053554B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AC0046E" w14:textId="77777777" w:rsidR="0053554B" w:rsidRPr="00B22DDC" w:rsidRDefault="0053554B" w:rsidP="0053554B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376E5AD" w14:textId="77777777" w:rsidR="0053554B" w:rsidRPr="00B22DDC" w:rsidRDefault="0053554B" w:rsidP="0053554B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355DF09" w14:textId="77777777" w:rsidR="0053554B" w:rsidRPr="00B22DDC" w:rsidRDefault="0053554B" w:rsidP="0053554B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205A3729" w14:textId="77777777" w:rsidR="0053554B" w:rsidRPr="00B22DDC" w:rsidRDefault="0053554B" w:rsidP="0053554B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5C1B230" w14:textId="7CE4B69F" w:rsidR="00B40F8F" w:rsidRPr="0053554B" w:rsidRDefault="00B40F8F" w:rsidP="0053554B">
      <w:pPr>
        <w:jc w:val="both"/>
        <w:rPr>
          <w:rFonts w:cstheme="minorHAnsi"/>
          <w:color w:val="000000" w:themeColor="text1"/>
          <w:sz w:val="20"/>
          <w:szCs w:val="20"/>
        </w:rPr>
      </w:pPr>
    </w:p>
    <w:sectPr w:rsidR="00B40F8F" w:rsidRPr="0053554B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B"/>
    <w:rsid w:val="00002076"/>
    <w:rsid w:val="000F01CC"/>
    <w:rsid w:val="00112807"/>
    <w:rsid w:val="003349AA"/>
    <w:rsid w:val="00365E3A"/>
    <w:rsid w:val="00373839"/>
    <w:rsid w:val="003E0C06"/>
    <w:rsid w:val="004F479B"/>
    <w:rsid w:val="0053554B"/>
    <w:rsid w:val="00603F93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C26B16"/>
    <w:rsid w:val="00C85772"/>
    <w:rsid w:val="00C9411C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8C6A"/>
  <w15:chartTrackingRefBased/>
  <w15:docId w15:val="{C59426FB-5A86-4CFB-84F8-18D849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4B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4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54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54B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54B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54B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54B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54B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54B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54B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3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54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54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3554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54B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3554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54B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355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2025-09-19T11:40:00Z</dcterms:created>
  <dcterms:modified xsi:type="dcterms:W3CDTF">2025-09-19T19:06:00Z</dcterms:modified>
</cp:coreProperties>
</file>