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25485" w14:textId="77777777" w:rsidR="0053554B" w:rsidRPr="00B22DDC" w:rsidRDefault="0053554B" w:rsidP="005355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7014423" w14:textId="241B903F" w:rsidR="0053554B" w:rsidRPr="00B22DDC" w:rsidRDefault="0053554B" w:rsidP="0053554B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A</w:t>
      </w:r>
      <w:r w:rsidR="00596334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nne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x No. 2</w:t>
      </w:r>
    </w:p>
    <w:p w14:paraId="169FDA0B" w14:textId="01F112CC" w:rsidR="0053554B" w:rsidRPr="00B22DDC" w:rsidRDefault="00596334" w:rsidP="0053554B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TECHNICAL SPECIFICATION</w:t>
      </w:r>
    </w:p>
    <w:p w14:paraId="0D7C9DFC" w14:textId="53125188" w:rsidR="0053554B" w:rsidRPr="00B22DDC" w:rsidRDefault="00596334" w:rsidP="0053554B">
      <w:pPr>
        <w:pStyle w:val="Default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  <w:t>PURCHASE OF WHEY PROCESSING EQUIPMENT</w:t>
      </w:r>
    </w:p>
    <w:p w14:paraId="00C572B1" w14:textId="77777777" w:rsidR="0053554B" w:rsidRPr="00B22DDC" w:rsidRDefault="0053554B" w:rsidP="0053554B">
      <w:pPr>
        <w:pStyle w:val="Default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</w:pPr>
    </w:p>
    <w:p w14:paraId="31CD8EDF" w14:textId="77777777" w:rsidR="0053554B" w:rsidRPr="00B22DDC" w:rsidRDefault="0053554B" w:rsidP="0053554B">
      <w:pPr>
        <w:ind w:right="-30"/>
        <w:rPr>
          <w:rFonts w:cstheme="minorHAnsi"/>
          <w:color w:val="000000" w:themeColor="text1"/>
          <w:sz w:val="20"/>
          <w:szCs w:val="20"/>
        </w:rPr>
      </w:pPr>
    </w:p>
    <w:p w14:paraId="35EEDF0D" w14:textId="77777777" w:rsidR="0053554B" w:rsidRPr="00B22DDC" w:rsidRDefault="0053554B" w:rsidP="0053554B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27EFB321" w14:textId="77777777" w:rsidR="0053554B" w:rsidRPr="00B22DDC" w:rsidRDefault="0053554B" w:rsidP="0053554B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place, date</w:t>
      </w:r>
    </w:p>
    <w:p w14:paraId="31B7BA07" w14:textId="77777777" w:rsidR="0053554B" w:rsidRPr="00B22DDC" w:rsidRDefault="0053554B" w:rsidP="0053554B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064"/>
        <w:gridCol w:w="3782"/>
        <w:gridCol w:w="3782"/>
      </w:tblGrid>
      <w:tr w:rsidR="0053554B" w:rsidRPr="007E3231" w14:paraId="095D4E32" w14:textId="77777777" w:rsidTr="001521EA"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0686B7E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7E3231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Parameter</w:t>
            </w:r>
          </w:p>
          <w:p w14:paraId="70F0AF84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8A46C6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7E32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Requirement</w:t>
            </w:r>
          </w:p>
          <w:p w14:paraId="3FCA0274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3CD04E4" w14:textId="20E875FE" w:rsidR="0053554B" w:rsidRDefault="00FB40DD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THE PARTICIPANT</w:t>
            </w:r>
            <w:r w:rsidRPr="0050391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3554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shall provide information or proof against each requirement.</w:t>
            </w:r>
          </w:p>
          <w:p w14:paraId="2B41761F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53554B" w:rsidRPr="007E3231" w14:paraId="404A8BC3" w14:textId="77777777" w:rsidTr="001521EA"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79DA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b/>
                <w:color w:val="000000" w:themeColor="text1"/>
                <w:sz w:val="20"/>
                <w:szCs w:val="20"/>
              </w:rPr>
              <w:t>Quantity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880B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1 pc. reverse osmosis unit with integrated polisher</w:t>
            </w:r>
          </w:p>
          <w:p w14:paraId="59D804C2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1 pc. whey heating device</w:t>
            </w:r>
          </w:p>
          <w:p w14:paraId="4F3B5C7E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1 pc. whey vibration separator</w:t>
            </w:r>
          </w:p>
          <w:p w14:paraId="33583BB2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1 pc. whey separation equipment integration</w:t>
            </w:r>
          </w:p>
          <w:p w14:paraId="5AF6E10C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1 pc. whey concentrate cooling unit</w:t>
            </w:r>
          </w:p>
          <w:p w14:paraId="4C246AD7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1 pc. mechanical assembly materials for connecting units and</w:t>
            </w:r>
          </w:p>
          <w:p w14:paraId="2C23A002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           storage</w:t>
            </w:r>
          </w:p>
          <w:p w14:paraId="6DBE47C3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1 pc. MCC cabinets and cables</w:t>
            </w:r>
          </w:p>
          <w:p w14:paraId="37D3F847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1 pc. Equipment and line automation</w:t>
            </w:r>
          </w:p>
          <w:p w14:paraId="59E8A01F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1 pc. Monitoring mechanical and electrical installation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A76B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3554B" w:rsidRPr="007E3231" w14:paraId="11A05AD8" w14:textId="77777777" w:rsidTr="001521EA"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9428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b/>
                <w:color w:val="000000" w:themeColor="text1"/>
                <w:sz w:val="20"/>
                <w:szCs w:val="20"/>
              </w:rPr>
              <w:t>Quality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6D9D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3231">
              <w:rPr>
                <w:rFonts w:cstheme="minorHAnsi"/>
                <w:color w:val="000000" w:themeColor="text1"/>
                <w:sz w:val="20"/>
                <w:szCs w:val="20"/>
              </w:rPr>
              <w:t>Meets EU food industry equipment requirements and standards (in accordance with EU Regulation (EC) No. 1935/2004 on materials coming into contact with food)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0AE2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3554B" w:rsidRPr="007E3231" w14:paraId="5E150840" w14:textId="77777777" w:rsidTr="001521EA"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C2AC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b/>
                <w:color w:val="000000" w:themeColor="text1"/>
                <w:sz w:val="20"/>
                <w:szCs w:val="20"/>
              </w:rPr>
              <w:t>Productivity line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0ECA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RO unit with integrated polisher</w:t>
            </w:r>
          </w:p>
          <w:p w14:paraId="09CA07BE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30 m³/h, whey up to 30% dry matter</w:t>
            </w:r>
          </w:p>
          <w:p w14:paraId="2697CBE2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20 m³/h, skimmed milk up to 35% dry matter content</w:t>
            </w:r>
          </w:p>
          <w:p w14:paraId="287557FF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30 m³/h, whey vibration separator and whey heating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A2A3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3554B" w:rsidRPr="007E3231" w14:paraId="647D54EF" w14:textId="77777777" w:rsidTr="001521EA"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7290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E3231">
              <w:rPr>
                <w:rFonts w:cstheme="minorHAnsi"/>
                <w:b/>
                <w:color w:val="000000" w:themeColor="text1"/>
                <w:sz w:val="20"/>
                <w:szCs w:val="20"/>
              </w:rPr>
              <w:t>RO/PO unit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ED0F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7E3231">
              <w:rPr>
                <w:rFonts w:cstheme="minorHAnsi"/>
                <w:bCs/>
                <w:color w:val="000000" w:themeColor="text1"/>
                <w:sz w:val="20"/>
                <w:szCs w:val="20"/>
              </w:rPr>
              <w:t>CIP dosing machine</w:t>
            </w:r>
          </w:p>
          <w:p w14:paraId="51481DC2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7E3231">
              <w:rPr>
                <w:rFonts w:cstheme="minorHAnsi"/>
                <w:bCs/>
                <w:color w:val="000000" w:themeColor="text1"/>
                <w:sz w:val="20"/>
                <w:szCs w:val="20"/>
              </w:rPr>
              <w:t>Dosing device for pH reduction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75FD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53554B" w:rsidRPr="007E3231" w14:paraId="749A0E8B" w14:textId="77777777" w:rsidTr="001521EA"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2F7D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E3231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Whey heating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A002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Whey: Heating: 72°C–75°C, Cooling 2–6°C</w:t>
            </w:r>
          </w:p>
          <w:p w14:paraId="1CF93F26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Max. 2 K temperature difference between whey and hot water circulation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6727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3554B" w:rsidRPr="007E3231" w14:paraId="1415D702" w14:textId="77777777" w:rsidTr="001521EA"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E05B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Retentate cooling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F89F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Whey and skimmed milk Cooling 2°C - 6°C, capacity 4,000 l/h - 5,500 l/h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C561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3554B" w:rsidRPr="007E3231" w14:paraId="3C2E33DB" w14:textId="77777777" w:rsidTr="001521EA"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271E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Engines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7700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Energy-reduced IE4 class motors, if applicable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1150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3554B" w:rsidRPr="007E3231" w14:paraId="1029B621" w14:textId="77777777" w:rsidTr="001521EA"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33E5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Connection with: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C224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Storage of raw whey</w:t>
            </w:r>
          </w:p>
          <w:p w14:paraId="2E93B2C6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Whey storage</w:t>
            </w:r>
          </w:p>
          <w:p w14:paraId="733E2BA5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Whey/milk concentrate storage</w:t>
            </w:r>
          </w:p>
          <w:p w14:paraId="331D515A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Polisher water storage</w:t>
            </w:r>
          </w:p>
          <w:p w14:paraId="06C6BFA4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Heat oscillation system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B72B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3554B" w:rsidRPr="007E3231" w14:paraId="04C9A81A" w14:textId="77777777" w:rsidTr="001521EA"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CABC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Mechanical assembly material</w:t>
            </w:r>
          </w:p>
          <w:p w14:paraId="563A515B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FFB4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lastRenderedPageBreak/>
              <w:t>Valves (, pumps, measurement and control technology)</w:t>
            </w:r>
          </w:p>
          <w:p w14:paraId="16116898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lastRenderedPageBreak/>
              <w:t>Pipes and holders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5EA5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3554B" w:rsidRPr="007E3231" w14:paraId="40362551" w14:textId="77777777" w:rsidTr="001521EA"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9DD9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Materials used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74B5" w14:textId="77777777" w:rsidR="0053554B" w:rsidRPr="001A33C8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1A33C8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AISI316 stainless steel</w:t>
            </w:r>
          </w:p>
          <w:p w14:paraId="7CC02CA6" w14:textId="77777777" w:rsidR="0053554B" w:rsidRPr="001A33C8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E7E5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53554B" w:rsidRPr="007E3231" w14:paraId="1FD73273" w14:textId="77777777" w:rsidTr="001521EA"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6844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Documentation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02B9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in Latvian or English (declarations of conformity, equipment passports, user manuals, maintenance, use and repair instructions, electrical and pneumatic diagrams (if applicable).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3D29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3554B" w:rsidRPr="007E3231" w14:paraId="14E2DC6A" w14:textId="77777777" w:rsidTr="001521EA"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36A1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E3231">
              <w:rPr>
                <w:rFonts w:cstheme="minorHAnsi"/>
                <w:b/>
                <w:color w:val="000000" w:themeColor="text1"/>
                <w:sz w:val="20"/>
                <w:szCs w:val="20"/>
              </w:rPr>
              <w:t>Labeling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7198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CE</w:t>
            </w:r>
          </w:p>
          <w:p w14:paraId="508D830C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515A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3554B" w:rsidRPr="007E3231" w14:paraId="55EDA3E7" w14:textId="77777777" w:rsidTr="001521EA"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8581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E3231">
              <w:rPr>
                <w:rFonts w:cstheme="minorHAnsi"/>
                <w:b/>
                <w:color w:val="000000" w:themeColor="text1"/>
                <w:sz w:val="20"/>
                <w:szCs w:val="20"/>
              </w:rPr>
              <w:t>Compliance with European Mechanical Engineering Standards</w:t>
            </w:r>
          </w:p>
          <w:p w14:paraId="39C48C24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E3231">
              <w:rPr>
                <w:rFonts w:cstheme="minorHAnsi"/>
                <w:b/>
                <w:color w:val="000000" w:themeColor="text1"/>
                <w:sz w:val="20"/>
                <w:szCs w:val="20"/>
              </w:rPr>
              <w:t>directives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1898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3231">
              <w:rPr>
                <w:rFonts w:cstheme="minorHAnsi"/>
                <w:color w:val="000000" w:themeColor="text1"/>
                <w:sz w:val="20"/>
                <w:szCs w:val="20"/>
              </w:rPr>
              <w:t>Complies with EU directive</w:t>
            </w:r>
          </w:p>
          <w:p w14:paraId="10595F0E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3231">
              <w:rPr>
                <w:rFonts w:cstheme="minorHAnsi"/>
                <w:color w:val="000000" w:themeColor="text1"/>
                <w:sz w:val="20"/>
                <w:szCs w:val="20"/>
              </w:rPr>
              <w:t>(the declaration of conformity must be submitted to the Customer together with other documents specified in the specification, by signing the acceptance-handover protocol)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5BC6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3554B" w:rsidRPr="007E3231" w14:paraId="2726267D" w14:textId="77777777" w:rsidTr="001521EA"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C11E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b/>
                <w:color w:val="000000" w:themeColor="text1"/>
                <w:sz w:val="20"/>
                <w:szCs w:val="20"/>
              </w:rPr>
              <w:t>Security</w:t>
            </w:r>
          </w:p>
          <w:p w14:paraId="0FBE5A78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5469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color w:val="000000" w:themeColor="text1"/>
                <w:sz w:val="20"/>
                <w:szCs w:val="20"/>
              </w:rPr>
              <w:t>Meets EU industry standard requirements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F712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3474907A" w14:textId="77777777" w:rsidR="0053554B" w:rsidRPr="00B22DDC" w:rsidRDefault="0053554B" w:rsidP="005355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6D7706F" w14:textId="77777777" w:rsidR="0053554B" w:rsidRPr="00B22DDC" w:rsidRDefault="0053554B" w:rsidP="0053554B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4201438B" w14:textId="77777777" w:rsidR="0053554B" w:rsidRPr="00B22DDC" w:rsidRDefault="0053554B" w:rsidP="0053554B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4588F0A8" w14:textId="77777777" w:rsidR="0053554B" w:rsidRPr="00B22DDC" w:rsidRDefault="0053554B" w:rsidP="0053554B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Name, surname, position</w:t>
      </w:r>
    </w:p>
    <w:p w14:paraId="3185299C" w14:textId="77777777" w:rsidR="0053554B" w:rsidRPr="00B22DDC" w:rsidRDefault="0053554B" w:rsidP="0053554B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5C9A1193" w14:textId="77777777" w:rsidR="0053554B" w:rsidRPr="00B22DDC" w:rsidRDefault="0053554B" w:rsidP="0053554B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signature</w:t>
      </w:r>
    </w:p>
    <w:p w14:paraId="1DA10E52" w14:textId="77777777" w:rsidR="0053554B" w:rsidRPr="00B22DDC" w:rsidRDefault="0053554B" w:rsidP="0053554B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46AF1211" w14:textId="77777777" w:rsidR="00B40F8F" w:rsidRPr="0053554B" w:rsidRDefault="00B40F8F" w:rsidP="0053554B">
      <w:pPr>
        <w:jc w:val="both"/>
        <w:rPr>
          <w:rFonts w:cstheme="minorHAnsi"/>
          <w:color w:val="000000" w:themeColor="text1"/>
          <w:sz w:val="20"/>
          <w:szCs w:val="20"/>
        </w:rPr>
      </w:pPr>
    </w:p>
    <w:sectPr w:rsidR="00B40F8F" w:rsidRPr="0053554B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4B"/>
    <w:rsid w:val="00002076"/>
    <w:rsid w:val="0003625D"/>
    <w:rsid w:val="000F01CC"/>
    <w:rsid w:val="00112807"/>
    <w:rsid w:val="001C1DDF"/>
    <w:rsid w:val="001C27DA"/>
    <w:rsid w:val="003349AA"/>
    <w:rsid w:val="00365E3A"/>
    <w:rsid w:val="00373839"/>
    <w:rsid w:val="003E0C06"/>
    <w:rsid w:val="004F479B"/>
    <w:rsid w:val="0053554B"/>
    <w:rsid w:val="00596334"/>
    <w:rsid w:val="00603F93"/>
    <w:rsid w:val="006439AC"/>
    <w:rsid w:val="007935A0"/>
    <w:rsid w:val="007B4DBD"/>
    <w:rsid w:val="008F4DAB"/>
    <w:rsid w:val="00935F95"/>
    <w:rsid w:val="00987EAB"/>
    <w:rsid w:val="009931E0"/>
    <w:rsid w:val="009B5A0A"/>
    <w:rsid w:val="00B40F8F"/>
    <w:rsid w:val="00C26B16"/>
    <w:rsid w:val="00C85772"/>
    <w:rsid w:val="00D36445"/>
    <w:rsid w:val="00D80CE1"/>
    <w:rsid w:val="00EA6002"/>
    <w:rsid w:val="00F96259"/>
    <w:rsid w:val="00FB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39D64"/>
  <w15:chartTrackingRefBased/>
  <w15:docId w15:val="{C59426FB-5A86-4CFB-84F8-18D8492D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54B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5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5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5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54B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54B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54B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54B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54B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54B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54B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54B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54B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535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554B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554B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53554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554B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53554B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55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54B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53554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355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330</Words>
  <Characters>1883</Characters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2025-09-19T11:40:00Z</dcterms:created>
  <dcterms:modified xsi:type="dcterms:W3CDTF">2025-09-19T18:40:00Z</dcterms:modified>
</cp:coreProperties>
</file>