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9390" w14:textId="77777777" w:rsidR="001A0A2E" w:rsidRDefault="008B0570">
      <w:pPr>
        <w:jc w:val="right"/>
      </w:pPr>
      <w:r>
        <w:rPr>
          <w:b/>
          <w:bCs/>
        </w:rPr>
        <w:t>APSTIPRINĀTS</w:t>
      </w:r>
    </w:p>
    <w:p w14:paraId="74AEE722" w14:textId="77777777" w:rsidR="001A0A2E" w:rsidRDefault="008B0570">
      <w:pPr>
        <w:pStyle w:val="BodyTextMsoNormal"/>
        <w:spacing w:before="62" w:after="62"/>
        <w:ind w:left="720" w:right="62"/>
        <w:jc w:val="right"/>
      </w:pPr>
      <w:r>
        <w:rPr>
          <w:bCs/>
        </w:rPr>
        <w:t xml:space="preserve">SIA "VALMIERAS VESELĪBAS CENTRS" </w:t>
      </w:r>
    </w:p>
    <w:p w14:paraId="74E5EBE0" w14:textId="77777777" w:rsidR="001A0A2E" w:rsidRDefault="008B0570">
      <w:pPr>
        <w:jc w:val="right"/>
      </w:pPr>
      <w:r>
        <w:rPr>
          <w:bCs/>
        </w:rPr>
        <w:t>Iepirkuma komisijas</w:t>
      </w:r>
    </w:p>
    <w:p w14:paraId="3396D933" w14:textId="02F78DA1" w:rsidR="001A0A2E" w:rsidRDefault="008B0570">
      <w:pPr>
        <w:jc w:val="right"/>
      </w:pPr>
      <w:r>
        <w:rPr>
          <w:bCs/>
        </w:rPr>
        <w:t xml:space="preserve">2025.gada </w:t>
      </w:r>
      <w:r w:rsidR="00662910">
        <w:rPr>
          <w:bCs/>
        </w:rPr>
        <w:t>0</w:t>
      </w:r>
      <w:r w:rsidR="006077E5">
        <w:rPr>
          <w:bCs/>
        </w:rPr>
        <w:t>1</w:t>
      </w:r>
      <w:r>
        <w:rPr>
          <w:bCs/>
        </w:rPr>
        <w:t>.</w:t>
      </w:r>
      <w:r w:rsidR="006077E5">
        <w:rPr>
          <w:bCs/>
        </w:rPr>
        <w:t>oktobra</w:t>
      </w:r>
      <w:r>
        <w:rPr>
          <w:bCs/>
        </w:rPr>
        <w:t xml:space="preserve"> sēdē</w:t>
      </w:r>
    </w:p>
    <w:p w14:paraId="3D1757DD" w14:textId="77777777" w:rsidR="001A0A2E" w:rsidRDefault="001A0A2E">
      <w:pPr>
        <w:spacing w:before="60" w:after="120"/>
        <w:rPr>
          <w:b/>
          <w:bCs/>
          <w:sz w:val="32"/>
          <w:szCs w:val="32"/>
        </w:rPr>
      </w:pPr>
    </w:p>
    <w:p w14:paraId="39C017F6" w14:textId="77777777" w:rsidR="00662910" w:rsidRPr="00662910" w:rsidRDefault="00662910" w:rsidP="00662910">
      <w:pPr>
        <w:jc w:val="center"/>
      </w:pPr>
      <w:r w:rsidRPr="00662910">
        <w:rPr>
          <w:lang w:eastAsia="lv-LV"/>
        </w:rPr>
        <w:t xml:space="preserve">SIA ”Valmieras veselības centrs ” </w:t>
      </w:r>
    </w:p>
    <w:p w14:paraId="43928710" w14:textId="77777777" w:rsidR="001A0A2E" w:rsidRDefault="008B0570">
      <w:pPr>
        <w:spacing w:before="60" w:after="120"/>
        <w:jc w:val="center"/>
        <w:rPr>
          <w:b/>
          <w:bCs/>
          <w:sz w:val="32"/>
          <w:szCs w:val="32"/>
        </w:rPr>
      </w:pPr>
      <w:r>
        <w:rPr>
          <w:b/>
          <w:bCs/>
          <w:sz w:val="32"/>
          <w:szCs w:val="32"/>
        </w:rPr>
        <w:t>Iepirkuma nolikums</w:t>
      </w:r>
    </w:p>
    <w:p w14:paraId="0BA134C8" w14:textId="562509ED" w:rsidR="00662910" w:rsidRPr="00662910" w:rsidRDefault="00662910" w:rsidP="00662910">
      <w:pPr>
        <w:spacing w:before="60" w:after="120"/>
        <w:jc w:val="center"/>
        <w:rPr>
          <w:b/>
          <w:sz w:val="26"/>
          <w:szCs w:val="26"/>
        </w:rPr>
      </w:pPr>
      <w:r w:rsidRPr="00662910">
        <w:rPr>
          <w:b/>
          <w:sz w:val="26"/>
          <w:szCs w:val="26"/>
        </w:rPr>
        <w:t>Ultraīsviļņu/īsviļņu terapijas un decimetra viļņu/radara terapijas iekārtu iegāde</w:t>
      </w:r>
    </w:p>
    <w:p w14:paraId="5B5CAA94" w14:textId="77777777" w:rsidR="001A0A2E" w:rsidRDefault="001A0A2E" w:rsidP="00662910">
      <w:pPr>
        <w:rPr>
          <w:b/>
          <w:lang w:eastAsia="lv-LV"/>
        </w:rPr>
      </w:pPr>
    </w:p>
    <w:p w14:paraId="0D08D96B" w14:textId="77777777" w:rsidR="001A0A2E" w:rsidRDefault="001A0A2E">
      <w:pPr>
        <w:ind w:right="12"/>
        <w:jc w:val="center"/>
        <w:rPr>
          <w:b/>
        </w:rPr>
      </w:pPr>
    </w:p>
    <w:p w14:paraId="278995B2" w14:textId="77777777" w:rsidR="001A0A2E" w:rsidRDefault="008B0570" w:rsidP="00582E63">
      <w:pPr>
        <w:numPr>
          <w:ilvl w:val="0"/>
          <w:numId w:val="4"/>
        </w:numPr>
        <w:ind w:left="0" w:hanging="426"/>
        <w:contextualSpacing/>
        <w:jc w:val="both"/>
      </w:pPr>
      <w:r>
        <w:rPr>
          <w:b/>
          <w:color w:val="000000"/>
          <w:szCs w:val="20"/>
        </w:rPr>
        <w:t>Iepirkuma procedūra</w:t>
      </w:r>
      <w:r>
        <w:rPr>
          <w:color w:val="000000"/>
          <w:szCs w:val="20"/>
        </w:rPr>
        <w:t xml:space="preserve"> tiek rīkota, ievērojot 2017.gada 28.februāra noteikumus Nr.104 "Noteikumi par iepirkuma procedūru un tās piemērošanas kārtību pasūtītāja finansētiem projektiem" (turpmāk – MK noteikumi) un citu iepirkuma priekšmetu regulējošo normatīvo aktu prasības. </w:t>
      </w:r>
    </w:p>
    <w:p w14:paraId="64408D80" w14:textId="77777777" w:rsidR="001A0A2E" w:rsidRDefault="008B0570">
      <w:pPr>
        <w:numPr>
          <w:ilvl w:val="0"/>
          <w:numId w:val="4"/>
        </w:numPr>
        <w:ind w:left="0" w:hanging="426"/>
        <w:contextualSpacing/>
      </w:pPr>
      <w:r>
        <w:rPr>
          <w:b/>
          <w:spacing w:val="1"/>
          <w:position w:val="-1"/>
        </w:rPr>
        <w:t>P</w:t>
      </w:r>
      <w:r>
        <w:rPr>
          <w:b/>
          <w:spacing w:val="-1"/>
          <w:position w:val="-1"/>
        </w:rPr>
        <w:t>a</w:t>
      </w:r>
      <w:r>
        <w:rPr>
          <w:b/>
          <w:position w:val="-1"/>
        </w:rPr>
        <w:t>sūt</w:t>
      </w:r>
      <w:r>
        <w:rPr>
          <w:b/>
          <w:spacing w:val="1"/>
          <w:position w:val="-1"/>
        </w:rPr>
        <w:t>ī</w:t>
      </w:r>
      <w:r>
        <w:rPr>
          <w:b/>
          <w:position w:val="-1"/>
        </w:rPr>
        <w:t>tājs</w:t>
      </w:r>
    </w:p>
    <w:p w14:paraId="1B815E6A" w14:textId="77777777" w:rsidR="001A0A2E" w:rsidRDefault="008B0570">
      <w:pPr>
        <w:numPr>
          <w:ilvl w:val="1"/>
          <w:numId w:val="4"/>
        </w:numPr>
        <w:ind w:left="567" w:hanging="567"/>
        <w:contextualSpacing/>
      </w:pPr>
      <w:r>
        <w:t>Informācija par pasūtītāju un kontaktpersonas</w:t>
      </w:r>
    </w:p>
    <w:tbl>
      <w:tblPr>
        <w:tblW w:w="8637" w:type="dxa"/>
        <w:jc w:val="center"/>
        <w:tblLayout w:type="fixed"/>
        <w:tblLook w:val="0000" w:firstRow="0" w:lastRow="0" w:firstColumn="0" w:lastColumn="0" w:noHBand="0" w:noVBand="0"/>
      </w:tblPr>
      <w:tblGrid>
        <w:gridCol w:w="2684"/>
        <w:gridCol w:w="5953"/>
      </w:tblGrid>
      <w:tr w:rsidR="001A0A2E" w14:paraId="491E08F9" w14:textId="77777777" w:rsidTr="00582E63">
        <w:trPr>
          <w:trHeight w:val="219"/>
          <w:jc w:val="center"/>
        </w:trPr>
        <w:tc>
          <w:tcPr>
            <w:tcW w:w="2684" w:type="dxa"/>
            <w:tcBorders>
              <w:top w:val="single" w:sz="8" w:space="0" w:color="000000"/>
              <w:left w:val="single" w:sz="8" w:space="0" w:color="000000"/>
              <w:bottom w:val="single" w:sz="8" w:space="0" w:color="000000"/>
            </w:tcBorders>
          </w:tcPr>
          <w:p w14:paraId="4D0FC619" w14:textId="77777777" w:rsidR="001A0A2E" w:rsidRDefault="008B0570">
            <w:pPr>
              <w:widowControl w:val="0"/>
              <w:tabs>
                <w:tab w:val="left" w:pos="768"/>
              </w:tabs>
              <w:snapToGrid w:val="0"/>
              <w:ind w:left="24" w:hanging="24"/>
            </w:pPr>
            <w:r>
              <w:t>Pasūtītāja nosaukums:</w:t>
            </w:r>
          </w:p>
        </w:tc>
        <w:tc>
          <w:tcPr>
            <w:tcW w:w="5953" w:type="dxa"/>
            <w:tcBorders>
              <w:top w:val="single" w:sz="8" w:space="0" w:color="000000"/>
              <w:left w:val="single" w:sz="8" w:space="0" w:color="000000"/>
              <w:bottom w:val="single" w:sz="8" w:space="0" w:color="000000"/>
              <w:right w:val="single" w:sz="8" w:space="0" w:color="000000"/>
            </w:tcBorders>
            <w:vAlign w:val="center"/>
          </w:tcPr>
          <w:p w14:paraId="712F92C2" w14:textId="77777777" w:rsidR="001A0A2E" w:rsidRDefault="008B0570">
            <w:pPr>
              <w:widowControl w:val="0"/>
              <w:tabs>
                <w:tab w:val="left" w:pos="768"/>
              </w:tabs>
              <w:snapToGrid w:val="0"/>
              <w:ind w:left="567" w:hanging="567"/>
            </w:pPr>
            <w:r>
              <w:t>SIA ”Valmieras veselības centrs ”</w:t>
            </w:r>
          </w:p>
        </w:tc>
      </w:tr>
      <w:tr w:rsidR="001A0A2E" w14:paraId="5CF678C8" w14:textId="77777777" w:rsidTr="00582E63">
        <w:trPr>
          <w:trHeight w:val="219"/>
          <w:jc w:val="center"/>
        </w:trPr>
        <w:tc>
          <w:tcPr>
            <w:tcW w:w="2684" w:type="dxa"/>
            <w:tcBorders>
              <w:top w:val="single" w:sz="8" w:space="0" w:color="000000"/>
              <w:left w:val="single" w:sz="8" w:space="0" w:color="000000"/>
              <w:bottom w:val="single" w:sz="8" w:space="0" w:color="000000"/>
            </w:tcBorders>
          </w:tcPr>
          <w:p w14:paraId="204B12E6" w14:textId="77777777" w:rsidR="001A0A2E" w:rsidRDefault="008B0570">
            <w:pPr>
              <w:widowControl w:val="0"/>
              <w:tabs>
                <w:tab w:val="left" w:pos="768"/>
              </w:tabs>
              <w:snapToGrid w:val="0"/>
              <w:ind w:left="567" w:hanging="567"/>
              <w:jc w:val="both"/>
            </w:pPr>
            <w:r>
              <w:t>Juridiskā adrese:</w:t>
            </w:r>
          </w:p>
        </w:tc>
        <w:tc>
          <w:tcPr>
            <w:tcW w:w="5953" w:type="dxa"/>
            <w:tcBorders>
              <w:top w:val="single" w:sz="8" w:space="0" w:color="000000"/>
              <w:left w:val="single" w:sz="8" w:space="0" w:color="000000"/>
              <w:bottom w:val="single" w:sz="8" w:space="0" w:color="000000"/>
              <w:right w:val="single" w:sz="8" w:space="0" w:color="000000"/>
            </w:tcBorders>
            <w:vAlign w:val="center"/>
          </w:tcPr>
          <w:p w14:paraId="7B20BE3E" w14:textId="77777777" w:rsidR="001A0A2E" w:rsidRDefault="008B0570" w:rsidP="00582E63">
            <w:pPr>
              <w:widowControl w:val="0"/>
              <w:tabs>
                <w:tab w:val="left" w:pos="768"/>
              </w:tabs>
              <w:snapToGrid w:val="0"/>
              <w:ind w:left="567" w:hanging="567"/>
              <w:jc w:val="both"/>
            </w:pPr>
            <w:r>
              <w:t>Diakonāta iela 6, Valmiera, Valmieras nov.,</w:t>
            </w:r>
          </w:p>
          <w:p w14:paraId="322F55AC" w14:textId="79B2996A" w:rsidR="001A0A2E" w:rsidRDefault="008B0570" w:rsidP="00582E63">
            <w:pPr>
              <w:widowControl w:val="0"/>
              <w:tabs>
                <w:tab w:val="left" w:pos="768"/>
              </w:tabs>
              <w:snapToGrid w:val="0"/>
              <w:jc w:val="both"/>
            </w:pPr>
            <w:r>
              <w:t>LV-4201</w:t>
            </w:r>
          </w:p>
        </w:tc>
      </w:tr>
      <w:tr w:rsidR="001A0A2E" w14:paraId="3F73E32E" w14:textId="77777777" w:rsidTr="00582E63">
        <w:trPr>
          <w:trHeight w:val="219"/>
          <w:jc w:val="center"/>
        </w:trPr>
        <w:tc>
          <w:tcPr>
            <w:tcW w:w="2684" w:type="dxa"/>
            <w:tcBorders>
              <w:top w:val="single" w:sz="8" w:space="0" w:color="000000"/>
              <w:left w:val="single" w:sz="8" w:space="0" w:color="000000"/>
              <w:bottom w:val="single" w:sz="8" w:space="0" w:color="000000"/>
            </w:tcBorders>
          </w:tcPr>
          <w:p w14:paraId="76846D90" w14:textId="77777777" w:rsidR="001A0A2E" w:rsidRDefault="008B0570">
            <w:pPr>
              <w:widowControl w:val="0"/>
              <w:tabs>
                <w:tab w:val="left" w:pos="768"/>
              </w:tabs>
              <w:snapToGrid w:val="0"/>
              <w:ind w:left="24" w:hanging="24"/>
              <w:jc w:val="both"/>
            </w:pPr>
            <w:r>
              <w:t>Reģistrācijas numurs:</w:t>
            </w:r>
          </w:p>
        </w:tc>
        <w:tc>
          <w:tcPr>
            <w:tcW w:w="5953" w:type="dxa"/>
            <w:tcBorders>
              <w:top w:val="single" w:sz="8" w:space="0" w:color="000000"/>
              <w:left w:val="single" w:sz="8" w:space="0" w:color="000000"/>
              <w:bottom w:val="single" w:sz="8" w:space="0" w:color="000000"/>
              <w:right w:val="single" w:sz="8" w:space="0" w:color="000000"/>
            </w:tcBorders>
            <w:vAlign w:val="center"/>
          </w:tcPr>
          <w:p w14:paraId="516C3681" w14:textId="77777777" w:rsidR="001A0A2E" w:rsidRDefault="008B0570">
            <w:pPr>
              <w:widowControl w:val="0"/>
              <w:tabs>
                <w:tab w:val="left" w:pos="768"/>
              </w:tabs>
              <w:snapToGrid w:val="0"/>
              <w:ind w:left="567" w:hanging="567"/>
            </w:pPr>
            <w:r>
              <w:t>44103011615</w:t>
            </w:r>
          </w:p>
        </w:tc>
      </w:tr>
      <w:tr w:rsidR="001A0A2E" w14:paraId="1126D7F3" w14:textId="77777777" w:rsidTr="00582E63">
        <w:trPr>
          <w:trHeight w:val="229"/>
          <w:jc w:val="center"/>
        </w:trPr>
        <w:tc>
          <w:tcPr>
            <w:tcW w:w="2684" w:type="dxa"/>
            <w:tcBorders>
              <w:top w:val="single" w:sz="8" w:space="0" w:color="000000"/>
              <w:left w:val="single" w:sz="8" w:space="0" w:color="000000"/>
              <w:bottom w:val="single" w:sz="8" w:space="0" w:color="000000"/>
            </w:tcBorders>
          </w:tcPr>
          <w:p w14:paraId="5BDF4043" w14:textId="77777777" w:rsidR="001A0A2E" w:rsidRDefault="008B0570">
            <w:pPr>
              <w:widowControl w:val="0"/>
              <w:tabs>
                <w:tab w:val="left" w:pos="768"/>
              </w:tabs>
              <w:snapToGrid w:val="0"/>
              <w:ind w:left="567" w:hanging="567"/>
              <w:jc w:val="both"/>
            </w:pPr>
            <w:r>
              <w:t>Tālruņa numurs:</w:t>
            </w:r>
          </w:p>
        </w:tc>
        <w:tc>
          <w:tcPr>
            <w:tcW w:w="5953" w:type="dxa"/>
            <w:tcBorders>
              <w:top w:val="single" w:sz="8" w:space="0" w:color="000000"/>
              <w:left w:val="single" w:sz="8" w:space="0" w:color="000000"/>
              <w:bottom w:val="single" w:sz="8" w:space="0" w:color="000000"/>
              <w:right w:val="single" w:sz="8" w:space="0" w:color="000000"/>
            </w:tcBorders>
            <w:vAlign w:val="center"/>
          </w:tcPr>
          <w:p w14:paraId="1EB14167" w14:textId="71E1B6DD" w:rsidR="001A0A2E" w:rsidRDefault="00D664BB">
            <w:pPr>
              <w:widowControl w:val="0"/>
              <w:snapToGrid w:val="0"/>
            </w:pPr>
            <w:r>
              <w:t>29241583</w:t>
            </w:r>
          </w:p>
        </w:tc>
      </w:tr>
      <w:tr w:rsidR="001A0A2E" w14:paraId="7A497428" w14:textId="77777777" w:rsidTr="00582E63">
        <w:trPr>
          <w:trHeight w:val="219"/>
          <w:jc w:val="center"/>
        </w:trPr>
        <w:tc>
          <w:tcPr>
            <w:tcW w:w="2684" w:type="dxa"/>
            <w:tcBorders>
              <w:top w:val="single" w:sz="8" w:space="0" w:color="000000"/>
              <w:left w:val="single" w:sz="8" w:space="0" w:color="000000"/>
              <w:bottom w:val="single" w:sz="8" w:space="0" w:color="000000"/>
            </w:tcBorders>
          </w:tcPr>
          <w:p w14:paraId="1A373C5A" w14:textId="77777777" w:rsidR="001A0A2E" w:rsidRDefault="008B0570">
            <w:pPr>
              <w:widowControl w:val="0"/>
              <w:tabs>
                <w:tab w:val="left" w:pos="768"/>
              </w:tabs>
              <w:snapToGrid w:val="0"/>
              <w:ind w:left="567" w:hanging="567"/>
              <w:jc w:val="both"/>
            </w:pPr>
            <w:r>
              <w:t>E – pasta adrese:</w:t>
            </w:r>
          </w:p>
        </w:tc>
        <w:tc>
          <w:tcPr>
            <w:tcW w:w="5953" w:type="dxa"/>
            <w:tcBorders>
              <w:top w:val="single" w:sz="8" w:space="0" w:color="000000"/>
              <w:left w:val="single" w:sz="8" w:space="0" w:color="000000"/>
              <w:bottom w:val="single" w:sz="8" w:space="0" w:color="000000"/>
              <w:right w:val="single" w:sz="8" w:space="0" w:color="000000"/>
            </w:tcBorders>
            <w:vAlign w:val="center"/>
          </w:tcPr>
          <w:p w14:paraId="54130F94" w14:textId="0F87436B" w:rsidR="001A0A2E" w:rsidRDefault="00D664BB">
            <w:pPr>
              <w:widowControl w:val="0"/>
              <w:tabs>
                <w:tab w:val="left" w:pos="768"/>
              </w:tabs>
              <w:snapToGrid w:val="0"/>
            </w:pPr>
            <w:r>
              <w:t>vvc@vvc.lv</w:t>
            </w:r>
          </w:p>
        </w:tc>
      </w:tr>
      <w:tr w:rsidR="001A0A2E" w14:paraId="5783C743" w14:textId="77777777" w:rsidTr="00582E63">
        <w:trPr>
          <w:trHeight w:val="219"/>
          <w:jc w:val="center"/>
        </w:trPr>
        <w:tc>
          <w:tcPr>
            <w:tcW w:w="2684" w:type="dxa"/>
            <w:tcBorders>
              <w:top w:val="single" w:sz="8" w:space="0" w:color="000000"/>
              <w:left w:val="single" w:sz="8" w:space="0" w:color="000000"/>
              <w:bottom w:val="single" w:sz="8" w:space="0" w:color="000000"/>
            </w:tcBorders>
          </w:tcPr>
          <w:p w14:paraId="6EFA291A" w14:textId="77777777" w:rsidR="001A0A2E" w:rsidRDefault="008B0570">
            <w:pPr>
              <w:widowControl w:val="0"/>
              <w:tabs>
                <w:tab w:val="left" w:pos="768"/>
              </w:tabs>
              <w:snapToGrid w:val="0"/>
              <w:ind w:left="567" w:hanging="567"/>
              <w:jc w:val="both"/>
            </w:pPr>
            <w:r>
              <w:t>Pasūtītāja profila adrese:</w:t>
            </w:r>
          </w:p>
        </w:tc>
        <w:tc>
          <w:tcPr>
            <w:tcW w:w="5953" w:type="dxa"/>
            <w:tcBorders>
              <w:top w:val="single" w:sz="8" w:space="0" w:color="000000"/>
              <w:left w:val="single" w:sz="8" w:space="0" w:color="000000"/>
              <w:bottom w:val="single" w:sz="8" w:space="0" w:color="000000"/>
              <w:right w:val="single" w:sz="8" w:space="0" w:color="000000"/>
            </w:tcBorders>
            <w:vAlign w:val="center"/>
          </w:tcPr>
          <w:p w14:paraId="0E07ACFB" w14:textId="77777777" w:rsidR="001A0A2E" w:rsidRDefault="008B0570">
            <w:pPr>
              <w:widowControl w:val="0"/>
              <w:tabs>
                <w:tab w:val="left" w:pos="768"/>
              </w:tabs>
              <w:snapToGrid w:val="0"/>
              <w:ind w:left="567" w:hanging="567"/>
            </w:pPr>
            <w:r>
              <w:rPr>
                <w:rStyle w:val="Hipersaite"/>
              </w:rPr>
              <w:t>https://vvc.lv/</w:t>
            </w:r>
          </w:p>
        </w:tc>
      </w:tr>
      <w:tr w:rsidR="001A0A2E" w14:paraId="3178B461" w14:textId="77777777" w:rsidTr="00582E63">
        <w:trPr>
          <w:trHeight w:val="424"/>
          <w:jc w:val="center"/>
        </w:trPr>
        <w:tc>
          <w:tcPr>
            <w:tcW w:w="2684" w:type="dxa"/>
            <w:tcBorders>
              <w:top w:val="single" w:sz="8" w:space="0" w:color="000000"/>
              <w:left w:val="single" w:sz="8" w:space="0" w:color="000000"/>
              <w:bottom w:val="single" w:sz="8" w:space="0" w:color="000000"/>
            </w:tcBorders>
          </w:tcPr>
          <w:p w14:paraId="75804A60" w14:textId="77777777" w:rsidR="001A0A2E" w:rsidRDefault="008B0570">
            <w:pPr>
              <w:widowControl w:val="0"/>
              <w:tabs>
                <w:tab w:val="left" w:pos="768"/>
              </w:tabs>
              <w:snapToGrid w:val="0"/>
              <w:ind w:left="567" w:hanging="567"/>
              <w:jc w:val="both"/>
            </w:pPr>
            <w:r>
              <w:t>Kontaktpersona:</w:t>
            </w:r>
          </w:p>
        </w:tc>
        <w:tc>
          <w:tcPr>
            <w:tcW w:w="5953" w:type="dxa"/>
            <w:tcBorders>
              <w:top w:val="single" w:sz="4" w:space="0" w:color="000000"/>
              <w:left w:val="single" w:sz="8" w:space="0" w:color="000000"/>
              <w:bottom w:val="single" w:sz="4" w:space="0" w:color="000000"/>
              <w:right w:val="single" w:sz="8" w:space="0" w:color="000000"/>
            </w:tcBorders>
          </w:tcPr>
          <w:p w14:paraId="55B23A70" w14:textId="40C8BB78" w:rsidR="001A0A2E" w:rsidRDefault="008B0570">
            <w:pPr>
              <w:widowControl w:val="0"/>
              <w:snapToGrid w:val="0"/>
              <w:ind w:left="13"/>
              <w:jc w:val="both"/>
            </w:pPr>
            <w:r>
              <w:t>Inese Zeitmane</w:t>
            </w:r>
            <w:r w:rsidR="00D664BB">
              <w:t>, Margita Pētersone</w:t>
            </w:r>
          </w:p>
        </w:tc>
      </w:tr>
    </w:tbl>
    <w:p w14:paraId="7EACB0F8" w14:textId="77777777" w:rsidR="001A0A2E" w:rsidRDefault="008B0570">
      <w:pPr>
        <w:numPr>
          <w:ilvl w:val="1"/>
          <w:numId w:val="4"/>
        </w:numPr>
        <w:ind w:left="567" w:right="111" w:hanging="567"/>
        <w:contextualSpacing/>
        <w:jc w:val="both"/>
      </w:pPr>
      <w:r>
        <w:rPr>
          <w:color w:val="000000"/>
          <w:szCs w:val="20"/>
        </w:rPr>
        <w:t>Pasūtītājs kā pārzinis veic pretendenta piedāvājumā saņemto personas datu apstrādi ar mērķi nodrošināt pretendenta / pakalpojumu sniedzēja atlasi, publiska iepirkumu līguma noslēgšanu un izpildi.</w:t>
      </w:r>
    </w:p>
    <w:p w14:paraId="420E2217" w14:textId="6349A81F" w:rsidR="001A0A2E" w:rsidRDefault="008B0570">
      <w:pPr>
        <w:numPr>
          <w:ilvl w:val="1"/>
          <w:numId w:val="4"/>
        </w:numPr>
        <w:ind w:left="567" w:right="111" w:hanging="567"/>
        <w:contextualSpacing/>
        <w:jc w:val="both"/>
      </w:pPr>
      <w:r>
        <w:rPr>
          <w:color w:val="000000"/>
          <w:szCs w:val="20"/>
        </w:rPr>
        <w:t>Iepi</w:t>
      </w:r>
      <w:r w:rsidR="00175168">
        <w:rPr>
          <w:color w:val="000000"/>
          <w:szCs w:val="20"/>
        </w:rPr>
        <w:t xml:space="preserve">rkuma komisijas </w:t>
      </w:r>
      <w:r>
        <w:rPr>
          <w:color w:val="000000"/>
          <w:szCs w:val="20"/>
        </w:rPr>
        <w:t xml:space="preserve">sastāvs apstiprināts ar SIA ”Valmieras veselības centrs ” valdes priekšsēdētājas </w:t>
      </w:r>
      <w:r>
        <w:rPr>
          <w:b/>
          <w:bCs/>
          <w:color w:val="000000"/>
          <w:szCs w:val="20"/>
        </w:rPr>
        <w:t xml:space="preserve">Ineses Zeitmanes  </w:t>
      </w:r>
      <w:r w:rsidR="00175168">
        <w:rPr>
          <w:b/>
          <w:bCs/>
          <w:color w:val="000000"/>
          <w:szCs w:val="20"/>
        </w:rPr>
        <w:t>23</w:t>
      </w:r>
      <w:r>
        <w:rPr>
          <w:b/>
          <w:bCs/>
          <w:color w:val="000000"/>
          <w:szCs w:val="20"/>
        </w:rPr>
        <w:t>.0</w:t>
      </w:r>
      <w:r w:rsidR="00175168">
        <w:rPr>
          <w:b/>
          <w:bCs/>
          <w:color w:val="000000"/>
          <w:szCs w:val="20"/>
        </w:rPr>
        <w:t>9</w:t>
      </w:r>
      <w:r>
        <w:rPr>
          <w:b/>
          <w:bCs/>
          <w:color w:val="000000"/>
          <w:szCs w:val="20"/>
        </w:rPr>
        <w:t>.2025. rīkojumu Nr.</w:t>
      </w:r>
      <w:r w:rsidR="007C5DFC" w:rsidRPr="007C5DFC">
        <w:rPr>
          <w:b/>
          <w:bCs/>
          <w:color w:val="000000"/>
          <w:szCs w:val="20"/>
        </w:rPr>
        <w:t>1-07/25/</w:t>
      </w:r>
      <w:r w:rsidR="00175168">
        <w:rPr>
          <w:b/>
          <w:bCs/>
          <w:color w:val="000000"/>
          <w:szCs w:val="20"/>
        </w:rPr>
        <w:t>5</w:t>
      </w:r>
      <w:r w:rsidR="007C5DFC">
        <w:rPr>
          <w:color w:val="000000"/>
          <w:szCs w:val="20"/>
        </w:rPr>
        <w:t xml:space="preserve"> </w:t>
      </w:r>
      <w:r>
        <w:t>Visus ar konkursa norisi saistītos jautājumus risina iepirkumu komisija (turpmāk – Komisija) Pasūtītāja vārdā. Jautājumu un atbilžu saņemšanai kontaktpersona norādīta nolikuma 2.1.punktā.</w:t>
      </w:r>
    </w:p>
    <w:p w14:paraId="333E99E8" w14:textId="77777777" w:rsidR="001A0A2E" w:rsidRDefault="001A0A2E">
      <w:pPr>
        <w:contextualSpacing/>
        <w:rPr>
          <w:b/>
          <w:color w:val="000000"/>
          <w:szCs w:val="20"/>
        </w:rPr>
      </w:pPr>
    </w:p>
    <w:p w14:paraId="03A3330D" w14:textId="77777777" w:rsidR="001A0A2E" w:rsidRDefault="008B0570">
      <w:pPr>
        <w:numPr>
          <w:ilvl w:val="0"/>
          <w:numId w:val="4"/>
        </w:numPr>
        <w:ind w:left="0" w:hanging="426"/>
        <w:contextualSpacing/>
      </w:pPr>
      <w:r>
        <w:rPr>
          <w:b/>
        </w:rPr>
        <w:t>Iepirkuma priekšmets un finansējuma avots</w:t>
      </w:r>
    </w:p>
    <w:p w14:paraId="26EA1E11" w14:textId="748B6B07" w:rsidR="001A0A2E" w:rsidRDefault="008B0570" w:rsidP="00424B21">
      <w:pPr>
        <w:numPr>
          <w:ilvl w:val="1"/>
          <w:numId w:val="4"/>
        </w:numPr>
        <w:contextualSpacing/>
        <w:jc w:val="both"/>
      </w:pPr>
      <w:r>
        <w:t xml:space="preserve">Iepirkuma priekšmets ir </w:t>
      </w:r>
      <w:bookmarkStart w:id="0" w:name="_Hlk210211267"/>
      <w:r>
        <w:t xml:space="preserve"> </w:t>
      </w:r>
      <w:r w:rsidR="002B42D8">
        <w:t>u</w:t>
      </w:r>
      <w:r w:rsidR="002B42D8" w:rsidRPr="002B42D8">
        <w:t>ltraīsviļņu / īsviļņu terapijas</w:t>
      </w:r>
      <w:r w:rsidR="002B42D8">
        <w:t xml:space="preserve"> un d</w:t>
      </w:r>
      <w:r w:rsidR="002B42D8" w:rsidRPr="002B42D8">
        <w:t>ecimetra viļņu/radara terapijas</w:t>
      </w:r>
      <w:r w:rsidR="002B42D8">
        <w:t xml:space="preserve"> </w:t>
      </w:r>
      <w:r>
        <w:t>iekārt</w:t>
      </w:r>
      <w:r w:rsidR="002B42D8">
        <w:t>u</w:t>
      </w:r>
      <w:bookmarkEnd w:id="0"/>
      <w:r>
        <w:t xml:space="preserve"> iegāde atbilstoši šī nolikuma un tā pielikumu prasībām. Iepirkums tiek organizēts </w:t>
      </w:r>
      <w:r w:rsidR="00424B21" w:rsidRPr="00424B21">
        <w:rPr>
          <w:rStyle w:val="Izteiksmgs"/>
        </w:rPr>
        <w:t>Eiropas Reģionālās attīstības fonda</w:t>
      </w:r>
      <w:r>
        <w:rPr>
          <w:rStyle w:val="Izteiksmgs"/>
        </w:rPr>
        <w:t xml:space="preserve"> </w:t>
      </w:r>
      <w:r w:rsidR="00424B21">
        <w:rPr>
          <w:rStyle w:val="Izteiksmgs"/>
        </w:rPr>
        <w:t>projekta Nr.  4.1.1.1/4/25/I/00</w:t>
      </w:r>
      <w:r>
        <w:t xml:space="preserve"> ietvaros.</w:t>
      </w:r>
    </w:p>
    <w:p w14:paraId="7B8E2300" w14:textId="5F7A6D28" w:rsidR="001A0A2E" w:rsidRDefault="008B0570">
      <w:pPr>
        <w:numPr>
          <w:ilvl w:val="1"/>
          <w:numId w:val="4"/>
        </w:numPr>
        <w:ind w:right="65"/>
        <w:contextualSpacing/>
        <w:jc w:val="both"/>
      </w:pPr>
      <w:r>
        <w:t xml:space="preserve">Plānotais Līguma izpildes termiņš pārsniedz </w:t>
      </w:r>
      <w:r w:rsidR="002B42D8">
        <w:t>26</w:t>
      </w:r>
      <w:r w:rsidRPr="001B4B1D">
        <w:t xml:space="preserve"> </w:t>
      </w:r>
      <w:r>
        <w:t>(</w:t>
      </w:r>
      <w:r w:rsidR="002B42D8">
        <w:t>divd</w:t>
      </w:r>
      <w:r>
        <w:t xml:space="preserve">esmit </w:t>
      </w:r>
      <w:r w:rsidR="002B42D8">
        <w:t>sešus</w:t>
      </w:r>
      <w:r>
        <w:t>) mēnešus no tā spēkā stāšanās dienas un cita starpā paredz, ka:</w:t>
      </w:r>
    </w:p>
    <w:p w14:paraId="16E1ACB7" w14:textId="5D1F2D1E" w:rsidR="001A0A2E" w:rsidRPr="003949B5" w:rsidRDefault="008B0570">
      <w:pPr>
        <w:ind w:left="405" w:right="65"/>
        <w:contextualSpacing/>
        <w:jc w:val="both"/>
      </w:pPr>
      <w:r w:rsidRPr="003949B5">
        <w:t>3.3.1. Iekārtas piegāde tiek veikta pušu saskaņotajā termiņā bet n</w:t>
      </w:r>
      <w:r w:rsidRPr="00E37932">
        <w:t xml:space="preserve">e ilgāk kā </w:t>
      </w:r>
      <w:r w:rsidR="002B42D8">
        <w:t>2</w:t>
      </w:r>
      <w:r w:rsidRPr="00E37932">
        <w:t xml:space="preserve"> (</w:t>
      </w:r>
      <w:r w:rsidR="002B42D8">
        <w:t>divu</w:t>
      </w:r>
      <w:r w:rsidRPr="00E37932">
        <w:t>) mēnešu</w:t>
      </w:r>
      <w:r w:rsidRPr="003949B5">
        <w:t xml:space="preserve"> laikā no līguma parakstīšanas dienas;</w:t>
      </w:r>
    </w:p>
    <w:p w14:paraId="0E850E32" w14:textId="6D7A5586" w:rsidR="002B42D8" w:rsidRDefault="008B0570" w:rsidP="00E7062F">
      <w:pPr>
        <w:ind w:left="405" w:right="65"/>
        <w:contextualSpacing/>
        <w:jc w:val="both"/>
      </w:pPr>
      <w:r w:rsidRPr="003949B5">
        <w:t>3.3.2.  Iekārtas garantijas laiks, kas ir n</w:t>
      </w:r>
      <w:r w:rsidRPr="00E37932">
        <w:t xml:space="preserve">e īsāk kā </w:t>
      </w:r>
      <w:r w:rsidR="001B4B1D">
        <w:t>24</w:t>
      </w:r>
      <w:r w:rsidRPr="00E37932">
        <w:t xml:space="preserve"> (</w:t>
      </w:r>
      <w:r w:rsidR="001B4B1D">
        <w:t>divdesmit</w:t>
      </w:r>
      <w:r w:rsidRPr="003949B5">
        <w:t xml:space="preserve"> </w:t>
      </w:r>
      <w:r w:rsidR="001B4B1D">
        <w:t>četri</w:t>
      </w:r>
      <w:r w:rsidRPr="003949B5">
        <w:t>) mēneši no Iekārtas pieņemšanas – nodošanas akta abpusējas parakstīšanas dienas.</w:t>
      </w:r>
    </w:p>
    <w:p w14:paraId="301CFD1F" w14:textId="15EF3E60" w:rsidR="001A0A2E" w:rsidRDefault="008B0570">
      <w:pPr>
        <w:numPr>
          <w:ilvl w:val="1"/>
          <w:numId w:val="4"/>
        </w:numPr>
        <w:ind w:right="65"/>
        <w:contextualSpacing/>
        <w:jc w:val="both"/>
      </w:pPr>
      <w:r>
        <w:t xml:space="preserve">Iepirkuma priekšmeta kopējā plānotā iegādes summa bez PVN ir EUR  </w:t>
      </w:r>
      <w:r w:rsidR="001F6540">
        <w:t>10500,</w:t>
      </w:r>
      <w:r w:rsidRPr="00E37932">
        <w:t>00 (</w:t>
      </w:r>
      <w:r w:rsidR="002B42D8">
        <w:t>desmit</w:t>
      </w:r>
      <w:r w:rsidRPr="00E37932">
        <w:t xml:space="preserve"> tūkstoši</w:t>
      </w:r>
      <w:r w:rsidR="001F6540">
        <w:t xml:space="preserve"> pieci simti eiro un</w:t>
      </w:r>
      <w:r w:rsidRPr="00E37932">
        <w:t xml:space="preserve"> 00 centi).</w:t>
      </w:r>
    </w:p>
    <w:p w14:paraId="632754B1" w14:textId="77777777" w:rsidR="001A0A2E" w:rsidRDefault="008B0570">
      <w:pPr>
        <w:numPr>
          <w:ilvl w:val="1"/>
          <w:numId w:val="4"/>
        </w:numPr>
        <w:ind w:right="65"/>
        <w:contextualSpacing/>
        <w:jc w:val="both"/>
      </w:pPr>
      <w:r>
        <w:t>Iepirkumu komisijai ir tiesības noraidīt Pretendentu piedāvājumus, kuru piedāvātā līgumcena par 50% pārsniedz 3.4. punktā norādīto plānoto iegādes summu.</w:t>
      </w:r>
    </w:p>
    <w:p w14:paraId="55D6F95D" w14:textId="3FBC08E6" w:rsidR="00424B21" w:rsidRDefault="00E7062F" w:rsidP="00424B21">
      <w:pPr>
        <w:numPr>
          <w:ilvl w:val="1"/>
          <w:numId w:val="4"/>
        </w:numPr>
        <w:ind w:right="65"/>
        <w:contextualSpacing/>
        <w:jc w:val="both"/>
      </w:pPr>
      <w:r>
        <w:t>Ultraīsviļņu/</w:t>
      </w:r>
      <w:r w:rsidR="002B42D8" w:rsidRPr="002B42D8">
        <w:t xml:space="preserve">īsviļņu terapijas un decimetra viļņu/radara terapijas iekārtu </w:t>
      </w:r>
      <w:r w:rsidR="00E37932">
        <w:t xml:space="preserve">iegādi paredzēts īstenot </w:t>
      </w:r>
      <w:r w:rsidR="008B0570">
        <w:t xml:space="preserve">Eiropas Savienības </w:t>
      </w:r>
      <w:r w:rsidR="00E37932">
        <w:t xml:space="preserve">Reģionālās attīstības fonda </w:t>
      </w:r>
      <w:r w:rsidR="008B0570">
        <w:t xml:space="preserve">darbības programmas 2021.–2027. </w:t>
      </w:r>
      <w:r w:rsidR="008B0570">
        <w:lastRenderedPageBreak/>
        <w:t>gadam “4.1.1. specifiskā atbalsta mērķa</w:t>
      </w:r>
      <w:r w:rsidR="00437923">
        <w:t xml:space="preserve"> </w:t>
      </w:r>
      <w:r w:rsidR="008B0570">
        <w:t xml:space="preserve">”Nodrošināt vienlīdzīgu piekļuvi veselības aprūpei un stiprināt veselības sistēmu, tostarp primārās veselības aprūpes noturību" 4.1.1.1. pasākuma “Ārstniecības iestāžu infrastruktūras attīstība” ceturtās kārtas” projekta </w:t>
      </w:r>
      <w:r w:rsidR="008B0570" w:rsidRPr="001910B7">
        <w:rPr>
          <w:b/>
        </w:rPr>
        <w:t>Nr.</w:t>
      </w:r>
      <w:r w:rsidR="008B0570">
        <w:t xml:space="preserve"> </w:t>
      </w:r>
      <w:r w:rsidR="008B0570">
        <w:rPr>
          <w:rStyle w:val="Izteiksmgs"/>
        </w:rPr>
        <w:t>4.1.1.1/4/25/I/001</w:t>
      </w:r>
      <w:r w:rsidR="008B0570">
        <w:t xml:space="preserve">  “</w:t>
      </w:r>
      <w:r w:rsidR="008B0570" w:rsidRPr="00E37932">
        <w:rPr>
          <w:i/>
        </w:rPr>
        <w:t>Medicīnas tehnoloģiju iegāde sekundāro ambulatoro pakalpojumu infrastruktūras stiprināšanai SIA “Valmieras veselības centrs”</w:t>
      </w:r>
      <w:r w:rsidR="008B0570">
        <w:t xml:space="preserve"> ” ietvaros. </w:t>
      </w:r>
    </w:p>
    <w:p w14:paraId="3329436C" w14:textId="77777777" w:rsidR="00424B21" w:rsidRDefault="00424B21">
      <w:pPr>
        <w:jc w:val="both"/>
      </w:pPr>
    </w:p>
    <w:p w14:paraId="3E7F6FBE" w14:textId="77777777" w:rsidR="001A0A2E" w:rsidRDefault="008B0570">
      <w:pPr>
        <w:numPr>
          <w:ilvl w:val="0"/>
          <w:numId w:val="4"/>
        </w:numPr>
        <w:jc w:val="both"/>
      </w:pPr>
      <w:r>
        <w:rPr>
          <w:b/>
        </w:rPr>
        <w:t>Papildus informācija par iepirkuma procedūru</w:t>
      </w:r>
    </w:p>
    <w:p w14:paraId="39EE9D19" w14:textId="7AC82294" w:rsidR="001A0A2E" w:rsidRPr="00E37932" w:rsidRDefault="008B0570" w:rsidP="00B113B7">
      <w:pPr>
        <w:pStyle w:val="Izmantotsliteratrassarakstavirsraksts1"/>
        <w:jc w:val="both"/>
        <w:rPr>
          <w:rFonts w:ascii="Times New Roman" w:hAnsi="Times New Roman" w:cs="Times New Roman"/>
          <w:b w:val="0"/>
        </w:rPr>
      </w:pPr>
      <w:r>
        <w:rPr>
          <w:rFonts w:ascii="Times New Roman" w:hAnsi="Times New Roman" w:cs="Times New Roman"/>
          <w:b w:val="0"/>
        </w:rPr>
        <w:t xml:space="preserve">4.1. Pretendents ar nolikumu var iepazīties un lejupielādēt </w:t>
      </w:r>
      <w:r w:rsidR="00C52EB4">
        <w:rPr>
          <w:rFonts w:ascii="Times New Roman" w:hAnsi="Times New Roman" w:cs="Times New Roman"/>
          <w:b w:val="0"/>
        </w:rPr>
        <w:t xml:space="preserve">to no iepirkumu uzraudzības biroja (IUB) mājas lapas </w:t>
      </w:r>
      <w:hyperlink r:id="rId7">
        <w:r w:rsidR="00C52EB4">
          <w:rPr>
            <w:rStyle w:val="Hipersaite"/>
            <w:rFonts w:ascii="Times New Roman" w:hAnsi="Times New Roman" w:cs="Times New Roman"/>
            <w:b w:val="0"/>
          </w:rPr>
          <w:t>https://info.iub.gov.lv</w:t>
        </w:r>
      </w:hyperlink>
      <w:r w:rsidR="00C52EB4">
        <w:rPr>
          <w:rFonts w:ascii="Times New Roman" w:hAnsi="Times New Roman" w:cs="Times New Roman"/>
          <w:b w:val="0"/>
        </w:rPr>
        <w:t xml:space="preserve">  vai </w:t>
      </w:r>
      <w:r>
        <w:rPr>
          <w:rFonts w:ascii="Times New Roman" w:hAnsi="Times New Roman" w:cs="Times New Roman"/>
          <w:b w:val="0"/>
        </w:rPr>
        <w:t>P</w:t>
      </w:r>
      <w:r w:rsidR="00B113B7">
        <w:rPr>
          <w:rFonts w:ascii="Times New Roman" w:hAnsi="Times New Roman" w:cs="Times New Roman"/>
          <w:b w:val="0"/>
        </w:rPr>
        <w:t xml:space="preserve">asūtītāja mājas lapā internetā </w:t>
      </w:r>
      <w:r w:rsidR="00B113B7" w:rsidRPr="00B113B7">
        <w:rPr>
          <w:rStyle w:val="Hipersaite"/>
          <w:rFonts w:ascii="Times New Roman" w:hAnsi="Times New Roman" w:cs="Times New Roman"/>
          <w:b w:val="0"/>
          <w:bCs/>
        </w:rPr>
        <w:t>https://vvc.lv/iepirkumi/</w:t>
      </w:r>
      <w:r>
        <w:rPr>
          <w:rStyle w:val="Hipersaite"/>
          <w:rFonts w:ascii="Times New Roman" w:hAnsi="Times New Roman" w:cs="Times New Roman"/>
          <w:b w:val="0"/>
        </w:rPr>
        <w:t xml:space="preserve"> </w:t>
      </w:r>
      <w:r>
        <w:rPr>
          <w:rFonts w:ascii="Times New Roman" w:hAnsi="Times New Roman" w:cs="Times New Roman"/>
          <w:b w:val="0"/>
        </w:rPr>
        <w:t xml:space="preserve">vai saņemt elektroniski uz savu e-pastu, nosūtot pieprasījumu tos iepirkuma kontaktpersonai uz e- pastu: </w:t>
      </w:r>
      <w:r w:rsidR="00437923">
        <w:rPr>
          <w:rFonts w:ascii="Times New Roman" w:hAnsi="Times New Roman" w:cs="Times New Roman"/>
          <w:b w:val="0"/>
        </w:rPr>
        <w:t>vvc@vvc.lv</w:t>
      </w:r>
      <w:r>
        <w:rPr>
          <w:rFonts w:ascii="Times New Roman" w:hAnsi="Times New Roman" w:cs="Times New Roman"/>
          <w:b w:val="0"/>
        </w:rPr>
        <w:t>. Visu papildus informāciju par iepirkuma priekšmetu var</w:t>
      </w:r>
      <w:r w:rsidR="00437923">
        <w:rPr>
          <w:rFonts w:ascii="Times New Roman" w:hAnsi="Times New Roman" w:cs="Times New Roman"/>
          <w:b w:val="0"/>
        </w:rPr>
        <w:t xml:space="preserve"> noskaidrot</w:t>
      </w:r>
      <w:r>
        <w:rPr>
          <w:rFonts w:ascii="Times New Roman" w:hAnsi="Times New Roman" w:cs="Times New Roman"/>
          <w:b w:val="0"/>
        </w:rPr>
        <w:t xml:space="preserve"> rakstot uz e- pastu:</w:t>
      </w:r>
      <w:r w:rsidR="001B4B1D">
        <w:rPr>
          <w:rFonts w:ascii="Times New Roman" w:hAnsi="Times New Roman" w:cs="Times New Roman"/>
          <w:b w:val="0"/>
        </w:rPr>
        <w:t xml:space="preserve"> </w:t>
      </w:r>
      <w:r w:rsidR="00437923">
        <w:rPr>
          <w:rFonts w:ascii="Times New Roman" w:hAnsi="Times New Roman" w:cs="Times New Roman"/>
          <w:b w:val="0"/>
        </w:rPr>
        <w:t>vvc@vvc.l</w:t>
      </w:r>
      <w:r w:rsidR="00437923" w:rsidRPr="001A418E">
        <w:rPr>
          <w:rFonts w:ascii="Times New Roman" w:hAnsi="Times New Roman" w:cs="Times New Roman"/>
          <w:b w:val="0"/>
        </w:rPr>
        <w:t>v</w:t>
      </w:r>
      <w:r w:rsidRPr="00E37932">
        <w:rPr>
          <w:rFonts w:ascii="Times New Roman" w:hAnsi="Times New Roman" w:cs="Times New Roman"/>
          <w:b w:val="0"/>
        </w:rPr>
        <w:t>.</w:t>
      </w:r>
    </w:p>
    <w:p w14:paraId="120D9017" w14:textId="43F4D5F1" w:rsidR="001A0A2E" w:rsidRDefault="008B0570">
      <w:pPr>
        <w:pStyle w:val="Izmantotsliteratrassarakstavirsraksts1"/>
      </w:pPr>
      <w:r>
        <w:rPr>
          <w:rFonts w:ascii="Times New Roman" w:hAnsi="Times New Roman" w:cs="Times New Roman"/>
          <w:b w:val="0"/>
        </w:rPr>
        <w:t xml:space="preserve">4.2. Pretendenti uzdot jautājumus par nolikumu un pieprasa papildu informāciju par iepirkumu elektroniski rakstiskā veidā parakstot to ar drošu elektronisku parakstu, adresējot  tos iepirkuma kontaktpersonai </w:t>
      </w:r>
      <w:r w:rsidRPr="001A418E">
        <w:rPr>
          <w:rFonts w:ascii="Times New Roman" w:hAnsi="Times New Roman" w:cs="Times New Roman"/>
          <w:b w:val="0"/>
        </w:rPr>
        <w:t xml:space="preserve">uz </w:t>
      </w:r>
      <w:r w:rsidRPr="00E37932">
        <w:rPr>
          <w:rFonts w:ascii="Times New Roman" w:hAnsi="Times New Roman" w:cs="Times New Roman"/>
          <w:b w:val="0"/>
        </w:rPr>
        <w:t>e-pastu</w:t>
      </w:r>
      <w:r w:rsidR="001F65C2" w:rsidRPr="00E37932">
        <w:rPr>
          <w:rFonts w:ascii="Times New Roman" w:hAnsi="Times New Roman" w:cs="Times New Roman"/>
          <w:b w:val="0"/>
        </w:rPr>
        <w:t>:</w:t>
      </w:r>
      <w:r w:rsidR="001F65C2" w:rsidRPr="001F65C2">
        <w:rPr>
          <w:rFonts w:ascii="Times New Roman" w:hAnsi="Times New Roman" w:cs="Times New Roman"/>
          <w:b w:val="0"/>
        </w:rPr>
        <w:t xml:space="preserve"> </w:t>
      </w:r>
      <w:r w:rsidR="001F65C2">
        <w:rPr>
          <w:rFonts w:ascii="Times New Roman" w:hAnsi="Times New Roman" w:cs="Times New Roman"/>
          <w:b w:val="0"/>
        </w:rPr>
        <w:t>vvc@vvc.lv</w:t>
      </w:r>
      <w:r>
        <w:rPr>
          <w:rFonts w:ascii="Times New Roman" w:hAnsi="Times New Roman" w:cs="Times New Roman"/>
          <w:b w:val="0"/>
        </w:rPr>
        <w:t xml:space="preserve">.  Visu informāciju par iepirkuma procedūras norisi, kā </w:t>
      </w:r>
      <w:r w:rsidRPr="001A418E">
        <w:rPr>
          <w:rFonts w:ascii="Times New Roman" w:hAnsi="Times New Roman" w:cs="Times New Roman"/>
          <w:b w:val="0"/>
        </w:rPr>
        <w:t>arī atbildes uz pretendenta jautājumiem sniedz elektroniski rakstiskā veidā.</w:t>
      </w:r>
    </w:p>
    <w:p w14:paraId="2D5D8B30" w14:textId="77777777" w:rsidR="001A0A2E" w:rsidRDefault="008B0570" w:rsidP="00CC4685">
      <w:pPr>
        <w:pStyle w:val="Izmantotsliteratrassarakstavirsraksts1"/>
        <w:jc w:val="both"/>
      </w:pPr>
      <w:r>
        <w:rPr>
          <w:rFonts w:ascii="Times New Roman" w:hAnsi="Times New Roman" w:cs="Times New Roman"/>
          <w:b w:val="0"/>
        </w:rPr>
        <w:t xml:space="preserve">4.3.  Ja pretendents ir pieprasījis papildu informāciju par iepirkuma procedūru, atbildi sniedz rakstveidā 5 darba dienu laikā, no jautājuma saņemšanas dienas, bet ne vēlāk kā 3 (trīs) darba dienas pirms piedāvājumu iesniegšanas termiņa beigām. </w:t>
      </w:r>
    </w:p>
    <w:p w14:paraId="78B17931" w14:textId="551C1207" w:rsidR="001A0A2E" w:rsidRDefault="008B0570" w:rsidP="00CC4685">
      <w:pPr>
        <w:jc w:val="both"/>
      </w:pPr>
      <w:r>
        <w:t>4.4. Par jautājuma saņemšanas dienu var būt tikai darbadiena no pirmdienas līdz piektdienai no plkst. </w:t>
      </w:r>
      <w:r w:rsidR="00E7062F">
        <w:t>9</w:t>
      </w:r>
      <w:r>
        <w:t>:00 līdz 1</w:t>
      </w:r>
      <w:r w:rsidR="001B4B1D">
        <w:t>6</w:t>
      </w:r>
      <w:r>
        <w:t xml:space="preserve">:00. Ja jautājums tiek iesniegts ārpus norādītā laika, par saņemšanas dienu tiek uzskatīta nākamā darba diena.   </w:t>
      </w:r>
    </w:p>
    <w:p w14:paraId="4B8334F3" w14:textId="77777777" w:rsidR="001A0A2E" w:rsidRDefault="001A0A2E" w:rsidP="00CC4685">
      <w:pPr>
        <w:jc w:val="both"/>
        <w:rPr>
          <w:b/>
        </w:rPr>
      </w:pPr>
    </w:p>
    <w:p w14:paraId="03933AB4" w14:textId="77777777" w:rsidR="001A0A2E" w:rsidRDefault="008B0570">
      <w:pPr>
        <w:jc w:val="both"/>
      </w:pPr>
      <w:r>
        <w:rPr>
          <w:b/>
        </w:rPr>
        <w:t>5.  Piedāvājumu iesniegšanas un noformēšanas kārtība</w:t>
      </w:r>
    </w:p>
    <w:p w14:paraId="423FB87F" w14:textId="77777777" w:rsidR="001A0A2E" w:rsidRDefault="001A0A2E">
      <w:pPr>
        <w:jc w:val="both"/>
        <w:rPr>
          <w:b/>
        </w:rPr>
      </w:pPr>
    </w:p>
    <w:p w14:paraId="2195C751" w14:textId="76429531" w:rsidR="001A0A2E" w:rsidRDefault="008B0570">
      <w:pPr>
        <w:jc w:val="both"/>
      </w:pPr>
      <w:r>
        <w:t xml:space="preserve">5.1. Piedāvājumi jāiesniedz līdz </w:t>
      </w:r>
      <w:r>
        <w:rPr>
          <w:b/>
          <w:bCs/>
        </w:rPr>
        <w:t xml:space="preserve">2025.gada </w:t>
      </w:r>
      <w:bookmarkStart w:id="1" w:name="_Hlk210211353"/>
      <w:r w:rsidR="002B42D8">
        <w:rPr>
          <w:b/>
          <w:bCs/>
        </w:rPr>
        <w:t>1</w:t>
      </w:r>
      <w:r w:rsidR="0086411F">
        <w:rPr>
          <w:b/>
          <w:bCs/>
        </w:rPr>
        <w:t>7</w:t>
      </w:r>
      <w:r w:rsidR="00CC4685">
        <w:rPr>
          <w:b/>
          <w:bCs/>
        </w:rPr>
        <w:t>.</w:t>
      </w:r>
      <w:r w:rsidR="002B42D8">
        <w:rPr>
          <w:b/>
          <w:bCs/>
        </w:rPr>
        <w:t>oktobrim</w:t>
      </w:r>
      <w:bookmarkEnd w:id="1"/>
      <w:r>
        <w:rPr>
          <w:b/>
          <w:bCs/>
        </w:rPr>
        <w:t xml:space="preserve">, plkst. 10.00, nosūtot  uz elektroniskā pasta adresi: </w:t>
      </w:r>
      <w:hyperlink r:id="rId8" w:history="1">
        <w:r w:rsidR="006445A0" w:rsidRPr="006445A0">
          <w:rPr>
            <w:rStyle w:val="Hipersaite"/>
            <w:b/>
            <w:bCs/>
            <w:color w:val="auto"/>
          </w:rPr>
          <w:t>vvc@vvc.lv</w:t>
        </w:r>
      </w:hyperlink>
      <w:r w:rsidRPr="006445A0">
        <w:rPr>
          <w:b/>
          <w:bCs/>
        </w:rPr>
        <w:t>.</w:t>
      </w:r>
      <w:r w:rsidR="006445A0" w:rsidRPr="006445A0">
        <w:rPr>
          <w:b/>
          <w:bCs/>
        </w:rPr>
        <w:t xml:space="preserve"> </w:t>
      </w:r>
      <w:r w:rsidR="006445A0">
        <w:rPr>
          <w:b/>
          <w:bCs/>
        </w:rPr>
        <w:t>Piedāvājumi iesniedzami saspiesta datu arhīva faila veidā (.zip)</w:t>
      </w:r>
    </w:p>
    <w:p w14:paraId="0A0C267A" w14:textId="1FDADA60" w:rsidR="001A0A2E" w:rsidRDefault="008B0570">
      <w:pPr>
        <w:jc w:val="both"/>
      </w:pPr>
      <w:r>
        <w:t xml:space="preserve">5.2. Piedāvājumi, kuri tiks saņemti pēc 2025.gada </w:t>
      </w:r>
      <w:r w:rsidR="002B42D8" w:rsidRPr="002B42D8">
        <w:t>1</w:t>
      </w:r>
      <w:r w:rsidR="0086411F">
        <w:t>7</w:t>
      </w:r>
      <w:r w:rsidR="002B42D8" w:rsidRPr="002B42D8">
        <w:t>.oktobr</w:t>
      </w:r>
      <w:r w:rsidR="002B42D8">
        <w:t>a</w:t>
      </w:r>
      <w:r>
        <w:t>, plkst. 10.00 nosacījumiem, netiks vērtēti un tiks nosūtīti atpakaļ iesniedzējam neatvērti.</w:t>
      </w:r>
    </w:p>
    <w:p w14:paraId="0F2CC4B4" w14:textId="77777777" w:rsidR="001A0A2E" w:rsidRDefault="008B0570">
      <w:pPr>
        <w:jc w:val="both"/>
      </w:pPr>
      <w:r>
        <w:t>5.3.  Visu pretendentu piedāvājumi ir spēkā līdz dienai, kad dalībnieki noslēguši iepirkuma līgumus vai procedūra ir izbeigta neizvēloties nevienu piedāvājumu.</w:t>
      </w:r>
    </w:p>
    <w:p w14:paraId="4382F193" w14:textId="77777777" w:rsidR="001A0A2E" w:rsidRDefault="008B0570">
      <w:pPr>
        <w:jc w:val="both"/>
      </w:pPr>
      <w:r>
        <w:t>5.4.   Pretendentam ir tiesības iesniegt tikai vienu piedāvājuma variantu.</w:t>
      </w:r>
    </w:p>
    <w:p w14:paraId="117A797C" w14:textId="77777777" w:rsidR="001A0A2E" w:rsidRDefault="008B0570">
      <w:pPr>
        <w:jc w:val="both"/>
      </w:pPr>
      <w:r>
        <w:t>5.5.   Pretendentu atlasi, piedāvājumu atbilstības pārbaudi un piedāvājumu vērtēšanu Iepirkumu komisija veic slēgtās sēdēs. Pasūtītājs neizsniedz Iepirkumu komisijas sēdes protokolus, kamēr notiek piedāvājumu vērtēšana.</w:t>
      </w:r>
    </w:p>
    <w:p w14:paraId="22933ECC" w14:textId="77777777" w:rsidR="001A0A2E" w:rsidRDefault="001A0A2E">
      <w:pPr>
        <w:jc w:val="both"/>
      </w:pPr>
    </w:p>
    <w:p w14:paraId="05DCED28" w14:textId="77777777" w:rsidR="001A0A2E" w:rsidRDefault="008B0570">
      <w:pPr>
        <w:numPr>
          <w:ilvl w:val="0"/>
          <w:numId w:val="3"/>
        </w:numPr>
        <w:jc w:val="both"/>
      </w:pPr>
      <w:r>
        <w:rPr>
          <w:b/>
        </w:rPr>
        <w:t>Prasības piedāvājumu iesniegšanai un noformēšanai</w:t>
      </w:r>
    </w:p>
    <w:p w14:paraId="0782D13B" w14:textId="77777777" w:rsidR="001A0A2E" w:rsidRDefault="001A0A2E">
      <w:pPr>
        <w:jc w:val="both"/>
        <w:rPr>
          <w:b/>
        </w:rPr>
      </w:pPr>
    </w:p>
    <w:p w14:paraId="40A172AA" w14:textId="6B51B304" w:rsidR="001A0A2E" w:rsidRPr="00B113B7" w:rsidRDefault="008B0570">
      <w:pPr>
        <w:jc w:val="both"/>
      </w:pPr>
      <w:r>
        <w:t>6.1. Piedāvājums jāiesniedz elektroniski, parakstot ar drošu elektronisko parakstu</w:t>
      </w:r>
      <w:r w:rsidR="00B113B7">
        <w:t xml:space="preserve">, </w:t>
      </w:r>
      <w:r>
        <w:t xml:space="preserve"> un nosūtot uz e</w:t>
      </w:r>
      <w:r>
        <w:noBreakHyphen/>
        <w:t xml:space="preserve">pasta adresi: </w:t>
      </w:r>
      <w:r w:rsidR="001F65C2">
        <w:rPr>
          <w:b/>
        </w:rPr>
        <w:t>vvc@vvc.lv</w:t>
      </w:r>
      <w:r>
        <w:t>, e-pasta temata ailē norādot iepirkuma identifikācijas numuru.</w:t>
      </w:r>
      <w:r w:rsidR="00B113B7">
        <w:t xml:space="preserve"> </w:t>
      </w:r>
      <w:r w:rsidR="00B113B7" w:rsidRPr="00B113B7">
        <w:rPr>
          <w:bCs/>
        </w:rPr>
        <w:t>Piedāv</w:t>
      </w:r>
      <w:r w:rsidR="00B113B7">
        <w:rPr>
          <w:bCs/>
        </w:rPr>
        <w:t>ājums</w:t>
      </w:r>
      <w:r w:rsidR="00B113B7" w:rsidRPr="00B113B7">
        <w:rPr>
          <w:bCs/>
        </w:rPr>
        <w:t xml:space="preserve"> </w:t>
      </w:r>
      <w:r w:rsidR="00B113B7">
        <w:rPr>
          <w:bCs/>
        </w:rPr>
        <w:t>iesniedzams</w:t>
      </w:r>
      <w:r w:rsidR="00B113B7" w:rsidRPr="00B113B7">
        <w:rPr>
          <w:bCs/>
        </w:rPr>
        <w:t xml:space="preserve"> saspiesta datu arhīva faila veidā (.zip)</w:t>
      </w:r>
    </w:p>
    <w:p w14:paraId="0CB8C05F" w14:textId="77777777" w:rsidR="001A0A2E" w:rsidRDefault="008B0570">
      <w:pPr>
        <w:jc w:val="both"/>
      </w:pPr>
      <w:r>
        <w:t>6.2.  Sagatavojot piedāvājumu, pretendents ievēro, ka:</w:t>
      </w:r>
    </w:p>
    <w:p w14:paraId="26B8C378" w14:textId="77777777" w:rsidR="001A0A2E" w:rsidRDefault="008B0570">
      <w:pPr>
        <w:tabs>
          <w:tab w:val="left" w:pos="540"/>
        </w:tabs>
        <w:jc w:val="both"/>
      </w:pPr>
      <w:r>
        <w:t xml:space="preserve">6.2.1. </w:t>
      </w:r>
      <w:bookmarkStart w:id="2" w:name="_Hlk163673284"/>
      <w:r>
        <w:t>pieteikuma veidlapa - Nolikuma 1.pielikums un tehniskais un finanšu piedāvājums (turpmāk tekstā – Tehniskā specifikācija) – Nolikuma 2.pielikums jāaizpilda tikai elektroniski, atsevišķā elektroniskā dokumentā ar Microsoft Office rīkiem lasāmā formātā, to atsevišķi elektroniski parakstot</w:t>
      </w:r>
      <w:bookmarkEnd w:id="2"/>
      <w:r>
        <w:t>.</w:t>
      </w:r>
    </w:p>
    <w:p w14:paraId="192FACF6" w14:textId="77777777" w:rsidR="001A0A2E" w:rsidRDefault="008B0570">
      <w:pPr>
        <w:tabs>
          <w:tab w:val="left" w:pos="540"/>
        </w:tabs>
        <w:jc w:val="both"/>
      </w:pPr>
      <w:r>
        <w:t>6.2.2. P</w:t>
      </w:r>
      <w:bookmarkStart w:id="3" w:name="_Hlk163673401"/>
      <w:r>
        <w:t>iedāvājumu paraksta Pretendenta pārstāvis ar pārstāvības tiesībām vai tā pilnvarota persona.</w:t>
      </w:r>
      <w:bookmarkEnd w:id="3"/>
      <w:r>
        <w:t xml:space="preserve"> Ja pieteikumu paraksta pilnvarotā persona, pieteikumam jāpievieno pilnvaras oriģināls vai normatīvajos aktos noteiktā kārtībā apliecināta kopija.</w:t>
      </w:r>
    </w:p>
    <w:p w14:paraId="550B0F17" w14:textId="77777777" w:rsidR="001A0A2E" w:rsidRDefault="008B0570">
      <w:pPr>
        <w:tabs>
          <w:tab w:val="left" w:pos="540"/>
        </w:tabs>
        <w:jc w:val="both"/>
      </w:pPr>
      <w:r>
        <w:t>6.3. Pretendents iesniedzot pieteikumu dalībai Iepirkumā, norāda informāciju:</w:t>
      </w:r>
    </w:p>
    <w:p w14:paraId="064F5330" w14:textId="6AA365F4" w:rsidR="007D234E" w:rsidRDefault="008B0570">
      <w:pPr>
        <w:tabs>
          <w:tab w:val="left" w:pos="540"/>
        </w:tabs>
        <w:jc w:val="both"/>
      </w:pPr>
      <w:r>
        <w:lastRenderedPageBreak/>
        <w:t>6.3.1. savu statusu, ja pretendents atbilst mazo un vidējo uzņēmumu statusam, atbilstoši Iepirkumu uzraudzības biroja sniegtajam skaidrojumam (</w:t>
      </w:r>
      <w:hyperlink r:id="rId9">
        <w:r w:rsidR="001A0A2E" w:rsidRPr="007D234E">
          <w:rPr>
            <w:rStyle w:val="Hipersaite"/>
            <w:color w:val="auto"/>
          </w:rPr>
          <w:t>https://www.iub.gov.lv/</w:t>
        </w:r>
      </w:hyperlink>
      <w:hyperlink r:id="rId10">
        <w:r w:rsidR="001A0A2E" w:rsidRPr="007D234E">
          <w:rPr>
            <w:rStyle w:val="Hipersaite"/>
            <w:color w:val="auto"/>
          </w:rPr>
          <w:t>sites/ iub/files/content/</w:t>
        </w:r>
      </w:hyperlink>
      <w:r w:rsidR="001A0A2E" w:rsidRPr="007D234E">
        <w:rPr>
          <w:rStyle w:val="Hipersaite"/>
          <w:color w:val="auto"/>
        </w:rPr>
        <w:t>Skaidrojumi%20(no%2018.05)</w:t>
      </w:r>
      <w:r w:rsidR="001B4B1D" w:rsidRPr="007D234E">
        <w:rPr>
          <w:u w:val="single"/>
        </w:rPr>
        <w:t xml:space="preserve"> </w:t>
      </w:r>
      <w:r w:rsidRPr="007D234E">
        <w:rPr>
          <w:u w:val="single"/>
        </w:rPr>
        <w:t>skaidrojums_mazajie_videjie_uzn.pdf</w:t>
      </w:r>
      <w:r>
        <w:t xml:space="preserve"> );</w:t>
      </w:r>
    </w:p>
    <w:p w14:paraId="7D65832F" w14:textId="77777777" w:rsidR="001A0A2E" w:rsidRDefault="008B0570">
      <w:pPr>
        <w:tabs>
          <w:tab w:val="left" w:pos="540"/>
        </w:tabs>
        <w:jc w:val="both"/>
      </w:pPr>
      <w:r>
        <w:t>6.3.2. par personām kurām ir izšķirošā ietekme uz līdzdalības pamata normatīvo aktu par koncerniem izpratnē.</w:t>
      </w:r>
    </w:p>
    <w:p w14:paraId="3A66A1E7" w14:textId="77777777" w:rsidR="001A0A2E" w:rsidRDefault="008B0570">
      <w:pPr>
        <w:tabs>
          <w:tab w:val="left" w:pos="540"/>
        </w:tabs>
        <w:jc w:val="both"/>
      </w:pPr>
      <w:r>
        <w:rPr>
          <w:bCs/>
        </w:rPr>
        <w:t xml:space="preserve">6.4. </w:t>
      </w:r>
      <w:r>
        <w:t xml:space="preserve">Piedāvājums jāiesniedz latviešu valodā. Tehniskā piedāvājuma dokumenti (piemēram, ražotāja izsniegta iekārtas tehniskā dokumentācija) var tikt iesniegti citā valodā ar pievienotu Pretendenta apliecinātu tulkojumu latviešu valodā vai </w:t>
      </w:r>
      <w:r>
        <w:rPr>
          <w:bCs/>
        </w:rPr>
        <w:t>angļu valodā.</w:t>
      </w:r>
    </w:p>
    <w:p w14:paraId="0E5DF044" w14:textId="77777777" w:rsidR="001A0A2E" w:rsidRDefault="008B0570" w:rsidP="00B113B7">
      <w:pPr>
        <w:jc w:val="both"/>
      </w:pPr>
      <w:r>
        <w:t>6.5.</w:t>
      </w:r>
      <w:r>
        <w:rPr>
          <w:lang w:eastAsia="ar-SA"/>
        </w:rPr>
        <w:t xml:space="preserve"> Ja pretendents iesniedz dokumentu kopijas, katrai dokumenta kopijai jābūt pretendenta</w:t>
      </w:r>
    </w:p>
    <w:p w14:paraId="44D70FE8" w14:textId="77777777" w:rsidR="001A0A2E" w:rsidRDefault="008B0570" w:rsidP="00B113B7">
      <w:pPr>
        <w:jc w:val="both"/>
      </w:pPr>
      <w:r>
        <w:rPr>
          <w:lang w:eastAsia="ar-SA"/>
        </w:rPr>
        <w:t>apliecinātai.</w:t>
      </w:r>
    </w:p>
    <w:p w14:paraId="098A21C2" w14:textId="77777777" w:rsidR="001A0A2E" w:rsidRDefault="008B0570">
      <w:pPr>
        <w:jc w:val="both"/>
      </w:pPr>
      <w:r>
        <w:t>6.6.Pretendents pirms piedāvājumu iesniegšanas termiņa beigām var grozīt vai atsaukt iesniegto piedāvājumu.</w:t>
      </w:r>
    </w:p>
    <w:p w14:paraId="133DC73A" w14:textId="77777777" w:rsidR="001A0A2E" w:rsidRDefault="008B0570">
      <w:pPr>
        <w:jc w:val="both"/>
      </w:pPr>
      <w:r>
        <w:t>6.7. Piedāvājums jāsagatavo tā, lai nekādā veidā netiktu apdraudēta Pasūtītāja informācijas sistēmu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w:t>
      </w:r>
    </w:p>
    <w:p w14:paraId="4410B4F1" w14:textId="77777777" w:rsidR="001A0A2E" w:rsidRDefault="001A0A2E">
      <w:pPr>
        <w:jc w:val="both"/>
      </w:pPr>
    </w:p>
    <w:p w14:paraId="4FFA5638" w14:textId="77777777" w:rsidR="001A0A2E" w:rsidRDefault="008B0570">
      <w:pPr>
        <w:jc w:val="both"/>
      </w:pPr>
      <w:r>
        <w:rPr>
          <w:b/>
        </w:rPr>
        <w:t>7. Vispārējās prasības pretendentiem</w:t>
      </w:r>
    </w:p>
    <w:p w14:paraId="51CA85EC" w14:textId="5294E20F" w:rsidR="001A0A2E" w:rsidRDefault="008B0570" w:rsidP="00424B21">
      <w:pPr>
        <w:spacing w:before="120" w:after="120"/>
        <w:jc w:val="both"/>
        <w:rPr>
          <w:color w:val="000000"/>
        </w:rPr>
      </w:pPr>
      <w:r>
        <w:t>7.1. Pretendents ir piegādātājs, kurš ies</w:t>
      </w:r>
      <w:r w:rsidR="006445A0">
        <w:t xml:space="preserve">niedzis piedāvājumu iepirkumā </w:t>
      </w:r>
      <w:r w:rsidR="006445A0" w:rsidRPr="00BC4926">
        <w:rPr>
          <w:b/>
        </w:rPr>
        <w:t>“</w:t>
      </w:r>
      <w:r w:rsidR="002B42D8" w:rsidRPr="00BC4926">
        <w:rPr>
          <w:b/>
        </w:rPr>
        <w:t>U</w:t>
      </w:r>
      <w:r w:rsidR="00BC4926" w:rsidRPr="00BC4926">
        <w:rPr>
          <w:b/>
        </w:rPr>
        <w:t>ltraīsviļņu/</w:t>
      </w:r>
      <w:r w:rsidR="002B42D8" w:rsidRPr="00BC4926">
        <w:rPr>
          <w:b/>
        </w:rPr>
        <w:t xml:space="preserve">īsviļņu terapijas un decimetra viļņu/radara terapijas iekārtu </w:t>
      </w:r>
      <w:r w:rsidRPr="00BC4926">
        <w:rPr>
          <w:b/>
        </w:rPr>
        <w:t>iegāde”</w:t>
      </w:r>
      <w:r>
        <w:t>. Piegādātājs – fiziska vai juridiska persona, kas attiecīgi piedāvā tirgū piegādāt medicīnas iekārtas, normatīvajos aktos noteiktajos gadījumos un noteiktajā kārtībā reģistrēts (ja šāda reģistrācija ir nepieciešama saskaņā ar spēkā esošajiem normatīvajiem aktiem), lai būtu tiesīgs veikt līgumā paredzētos darbus</w:t>
      </w:r>
      <w:r>
        <w:rPr>
          <w:color w:val="000000"/>
        </w:rPr>
        <w:t>.</w:t>
      </w:r>
    </w:p>
    <w:p w14:paraId="618097EF" w14:textId="77777777" w:rsidR="001A0A2E" w:rsidRDefault="008B0570" w:rsidP="00424B21">
      <w:pPr>
        <w:spacing w:before="120" w:after="120"/>
        <w:jc w:val="both"/>
        <w:rPr>
          <w:color w:val="000000"/>
        </w:rPr>
      </w:pPr>
      <w:r>
        <w:rPr>
          <w:color w:val="000000"/>
        </w:rPr>
        <w:t>7.2. Visiem Pretendentiem piemēro vienādus noteikumus.</w:t>
      </w:r>
    </w:p>
    <w:p w14:paraId="1D518691" w14:textId="77777777" w:rsidR="001A0A2E" w:rsidRDefault="008B0570" w:rsidP="00424B21">
      <w:pPr>
        <w:spacing w:before="120" w:after="120"/>
        <w:jc w:val="both"/>
        <w:rPr>
          <w:color w:val="000000"/>
        </w:rPr>
      </w:pPr>
      <w:r>
        <w:rPr>
          <w:color w:val="000000"/>
        </w:rPr>
        <w:t>7.3. Pretendents ir tiesīgs piesaistīt apakšuzņēmējus ar Iepirkuma priekšmeta piegādi saistīto pienākumu izpildei.</w:t>
      </w:r>
    </w:p>
    <w:p w14:paraId="5BA41AE0" w14:textId="77777777" w:rsidR="001A0A2E" w:rsidRDefault="008B0570" w:rsidP="00424B21">
      <w:pPr>
        <w:spacing w:before="120" w:after="120"/>
        <w:jc w:val="both"/>
        <w:rPr>
          <w:color w:val="000000"/>
        </w:rPr>
      </w:pPr>
      <w:r>
        <w:rPr>
          <w:color w:val="000000"/>
        </w:rPr>
        <w:t xml:space="preserve">7.4. </w:t>
      </w:r>
      <w:r>
        <w:rPr>
          <w:bCs/>
          <w:color w:val="000000"/>
        </w:rPr>
        <w:t>Apakšuzņēmējs ir pretendenta nolīgta persona, kura sniedz pakalpojumus iepirkuma līguma izpildei. Pušu atbildība tiek regulēta Pretendenta un tā apakšuzņēmēja savstarpējā vienošanās, kuras kopija jāpievieno Pretendenta pieteikumam</w:t>
      </w:r>
      <w:r>
        <w:rPr>
          <w:color w:val="000000"/>
        </w:rPr>
        <w:t xml:space="preserve">. </w:t>
      </w:r>
    </w:p>
    <w:p w14:paraId="41A7F80A" w14:textId="77777777" w:rsidR="001A0A2E" w:rsidRDefault="008B0570" w:rsidP="00424B21">
      <w:pPr>
        <w:spacing w:before="120" w:after="120"/>
        <w:jc w:val="both"/>
      </w:pPr>
      <w:r>
        <w:rPr>
          <w:color w:val="000000"/>
        </w:rPr>
        <w:t>7.5. Pretendents savā piedāvājumā norāda visus tos apakšuzņēmējus, kuru sniedzamo pakalpojumu vērtība ir vismaz 2 000 eiro, un katram šādam apakšuzņēmējam izpildei nododamo iepirkuma līguma daļu (iekļauts Iepirkuma nolikuma  1.pielikumā).</w:t>
      </w:r>
    </w:p>
    <w:p w14:paraId="63E36A5A" w14:textId="77777777" w:rsidR="001A0A2E" w:rsidRDefault="008B0570" w:rsidP="00424B21">
      <w:pPr>
        <w:jc w:val="both"/>
      </w:pPr>
      <w:r>
        <w:t xml:space="preserve">7.7. Pretendentam nav pasludināts tā maksātnespējas process, apturēta vai pārtraukta tā saimnieciskā darbība, uzsākta tiesvedība par tā bankrotu vai līdz līguma izpildes paredzamajam beigu termiņam tas nebūs likvidēts. </w:t>
      </w:r>
    </w:p>
    <w:p w14:paraId="2673ECEB" w14:textId="77777777" w:rsidR="001A0A2E" w:rsidRDefault="008B0570" w:rsidP="00424B21">
      <w:pPr>
        <w:jc w:val="both"/>
      </w:pPr>
      <w:r>
        <w:t xml:space="preserve">7.8. Pretendents un pretendenta pieteikumā norādītie apakšuzņēmēji, normatīvajos aktos noteiktajā kārtībā ir reģistrēti Komercreģistrā, VID publiskojamo datu bāzē vai līdzvērtīgā reģistrā ārvalstīs un tiem nav nodokļu parādus, tajā skaitā valsts sociālās apdrošināšanas iemaksu parādu, kas kopsummā nepārsniedz 150 EUR. </w:t>
      </w:r>
    </w:p>
    <w:p w14:paraId="4854AE44" w14:textId="77777777" w:rsidR="001A0A2E" w:rsidRDefault="008B0570" w:rsidP="00424B21">
      <w:pPr>
        <w:jc w:val="both"/>
      </w:pPr>
      <w:r>
        <w:t>7.9. Pretendentu izslēdz no dalības iepirkumā, ja:</w:t>
      </w:r>
    </w:p>
    <w:p w14:paraId="73AE37B3" w14:textId="77777777" w:rsidR="001A0A2E" w:rsidRDefault="008B0570" w:rsidP="00424B21">
      <w:pPr>
        <w:jc w:val="both"/>
      </w:pPr>
      <w:r>
        <w:t>7.9.1. pieteikumu nav parakstījusi persona ar pārstāvības tiesībām vai nav iesniegts normatīvo aktu prasībām atbilstošs paraksta tiesību apliecinājums;</w:t>
      </w:r>
    </w:p>
    <w:p w14:paraId="7D9BB56D" w14:textId="77777777" w:rsidR="001A0A2E" w:rsidRDefault="008B0570" w:rsidP="00424B21">
      <w:pPr>
        <w:jc w:val="both"/>
      </w:pPr>
      <w:r>
        <w:t>7.9.2. uz Pretendentu vai PIL 42.panta trešajā daļā norādītajām personām attiecas PIL 42.pantā otrās daļas 1., 2., 3. un 11. punktā noteiktie izslēgšanas gadījumi, kā arī ja Pretendents vai tā iesniegtais piedāvājums neatbilst Nolikuma vai 104. MK noteikumu prasībām (tajā skaitā, ja tiek konstatēta nepatiesas informācijas sniegšana);</w:t>
      </w:r>
    </w:p>
    <w:p w14:paraId="598C09E9" w14:textId="77777777" w:rsidR="001A0A2E" w:rsidRDefault="008B0570" w:rsidP="00424B21">
      <w:pPr>
        <w:jc w:val="both"/>
      </w:pPr>
      <w:r>
        <w:t>7.9.3. Pretendents Iepirkuma komisijas noteiktajā termiņā nav sniedzis pieprasīto precizējošo informāciju, kā rezultātā Iepirkuma komisija nevar izvērtēt pretendenta iesniegtā piedāvājuma atbilstību Nolikumā izvirzītajām prasībām;</w:t>
      </w:r>
    </w:p>
    <w:p w14:paraId="6C651E76" w14:textId="77777777" w:rsidR="001A0A2E" w:rsidRDefault="008B0570" w:rsidP="00424B21">
      <w:pPr>
        <w:jc w:val="both"/>
      </w:pPr>
      <w:r>
        <w:lastRenderedPageBreak/>
        <w:t>7.9.4. Pretendents atbilst Starptautisko un Latvijas Republikas nacionālo sankciju likuma 11.1 panta pirmajā daļā noteiktajiem izslēgšanas nosacījumiem. Iepirkumu komisija veic pārbaudi Sankciju likuma 11.1 panta trešajā un ceturtajā daļā noteiktajā kārtībā.</w:t>
      </w:r>
    </w:p>
    <w:p w14:paraId="7E4E8781" w14:textId="77777777" w:rsidR="001A0A2E" w:rsidRDefault="008B0570" w:rsidP="00424B21">
      <w:pPr>
        <w:jc w:val="both"/>
      </w:pPr>
      <w:r>
        <w:t xml:space="preserve">7.10.Visos pretendenta atlases dokumentos pretendenta nosaukumam un rekvizītiem ir jāatbilst Uzņēmumu reģistrā minētajam. </w:t>
      </w:r>
    </w:p>
    <w:p w14:paraId="25B15CC5" w14:textId="77777777" w:rsidR="001A0A2E" w:rsidRDefault="008B0570" w:rsidP="00424B21">
      <w:pPr>
        <w:jc w:val="both"/>
      </w:pPr>
      <w:r>
        <w:t>7.11. Pretendentam ir kompetence un tiesības izplatīt piedāvāto medicīnas iekārtu un nodrošināt tās servisa apkalpošanu Eiropas Savienībā un/vai Latvijas Republikas teritorijā.</w:t>
      </w:r>
    </w:p>
    <w:p w14:paraId="2040C39D" w14:textId="77777777" w:rsidR="001A0A2E" w:rsidRDefault="008B0570" w:rsidP="00424B21">
      <w:pPr>
        <w:jc w:val="both"/>
      </w:pPr>
      <w:r>
        <w:t>7.12. Pretendenta rīcībā ir ne mazāk kā viens servisa inženieris, kurš ir iekārtas ražotāja vai ražotāja pilnvarotas pārstāvniecības apmācīts un sertificēts iekārtas uzstādīšanai, garantijas remonta un apkopes veikšanai Eiropas Savienībā vai Latvijas Republikas teritorijā.</w:t>
      </w:r>
    </w:p>
    <w:p w14:paraId="6F9D33E7" w14:textId="77777777" w:rsidR="001A0A2E" w:rsidRDefault="008B0570" w:rsidP="00424B21">
      <w:pPr>
        <w:jc w:val="both"/>
      </w:pPr>
      <w:r>
        <w:t>7.13. Pasūtītājam ir tiesības pārbaudīt Pretendentu sniegto ziņu patiesumu.</w:t>
      </w:r>
    </w:p>
    <w:p w14:paraId="7CDD04E6" w14:textId="77777777" w:rsidR="001A0A2E" w:rsidRDefault="001A0A2E">
      <w:pPr>
        <w:jc w:val="both"/>
        <w:rPr>
          <w:b/>
        </w:rPr>
      </w:pPr>
    </w:p>
    <w:p w14:paraId="4611DF9E" w14:textId="77777777" w:rsidR="001A0A2E" w:rsidRDefault="008B0570" w:rsidP="007D234E">
      <w:pPr>
        <w:numPr>
          <w:ilvl w:val="0"/>
          <w:numId w:val="2"/>
        </w:numPr>
        <w:ind w:left="426" w:hanging="426"/>
        <w:jc w:val="both"/>
        <w:rPr>
          <w:b/>
        </w:rPr>
      </w:pPr>
      <w:r>
        <w:rPr>
          <w:b/>
        </w:rPr>
        <w:t>Pretendenta iesniedzamie dokumenti.</w:t>
      </w:r>
    </w:p>
    <w:p w14:paraId="36BC982D" w14:textId="77777777" w:rsidR="001A0A2E" w:rsidRDefault="008B0570">
      <w:pPr>
        <w:jc w:val="both"/>
      </w:pPr>
      <w:r>
        <w:t>Pretendents iesniedz šādus dokumentus:</w:t>
      </w:r>
    </w:p>
    <w:p w14:paraId="7C26BFC6" w14:textId="77777777" w:rsidR="001A0A2E" w:rsidRDefault="008B0570">
      <w:pPr>
        <w:jc w:val="both"/>
      </w:pPr>
      <w:r>
        <w:t>8.1. Aizpildītu un parakstīto pieteikumu par dalību iepirkumā (Nolikuma 1.pielikums) uz kura, tai skaitā, jānorāda - pretendenta pilnu nosaukumu, adresi, reģ. Nr., tālruņa Nr., bankas rekvizītus (nosaukums, kods, konta numurs); pretendenta uzņēmuma vadītāja un personas, kas pārstāvēs pretendentu iepirkumā, vārdu, uzvārdu un pilnvarojumu pārstāvēt pretendentu iepirkumā.</w:t>
      </w:r>
    </w:p>
    <w:p w14:paraId="75980F6E" w14:textId="77777777" w:rsidR="001A0A2E" w:rsidRDefault="008B0570">
      <w:pPr>
        <w:jc w:val="both"/>
        <w:rPr>
          <w:i/>
          <w:iCs/>
        </w:rPr>
      </w:pPr>
      <w:r>
        <w:t xml:space="preserve">8.2. Tehnisko un finanšu piedāvājumu, </w:t>
      </w:r>
      <w:r>
        <w:rPr>
          <w:lang w:eastAsia="lv-LV"/>
        </w:rPr>
        <w:t>saskaņā ar pievienoto veidlapu ( Nolikumā 2.pielikums) un atbilstoši tehniskās specifikācijas prasībām.</w:t>
      </w:r>
    </w:p>
    <w:p w14:paraId="6594DC94" w14:textId="77777777" w:rsidR="001A0A2E" w:rsidRDefault="008B0570">
      <w:pPr>
        <w:jc w:val="both"/>
        <w:rPr>
          <w:i/>
          <w:iCs/>
        </w:rPr>
      </w:pPr>
      <w:r>
        <w:rPr>
          <w:bCs/>
          <w:lang w:eastAsia="lv-LV"/>
        </w:rPr>
        <w:t>8.3. Pretendenta iesniegtām Tehniskajam un finanšu piedāvājumam skaidri, viennozīmīgi un nepārprotami jāatspoguļo tehniskās specifikācijas prasību izpilde.</w:t>
      </w:r>
    </w:p>
    <w:p w14:paraId="1ADF1014" w14:textId="77777777" w:rsidR="001A0A2E" w:rsidRDefault="008B0570">
      <w:pPr>
        <w:jc w:val="both"/>
        <w:rPr>
          <w:i/>
          <w:iCs/>
        </w:rPr>
      </w:pPr>
      <w:r>
        <w:rPr>
          <w:bCs/>
          <w:lang w:eastAsia="lv-LV"/>
        </w:rPr>
        <w:t xml:space="preserve">8.4. </w:t>
      </w:r>
      <w:r>
        <w:rPr>
          <w:lang w:eastAsia="lv-LV"/>
        </w:rPr>
        <w:t>Tehniskajam un finanšu piedāvājumam jāpievieno piedāvātās iekārtas:</w:t>
      </w:r>
    </w:p>
    <w:p w14:paraId="7A78A1D5" w14:textId="77777777" w:rsidR="001A0A2E" w:rsidRDefault="008B0570">
      <w:pPr>
        <w:jc w:val="both"/>
        <w:rPr>
          <w:i/>
          <w:iCs/>
        </w:rPr>
      </w:pPr>
      <w:r>
        <w:rPr>
          <w:lang w:eastAsia="lv-LV"/>
        </w:rPr>
        <w:t>8.4.1. EK atbilstības deklarācijas kopija, atbilstoši regulas 2017/7451 prasībām (ja prece ir klasificēta kā medicīnas ierīce) un CE sertifikāta kopija (ja ražotājs noteicis ierīču klasi: I klases sterilas ierīces un I klases ierīces ar mērīšanas funkciju, IIa, IIb vai III klases ierīces);</w:t>
      </w:r>
    </w:p>
    <w:p w14:paraId="00E56F07" w14:textId="77777777" w:rsidR="001A0A2E" w:rsidRDefault="008B0570">
      <w:pPr>
        <w:jc w:val="both"/>
        <w:rPr>
          <w:i/>
          <w:iCs/>
        </w:rPr>
      </w:pPr>
      <w:r>
        <w:rPr>
          <w:lang w:eastAsia="lv-LV"/>
        </w:rPr>
        <w:t>8.4.2. tehniskās datu lapas – iekārtas ražotāja (“data sheet”), kas apliecina piedāvātās Iekārtas atbilstību Iepirkumā izvirzītajām prasībām (oriģinālvalodā un tulkojumi latviešu valodā). Ja uz piedāvājuma iesniegšanas brīdi nav iespējams iesniegt tulkojumu latviešu valodā, tehniskajām lapām jābūt angļu valodā, norādot atsauci tehniskajā piedāvājumā uz konkrēto lapaspusi.</w:t>
      </w:r>
    </w:p>
    <w:p w14:paraId="7CE122C0" w14:textId="77777777" w:rsidR="001A0A2E" w:rsidRDefault="008B0570">
      <w:pPr>
        <w:jc w:val="both"/>
        <w:rPr>
          <w:lang w:eastAsia="lv-LV"/>
        </w:rPr>
      </w:pPr>
      <w:r>
        <w:rPr>
          <w:lang w:eastAsia="lv-LV"/>
        </w:rPr>
        <w:t>8.5. Finanšu piedāvājums jābūt izteikts eiro bez PVN, norādot cenu ar 2 (diviem) cipariem aiz komata. Finanšu piedāvājumā pretendentam jāietver visi izdevumi un izmaksas, kas saistītas ar līguma izpildi – nodokļi, nodevas (izņemot pievienotās vērtības nodokli), administrācijas</w:t>
      </w:r>
      <w:bookmarkStart w:id="4" w:name="_Hlk496015261"/>
      <w:r>
        <w:rPr>
          <w:lang w:eastAsia="lv-LV"/>
        </w:rPr>
        <w:t>, transporta izmaksas, visas izmaksas, kas saistītas ar iekārtas piegādi, uzstādīšanu, ņemot vērā iekārtas tehniskās prasības, iekārtas nodošanu ekspluatācijā, tajā skaitā iekārtas pieslēgšanu Pasūtītāja informācijas sistēmai, lietotāju apmācību u.c. saistītās izmaksas</w:t>
      </w:r>
      <w:bookmarkEnd w:id="4"/>
      <w:r>
        <w:rPr>
          <w:lang w:eastAsia="lv-LV"/>
        </w:rPr>
        <w:t xml:space="preserve">. </w:t>
      </w:r>
    </w:p>
    <w:p w14:paraId="63FF1D54" w14:textId="77777777" w:rsidR="001A0A2E" w:rsidRDefault="008B0570">
      <w:pPr>
        <w:jc w:val="both"/>
        <w:rPr>
          <w:lang w:eastAsia="lv-LV"/>
        </w:rPr>
      </w:pPr>
      <w:r>
        <w:rPr>
          <w:lang w:eastAsia="lv-LV"/>
        </w:rPr>
        <w:t>8.6. Dokuments, kas apliecina piedāvājuma dokumentus parakstījušās, kā arī kopijas apliecinājušās personas tiesības pārstāvēt pretendentu iepirkuma procedūras ietvaros.</w:t>
      </w:r>
    </w:p>
    <w:p w14:paraId="4D151561" w14:textId="77777777" w:rsidR="001A0A2E" w:rsidRDefault="008B0570">
      <w:pPr>
        <w:jc w:val="both"/>
        <w:rPr>
          <w:lang w:eastAsia="lv-LV"/>
        </w:rPr>
      </w:pPr>
      <w:r>
        <w:rPr>
          <w:lang w:eastAsia="lv-LV"/>
        </w:rPr>
        <w:t>8.7. Apliecinājumu, ka pretendentam nav uzsākts tiesiskās aizsardzības (TAP) vai maksātnespējas process, kā arī nav nodokļu parādu par iepriekšējiem darbības periodiem (pievienojot izziņu no Valsts ieņēmumu dienesta (VID).</w:t>
      </w:r>
    </w:p>
    <w:p w14:paraId="3CE1F95D" w14:textId="77777777" w:rsidR="001A0A2E" w:rsidRDefault="001A0A2E">
      <w:pPr>
        <w:jc w:val="both"/>
        <w:rPr>
          <w:bCs/>
        </w:rPr>
      </w:pPr>
    </w:p>
    <w:p w14:paraId="4428376E" w14:textId="77777777" w:rsidR="001A0A2E" w:rsidRDefault="008B0570">
      <w:pPr>
        <w:jc w:val="both"/>
      </w:pPr>
      <w:r>
        <w:rPr>
          <w:b/>
        </w:rPr>
        <w:t>10. Piedāvājumu vērtēšana.</w:t>
      </w:r>
    </w:p>
    <w:p w14:paraId="55E35E36" w14:textId="77777777" w:rsidR="001A0A2E" w:rsidRDefault="008B0570">
      <w:pPr>
        <w:jc w:val="both"/>
      </w:pPr>
      <w:r>
        <w:t>Iepirkuma komisija piedāvājumu vērtēšanu veic slēgtās sēdēs šādos posmos:</w:t>
      </w:r>
    </w:p>
    <w:p w14:paraId="0EA22300" w14:textId="77777777" w:rsidR="001A0A2E" w:rsidRDefault="008B0570">
      <w:pPr>
        <w:jc w:val="both"/>
      </w:pPr>
      <w:r>
        <w:t>10.1  Pretendenta izslēgšanas nosacījumu pārbaude;</w:t>
      </w:r>
    </w:p>
    <w:p w14:paraId="7D256142" w14:textId="77777777" w:rsidR="001A0A2E" w:rsidRDefault="008B0570">
      <w:pPr>
        <w:jc w:val="both"/>
      </w:pPr>
      <w:r>
        <w:t>10.2. Piedāvājuma noformējuma atbilstības pārbaude Nolikumā norādītajām prasībām;</w:t>
      </w:r>
    </w:p>
    <w:p w14:paraId="1E110BE7" w14:textId="77777777" w:rsidR="001A0A2E" w:rsidRDefault="008B0570">
      <w:pPr>
        <w:jc w:val="both"/>
      </w:pPr>
      <w:r>
        <w:t>10.3. Pretendenta atbilstības pārbaude Nolikumā norādītajām prasībām;</w:t>
      </w:r>
    </w:p>
    <w:p w14:paraId="0F025831" w14:textId="77777777" w:rsidR="001A0A2E" w:rsidRDefault="008B0570">
      <w:pPr>
        <w:jc w:val="both"/>
      </w:pPr>
      <w:r>
        <w:t xml:space="preserve">10.4. Tehnisko un finanšu piedāvājumu vērtēšana un  </w:t>
      </w:r>
      <w:r>
        <w:rPr>
          <w:lang w:val="x-none"/>
        </w:rPr>
        <w:t>saimnieciskā izdevīguma noteikšana atbilstoši noteiktajiem kritērijiem. Veicot  finanšu piedāvājumu vērtēšanu, iepirkuma komisija pārbauda, vai nav iesniegts nepamatoti lēts piedāvājums.</w:t>
      </w:r>
    </w:p>
    <w:p w14:paraId="67FDF6E9" w14:textId="6043C835" w:rsidR="001A0A2E" w:rsidRDefault="008B0570">
      <w:pPr>
        <w:jc w:val="both"/>
      </w:pPr>
      <w:r>
        <w:t>10.5. Katrā vērtēšanas posmā vērtē tikai to pretendentu piedāvājumus, kuri nav noraidīti iepriekšējā vērtēšanas posmā.</w:t>
      </w:r>
    </w:p>
    <w:p w14:paraId="14F641CE" w14:textId="77777777" w:rsidR="001A0A2E" w:rsidRDefault="008B0570">
      <w:pPr>
        <w:jc w:val="both"/>
      </w:pPr>
      <w:r>
        <w:lastRenderedPageBreak/>
        <w:t>10.6. Iepirkuma komisija ir tiesīga piedāvājumu vērtēšanai pieaicināt ekspertus ar padomdevēja tiesībām.</w:t>
      </w:r>
    </w:p>
    <w:p w14:paraId="2CC4C20F" w14:textId="15B36A47" w:rsidR="00011EEE" w:rsidRDefault="008B0570" w:rsidP="00011EEE">
      <w:pPr>
        <w:jc w:val="both"/>
      </w:pPr>
      <w:r>
        <w:t xml:space="preserve">10.7. </w:t>
      </w:r>
      <w:r w:rsidR="00011EEE">
        <w:t xml:space="preserve">Iepirkuma komisija ir tiesīga </w:t>
      </w:r>
      <w:r w:rsidR="00011EEE" w:rsidRPr="00011EEE">
        <w:t xml:space="preserve">pirms izvēlēties piedāvājumu </w:t>
      </w:r>
      <w:r w:rsidR="00011EEE">
        <w:t>veikt sarunas ar piegādātājiem</w:t>
      </w:r>
      <w:r w:rsidR="00011EEE" w:rsidRPr="00011EEE">
        <w:t>, lai saskaņotu savas vajadzības ar piegādātāju iespējām un saņemtu ekonomiski visizdevīgākos piedāvājumus</w:t>
      </w:r>
      <w:r w:rsidR="00011EEE">
        <w:t>.</w:t>
      </w:r>
    </w:p>
    <w:p w14:paraId="46474AA9" w14:textId="62B255B0" w:rsidR="001A0A2E" w:rsidRDefault="00011EEE">
      <w:pPr>
        <w:jc w:val="both"/>
      </w:pPr>
      <w:r>
        <w:t xml:space="preserve">10.8. </w:t>
      </w:r>
      <w:r w:rsidR="008B0570">
        <w:t>Iepirkuma komisija par uzvarētāju atzīst Pretendentu, kurš izraudzīts atbilstoši Nolikumā noteiktajām prasībām un kritērijiem un nav izslēdzams no dalības saskaņā ar Nolikuma 7.9. pantu.</w:t>
      </w:r>
    </w:p>
    <w:p w14:paraId="38081288" w14:textId="7EE6BA5F" w:rsidR="001A0A2E" w:rsidRDefault="008B0570">
      <w:pPr>
        <w:jc w:val="both"/>
      </w:pPr>
      <w:r>
        <w:t>10.</w:t>
      </w:r>
      <w:r w:rsidR="00011EEE">
        <w:t>9</w:t>
      </w:r>
      <w:r>
        <w:t>. Trīs darba dienu laikā pēc lēmuma pieņemšanas  informēs visus pretendentus par komisijas pieņemto lēmumu, nosūtot informāciju pa pastu.</w:t>
      </w:r>
    </w:p>
    <w:p w14:paraId="28BBBCC8" w14:textId="77777777" w:rsidR="001A0A2E" w:rsidRDefault="001A0A2E">
      <w:pPr>
        <w:pStyle w:val="naisf"/>
        <w:spacing w:before="0" w:after="0"/>
        <w:rPr>
          <w:szCs w:val="20"/>
          <w:lang w:val="lv-LV" w:eastAsia="lv-LV"/>
        </w:rPr>
      </w:pPr>
    </w:p>
    <w:p w14:paraId="4546022C" w14:textId="77777777" w:rsidR="001A0A2E" w:rsidRDefault="001A0A2E">
      <w:pPr>
        <w:jc w:val="both"/>
        <w:rPr>
          <w:b/>
        </w:rPr>
      </w:pPr>
    </w:p>
    <w:p w14:paraId="29CE30B2" w14:textId="77777777" w:rsidR="001A0A2E" w:rsidRDefault="008B0570">
      <w:pPr>
        <w:jc w:val="both"/>
      </w:pPr>
      <w:r>
        <w:rPr>
          <w:b/>
        </w:rPr>
        <w:t>12. Pretendenta pienākumi:</w:t>
      </w:r>
    </w:p>
    <w:p w14:paraId="662EE6EA" w14:textId="3934C68F" w:rsidR="001A0A2E" w:rsidRDefault="008B0570">
      <w:pPr>
        <w:jc w:val="both"/>
      </w:pPr>
      <w:r>
        <w:t xml:space="preserve">12.1. </w:t>
      </w:r>
      <w:r w:rsidR="00011EEE">
        <w:t>R</w:t>
      </w:r>
      <w:r>
        <w:t>akst</w:t>
      </w:r>
      <w:r w:rsidR="00011EEE">
        <w:t xml:space="preserve">iski </w:t>
      </w:r>
      <w:r>
        <w:t xml:space="preserve">informēt komisiju pēc piedāvājumu iesniegšanas termiņa beigām līdz iepirkuma noslēgumam par izmaiņām iesniegtajos pretendenta atlases dokumentos, kas saistītas ar: </w:t>
      </w:r>
    </w:p>
    <w:p w14:paraId="305D9F70" w14:textId="77777777" w:rsidR="001A0A2E" w:rsidRDefault="008B0570">
      <w:pPr>
        <w:jc w:val="both"/>
      </w:pPr>
      <w:r>
        <w:t xml:space="preserve">1) pretendenta saimnieciskās darbības apturēšanu vai pārtraukšanu; </w:t>
      </w:r>
    </w:p>
    <w:p w14:paraId="12BA4BE7" w14:textId="77777777" w:rsidR="001A0A2E" w:rsidRDefault="008B0570">
      <w:pPr>
        <w:jc w:val="both"/>
      </w:pPr>
      <w:r>
        <w:t>2) tiesvedības uzsākšanu par pretendenta darbības izbeigšanu, maksātnespēju vai bankrotu;</w:t>
      </w:r>
    </w:p>
    <w:p w14:paraId="0FFEA9F3" w14:textId="77777777" w:rsidR="001A0A2E" w:rsidRDefault="008B0570">
      <w:pPr>
        <w:jc w:val="both"/>
      </w:pPr>
      <w:r>
        <w:t>3) nodokļu vai valsts sociālās apdrošināšanas obligāto iemaksu parādu rašanos;</w:t>
      </w:r>
    </w:p>
    <w:p w14:paraId="37CA7844" w14:textId="77777777" w:rsidR="001A0A2E" w:rsidRDefault="008B0570">
      <w:pPr>
        <w:jc w:val="both"/>
      </w:pPr>
      <w:r>
        <w:t>4) pretendenta profesionālās darbības pārkāpumu konstatēšanu.</w:t>
      </w:r>
    </w:p>
    <w:p w14:paraId="6D7489E3" w14:textId="77777777" w:rsidR="001A0A2E" w:rsidRDefault="008B0570">
      <w:pPr>
        <w:jc w:val="both"/>
      </w:pPr>
      <w:r>
        <w:t>12.2. Pēc iepirkuma komisijas pieprasījuma sniegt papildu informāciju;</w:t>
      </w:r>
    </w:p>
    <w:p w14:paraId="2ADACAB8" w14:textId="77777777" w:rsidR="001A0A2E" w:rsidRDefault="008B0570">
      <w:pPr>
        <w:jc w:val="both"/>
      </w:pPr>
      <w:r>
        <w:t>12.3. Ievērot Nolikumā pretendentiem minētos noteikumus.</w:t>
      </w:r>
    </w:p>
    <w:p w14:paraId="269FB50F" w14:textId="3E85A4A7" w:rsidR="001A0A2E" w:rsidRDefault="008B0570">
      <w:pPr>
        <w:jc w:val="both"/>
      </w:pPr>
      <w:r>
        <w:t>12.4. Sniegt informāciju par patiesā labuma guvējiem, ja tāda nav publiski pieejama Uzņēmumu reģistra publiski pieejamajos datos. Pretendentam nedrīkst būt noteiktas starptautiskās vai nacionālās sankcijas, vai būtiskas finanšu un kapitāla tirgus intereses ietekmējošas Eiropas Savienības un Ziemeļatlantijas līguma organizācijas dalībvalsts noteiktās sankcijas, kuras var kavēt līguma izpildi</w:t>
      </w:r>
      <w:r w:rsidR="0038525B">
        <w:t xml:space="preserve">. </w:t>
      </w:r>
    </w:p>
    <w:p w14:paraId="57F1CD79" w14:textId="77777777" w:rsidR="001A0A2E" w:rsidRDefault="001A0A2E">
      <w:pPr>
        <w:jc w:val="both"/>
        <w:rPr>
          <w:b/>
        </w:rPr>
      </w:pPr>
    </w:p>
    <w:p w14:paraId="726490AB" w14:textId="77777777" w:rsidR="001A0A2E" w:rsidRDefault="008B0570">
      <w:pPr>
        <w:jc w:val="both"/>
      </w:pPr>
      <w:r>
        <w:rPr>
          <w:b/>
        </w:rPr>
        <w:t>13. Pretendenta tiesības:</w:t>
      </w:r>
    </w:p>
    <w:p w14:paraId="170ED7AD" w14:textId="77777777" w:rsidR="001A0A2E" w:rsidRDefault="008B0570">
      <w:pPr>
        <w:jc w:val="both"/>
      </w:pPr>
      <w:r>
        <w:t>13.1. Pieprasīt un saņemt rakstisku informāciju par iepirkuma norisi;</w:t>
      </w:r>
    </w:p>
    <w:p w14:paraId="2F74BC86" w14:textId="77777777" w:rsidR="001A0A2E" w:rsidRDefault="008B0570">
      <w:pPr>
        <w:jc w:val="both"/>
      </w:pPr>
      <w:r>
        <w:t>13.2. Saņemt informāciju par izdarītajiem grozījumiem iepirkuma norisē;</w:t>
      </w:r>
    </w:p>
    <w:p w14:paraId="2C712EC2" w14:textId="77777777" w:rsidR="001A0A2E" w:rsidRDefault="008B0570">
      <w:pPr>
        <w:jc w:val="both"/>
      </w:pPr>
      <w:r>
        <w:t>13.3. Citas Nolikumā un normatīvajos aktos noteiktās tiesības.</w:t>
      </w:r>
    </w:p>
    <w:p w14:paraId="0D1B864C" w14:textId="77777777" w:rsidR="001A0A2E" w:rsidRDefault="001A0A2E">
      <w:pPr>
        <w:jc w:val="both"/>
      </w:pPr>
    </w:p>
    <w:p w14:paraId="73FBBF76" w14:textId="77777777" w:rsidR="001A0A2E" w:rsidRDefault="008B0570">
      <w:pPr>
        <w:jc w:val="both"/>
      </w:pPr>
      <w:r>
        <w:rPr>
          <w:b/>
        </w:rPr>
        <w:t>14. Iepirkuma līgums</w:t>
      </w:r>
    </w:p>
    <w:p w14:paraId="1BED185E" w14:textId="094E7B8B" w:rsidR="001A0A2E" w:rsidRDefault="008B0570">
      <w:pPr>
        <w:jc w:val="both"/>
      </w:pPr>
      <w:r>
        <w:t>14.1. Pamatojoties uz komisijas lēmumu, pasūtītājs</w:t>
      </w:r>
      <w:r w:rsidR="00C640CB">
        <w:t xml:space="preserve"> </w:t>
      </w:r>
      <w:r>
        <w:t>nosūta piedāvājuma iesniedzējam uzaicinājumu noslēgt iepirkuma līgumu</w:t>
      </w:r>
      <w:r w:rsidR="00011EEE">
        <w:t xml:space="preserve"> n</w:t>
      </w:r>
      <w:r w:rsidR="00011EEE" w:rsidRPr="00011EEE">
        <w:t>e vēlāk kā piecu darbdienu laikā pēc lēmuma pieņemšanas</w:t>
      </w:r>
      <w:r w:rsidR="00011EEE">
        <w:t>.</w:t>
      </w:r>
    </w:p>
    <w:p w14:paraId="71CC836B" w14:textId="77777777" w:rsidR="001A0A2E" w:rsidRDefault="008B0570">
      <w:pPr>
        <w:jc w:val="both"/>
      </w:pPr>
      <w:r>
        <w:t xml:space="preserve">14.2. </w:t>
      </w:r>
      <w:r>
        <w:rPr>
          <w:bCs/>
        </w:rPr>
        <w:t xml:space="preserve">Ja izraudzītais Pretendents atsakās slēgt Līgumu ar Pasūtītāju, Pasūtītājs var pieņemt lēmumu slēgt Līgumu ar nākamo Pretendentu, kurš atbilst Nolikuma noteiktajām prasībām, kura piedāvājums atbilst Nolikuma prasībām un kas ir nākamais saimnieciski visizdevīgākais piedāvājums. </w:t>
      </w:r>
      <w:r>
        <w:t>Ja arī nākamais izraudzītais pretendents atsakās slēgt iepirkuma līgumu, Iepirkuma komisija pieņem lēmumu izbeigt iepirkumu, neizvēloties nevienu piedāvājumu.</w:t>
      </w:r>
    </w:p>
    <w:p w14:paraId="4DDAA5B1" w14:textId="77777777" w:rsidR="001A0A2E" w:rsidRDefault="008B0570">
      <w:pPr>
        <w:jc w:val="both"/>
      </w:pPr>
      <w:r>
        <w:t>14.3. Pretendentu iesniegtie materiāli netiek nodoti atpakaļ iesniedzējam.</w:t>
      </w:r>
    </w:p>
    <w:p w14:paraId="142D2825" w14:textId="672169A8" w:rsidR="00B00E28" w:rsidRDefault="008B0570">
      <w:pPr>
        <w:jc w:val="both"/>
      </w:pPr>
      <w:r>
        <w:t xml:space="preserve">14.4. </w:t>
      </w:r>
      <w:r>
        <w:rPr>
          <w:bCs/>
        </w:rPr>
        <w:t xml:space="preserve">Pasūtītājs pēc Līguma noslēgšanas vai lēmuma pieņemšanas par Iepirkuma izbeigšanu vai pārtraukšanu, sagatavo </w:t>
      </w:r>
      <w:r w:rsidR="00C52EB4" w:rsidRPr="00C52EB4">
        <w:rPr>
          <w:bCs/>
        </w:rPr>
        <w:t xml:space="preserve">un iesniedz publicēšanai IUB paziņojumu par iepirkuma procedūras rezultātiem saskaņā ar MK noteikumu Nr.104 36.punktu un ievieto tīmekļvietnē </w:t>
      </w:r>
      <w:hyperlink r:id="rId11" w:history="1">
        <w:r w:rsidR="0038525B" w:rsidRPr="00472954">
          <w:rPr>
            <w:rStyle w:val="Hipersaite"/>
            <w:rFonts w:eastAsia="Arial"/>
          </w:rPr>
          <w:t>https://vvc.lv/iepirkumi/</w:t>
        </w:r>
      </w:hyperlink>
      <w:r w:rsidR="00B00E28" w:rsidRPr="00B00E28">
        <w:t xml:space="preserve"> </w:t>
      </w:r>
      <w:r w:rsidR="00C52EB4">
        <w:t xml:space="preserve">un </w:t>
      </w:r>
      <w:r w:rsidR="00C52EB4">
        <w:rPr>
          <w:bCs/>
        </w:rPr>
        <w:t>savā profilā IUB.</w:t>
      </w:r>
    </w:p>
    <w:p w14:paraId="2F95EDCA" w14:textId="77777777" w:rsidR="00B00E28" w:rsidRDefault="00B00E28">
      <w:pPr>
        <w:jc w:val="both"/>
      </w:pPr>
    </w:p>
    <w:p w14:paraId="71D05C5D" w14:textId="0CFBF6B6" w:rsidR="001A0A2E" w:rsidRPr="007D234E" w:rsidRDefault="008B0570">
      <w:pPr>
        <w:jc w:val="both"/>
      </w:pPr>
      <w:r>
        <w:rPr>
          <w:b/>
          <w:color w:val="000000"/>
          <w:szCs w:val="22"/>
        </w:rPr>
        <w:t xml:space="preserve">15. Citi noteikumi </w:t>
      </w:r>
    </w:p>
    <w:p w14:paraId="6174432F" w14:textId="77777777" w:rsidR="001A0A2E" w:rsidRDefault="008B0570">
      <w:pPr>
        <w:jc w:val="both"/>
      </w:pPr>
      <w:r>
        <w:rPr>
          <w:rFonts w:eastAsia="Arial"/>
          <w:color w:val="000000"/>
        </w:rPr>
        <w:t>15.1. Citas saistības attiecībā uz Iepirkuma norisi, kas nav atrunātas Nolikumā, nosakāmas saskaņā ar Latvijas Republikā spēkā esošiem normatīvajiem aktiem.</w:t>
      </w:r>
    </w:p>
    <w:p w14:paraId="44425564" w14:textId="420B3405" w:rsidR="001A0A2E" w:rsidRPr="00FD6B80" w:rsidRDefault="008B0570" w:rsidP="007D234E">
      <w:pPr>
        <w:jc w:val="both"/>
        <w:rPr>
          <w:rFonts w:eastAsia="Arial"/>
          <w:color w:val="FF0000"/>
        </w:rPr>
      </w:pPr>
      <w:r w:rsidRPr="0023678E">
        <w:rPr>
          <w:rFonts w:eastAsia="Arial"/>
          <w:color w:val="000000"/>
        </w:rPr>
        <w:lastRenderedPageBreak/>
        <w:t>15.2.</w:t>
      </w:r>
      <w:r w:rsidRPr="0023678E">
        <w:rPr>
          <w:rFonts w:eastAsia="Arial"/>
          <w:color w:val="000000"/>
        </w:rPr>
        <w:tab/>
        <w:t xml:space="preserve">Iepirkuma nolikums sastādīts un apstiprināts latviešu valodā, ar pielikumiem tīmekļvietnē </w:t>
      </w:r>
      <w:bookmarkStart w:id="5" w:name="_Hlk210211594"/>
      <w:r w:rsidR="00FD6B80">
        <w:rPr>
          <w:rFonts w:eastAsia="Arial"/>
          <w:color w:val="FF0000"/>
        </w:rPr>
        <w:fldChar w:fldCharType="begin"/>
      </w:r>
      <w:r w:rsidR="00FD6B80">
        <w:rPr>
          <w:rFonts w:eastAsia="Arial"/>
          <w:color w:val="FF0000"/>
        </w:rPr>
        <w:instrText xml:space="preserve"> HYPERLINK "</w:instrText>
      </w:r>
      <w:r w:rsidR="00FD6B80" w:rsidRPr="00FD6B80">
        <w:rPr>
          <w:rFonts w:eastAsia="Arial"/>
          <w:color w:val="FF0000"/>
        </w:rPr>
        <w:instrText>https://vvc.lv/iepirkumi/</w:instrText>
      </w:r>
      <w:r w:rsidR="00FD6B80">
        <w:rPr>
          <w:rFonts w:eastAsia="Arial"/>
          <w:color w:val="FF0000"/>
        </w:rPr>
        <w:instrText xml:space="preserve">" </w:instrText>
      </w:r>
      <w:r w:rsidR="00FD6B80">
        <w:rPr>
          <w:rFonts w:eastAsia="Arial"/>
          <w:color w:val="FF0000"/>
        </w:rPr>
      </w:r>
      <w:r w:rsidR="00FD6B80">
        <w:rPr>
          <w:rFonts w:eastAsia="Arial"/>
          <w:color w:val="FF0000"/>
        </w:rPr>
        <w:fldChar w:fldCharType="separate"/>
      </w:r>
      <w:r w:rsidR="00FD6B80" w:rsidRPr="00472954">
        <w:rPr>
          <w:rStyle w:val="Hipersaite"/>
          <w:rFonts w:eastAsia="Arial"/>
        </w:rPr>
        <w:t>https://vvc.lv/iepirkumi/</w:t>
      </w:r>
      <w:r w:rsidR="00FD6B80">
        <w:rPr>
          <w:rFonts w:eastAsia="Arial"/>
          <w:color w:val="FF0000"/>
        </w:rPr>
        <w:fldChar w:fldCharType="end"/>
      </w:r>
      <w:bookmarkEnd w:id="5"/>
      <w:r w:rsidR="00FD6B80">
        <w:rPr>
          <w:rFonts w:eastAsia="Arial"/>
          <w:color w:val="FF0000"/>
        </w:rPr>
        <w:t xml:space="preserve"> </w:t>
      </w:r>
      <w:r w:rsidRPr="0023678E">
        <w:rPr>
          <w:rFonts w:eastAsia="Arial"/>
        </w:rPr>
        <w:t>ko</w:t>
      </w:r>
      <w:r w:rsidRPr="0023678E">
        <w:rPr>
          <w:rFonts w:eastAsia="Arial"/>
          <w:color w:val="000000"/>
        </w:rPr>
        <w:t>nkrētās iepirkuma procedūras sadaļā, kas ir šī nolikuma neatņemamas sastāvdaļas</w:t>
      </w:r>
    </w:p>
    <w:p w14:paraId="3FD2A5B6" w14:textId="77777777" w:rsidR="001A0A2E" w:rsidRDefault="008B0570" w:rsidP="007D234E">
      <w:pPr>
        <w:jc w:val="both"/>
      </w:pPr>
      <w:r>
        <w:rPr>
          <w:rFonts w:eastAsia="Arial"/>
          <w:color w:val="000000"/>
        </w:rPr>
        <w:t xml:space="preserve">    1. pielikums – Pieteikums;</w:t>
      </w:r>
    </w:p>
    <w:p w14:paraId="257FBC1D" w14:textId="73EF97AF" w:rsidR="001A0A2E" w:rsidRDefault="008B0570" w:rsidP="007D234E">
      <w:pPr>
        <w:jc w:val="both"/>
      </w:pPr>
      <w:r>
        <w:rPr>
          <w:rFonts w:eastAsia="Arial"/>
          <w:color w:val="000000"/>
        </w:rPr>
        <w:t xml:space="preserve">    2. pielikums – Tehniskā specifikācija (Tehniskā un finanšu piedāvājuma forma)</w:t>
      </w:r>
      <w:r w:rsidR="006077E5">
        <w:rPr>
          <w:rFonts w:eastAsia="Arial"/>
          <w:color w:val="000000"/>
        </w:rPr>
        <w:t>;</w:t>
      </w:r>
    </w:p>
    <w:p w14:paraId="30606832" w14:textId="59C452B7" w:rsidR="001A0A2E" w:rsidRDefault="008B0570" w:rsidP="007D234E">
      <w:pPr>
        <w:jc w:val="both"/>
      </w:pPr>
      <w:r>
        <w:rPr>
          <w:rFonts w:eastAsia="Arial"/>
          <w:color w:val="000000"/>
        </w:rPr>
        <w:t xml:space="preserve">    </w:t>
      </w:r>
      <w:r w:rsidR="006077E5">
        <w:rPr>
          <w:rFonts w:eastAsia="Arial"/>
          <w:color w:val="000000"/>
        </w:rPr>
        <w:t>3</w:t>
      </w:r>
      <w:r>
        <w:rPr>
          <w:rFonts w:eastAsia="Arial"/>
          <w:color w:val="000000"/>
        </w:rPr>
        <w:t>. pielikums – Piegādes līguma projekts.</w:t>
      </w:r>
    </w:p>
    <w:p w14:paraId="7D8A20D3" w14:textId="0529FCB1" w:rsidR="001A0A2E" w:rsidRDefault="008B0570">
      <w:pPr>
        <w:ind w:right="111"/>
        <w:jc w:val="both"/>
        <w:rPr>
          <w:color w:val="000000"/>
          <w:szCs w:val="22"/>
        </w:rPr>
      </w:pPr>
      <w:r>
        <w:br w:type="page"/>
      </w:r>
    </w:p>
    <w:p w14:paraId="371A369D" w14:textId="77777777" w:rsidR="001A0A2E" w:rsidRDefault="008B0570">
      <w:pPr>
        <w:tabs>
          <w:tab w:val="left" w:pos="540"/>
        </w:tabs>
        <w:jc w:val="right"/>
      </w:pPr>
      <w:r>
        <w:lastRenderedPageBreak/>
        <w:t>1. pielikums</w:t>
      </w:r>
    </w:p>
    <w:p w14:paraId="03ADF789" w14:textId="77777777" w:rsidR="001A0A2E" w:rsidRDefault="008B0570">
      <w:pPr>
        <w:tabs>
          <w:tab w:val="left" w:pos="540"/>
        </w:tabs>
        <w:jc w:val="right"/>
      </w:pPr>
      <w:r>
        <w:t>Iepirkuma nolikumam</w:t>
      </w:r>
    </w:p>
    <w:p w14:paraId="43FDF5B9" w14:textId="77777777" w:rsidR="001A0A2E" w:rsidRDefault="001A0A2E">
      <w:pPr>
        <w:tabs>
          <w:tab w:val="left" w:pos="540"/>
        </w:tabs>
        <w:jc w:val="right"/>
      </w:pPr>
    </w:p>
    <w:p w14:paraId="00C88178" w14:textId="77777777" w:rsidR="001A0A2E" w:rsidRDefault="008B0570" w:rsidP="00424B21">
      <w:pPr>
        <w:tabs>
          <w:tab w:val="left" w:pos="540"/>
        </w:tabs>
        <w:jc w:val="center"/>
        <w:rPr>
          <w:b/>
          <w:bCs/>
        </w:rPr>
      </w:pPr>
      <w:r>
        <w:rPr>
          <w:b/>
          <w:bCs/>
        </w:rPr>
        <w:t>Pieteikums dalībai iepirkumā</w:t>
      </w:r>
    </w:p>
    <w:p w14:paraId="627599C5" w14:textId="77777777" w:rsidR="00424B21" w:rsidRDefault="00424B21" w:rsidP="00424B21">
      <w:pPr>
        <w:tabs>
          <w:tab w:val="left" w:pos="540"/>
        </w:tabs>
        <w:jc w:val="center"/>
        <w:rPr>
          <w:bCs/>
          <w:i/>
        </w:rPr>
      </w:pPr>
    </w:p>
    <w:p w14:paraId="271B821B" w14:textId="18C2B31F" w:rsidR="001A0A2E" w:rsidRDefault="008B0570" w:rsidP="00424B21">
      <w:pPr>
        <w:tabs>
          <w:tab w:val="left" w:pos="540"/>
        </w:tabs>
        <w:jc w:val="center"/>
        <w:rPr>
          <w:bCs/>
        </w:rPr>
      </w:pPr>
      <w:r>
        <w:t>“</w:t>
      </w:r>
      <w:r w:rsidR="00B00E28" w:rsidRPr="00B00E28">
        <w:rPr>
          <w:b/>
          <w:caps/>
        </w:rPr>
        <w:t xml:space="preserve">Ultraīsviļņu / īsviļņu terapijas un decimetra viļņu/radara terapijas iekārtu </w:t>
      </w:r>
      <w:r>
        <w:rPr>
          <w:b/>
          <w:caps/>
        </w:rPr>
        <w:t>Iegāde</w:t>
      </w:r>
      <w:r>
        <w:t xml:space="preserve">”, </w:t>
      </w:r>
      <w:r>
        <w:rPr>
          <w:bCs/>
        </w:rPr>
        <w:t xml:space="preserve"> (turpmāk – Iepirkums).</w:t>
      </w:r>
    </w:p>
    <w:p w14:paraId="5498F29B" w14:textId="77777777" w:rsidR="00424B21" w:rsidRDefault="00424B21" w:rsidP="00424B21">
      <w:pPr>
        <w:tabs>
          <w:tab w:val="left" w:pos="540"/>
        </w:tabs>
        <w:jc w:val="center"/>
        <w:rPr>
          <w:b/>
          <w:caps/>
        </w:rPr>
      </w:pPr>
    </w:p>
    <w:tbl>
      <w:tblPr>
        <w:tblW w:w="9634" w:type="dxa"/>
        <w:tblLayout w:type="fixed"/>
        <w:tblLook w:val="04A0" w:firstRow="1" w:lastRow="0" w:firstColumn="1" w:lastColumn="0" w:noHBand="0" w:noVBand="1"/>
      </w:tblPr>
      <w:tblGrid>
        <w:gridCol w:w="5382"/>
        <w:gridCol w:w="4252"/>
      </w:tblGrid>
      <w:tr w:rsidR="001A0A2E" w14:paraId="350E9919" w14:textId="77777777">
        <w:trPr>
          <w:trHeight w:val="409"/>
        </w:trPr>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5B1169" w14:textId="77777777" w:rsidR="001A0A2E" w:rsidRDefault="008B0570">
            <w:pPr>
              <w:tabs>
                <w:tab w:val="left" w:pos="540"/>
              </w:tabs>
              <w:spacing w:after="160"/>
              <w:jc w:val="both"/>
              <w:rPr>
                <w:b/>
              </w:rPr>
            </w:pPr>
            <w:r>
              <w:rPr>
                <w:b/>
              </w:rPr>
              <w:t>Pretendenta nosaukums:</w:t>
            </w:r>
          </w:p>
        </w:tc>
        <w:tc>
          <w:tcPr>
            <w:tcW w:w="4252" w:type="dxa"/>
            <w:tcBorders>
              <w:top w:val="single" w:sz="4" w:space="0" w:color="000000"/>
              <w:left w:val="single" w:sz="4" w:space="0" w:color="000000"/>
              <w:bottom w:val="single" w:sz="4" w:space="0" w:color="000000"/>
              <w:right w:val="single" w:sz="4" w:space="0" w:color="000000"/>
            </w:tcBorders>
            <w:vAlign w:val="center"/>
          </w:tcPr>
          <w:p w14:paraId="71B7D90C" w14:textId="77777777" w:rsidR="001A0A2E" w:rsidRDefault="001A0A2E">
            <w:pPr>
              <w:tabs>
                <w:tab w:val="left" w:pos="540"/>
              </w:tabs>
              <w:spacing w:after="160"/>
              <w:jc w:val="both"/>
              <w:rPr>
                <w:b/>
              </w:rPr>
            </w:pPr>
          </w:p>
        </w:tc>
      </w:tr>
      <w:tr w:rsidR="001A0A2E" w14:paraId="1F3C5049" w14:textId="77777777">
        <w:trPr>
          <w:trHeight w:val="401"/>
        </w:trPr>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1411C0" w14:textId="77777777" w:rsidR="001A0A2E" w:rsidRDefault="008B0570">
            <w:pPr>
              <w:tabs>
                <w:tab w:val="left" w:pos="540"/>
              </w:tabs>
              <w:spacing w:after="160"/>
              <w:jc w:val="both"/>
            </w:pPr>
            <w:r>
              <w:t>Reģ. Nr.</w:t>
            </w:r>
          </w:p>
        </w:tc>
        <w:tc>
          <w:tcPr>
            <w:tcW w:w="4252" w:type="dxa"/>
            <w:tcBorders>
              <w:top w:val="single" w:sz="4" w:space="0" w:color="000000"/>
              <w:left w:val="single" w:sz="4" w:space="0" w:color="000000"/>
              <w:bottom w:val="single" w:sz="4" w:space="0" w:color="000000"/>
              <w:right w:val="single" w:sz="4" w:space="0" w:color="000000"/>
            </w:tcBorders>
            <w:vAlign w:val="center"/>
          </w:tcPr>
          <w:p w14:paraId="78F9B908" w14:textId="77777777" w:rsidR="001A0A2E" w:rsidRDefault="001A0A2E">
            <w:pPr>
              <w:tabs>
                <w:tab w:val="left" w:pos="540"/>
              </w:tabs>
              <w:spacing w:after="160"/>
              <w:jc w:val="both"/>
            </w:pPr>
          </w:p>
        </w:tc>
      </w:tr>
      <w:tr w:rsidR="001A0A2E" w14:paraId="67895A6B" w14:textId="77777777">
        <w:trPr>
          <w:trHeight w:val="422"/>
        </w:trPr>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E0B50B" w14:textId="77777777" w:rsidR="001A0A2E" w:rsidRDefault="008B0570">
            <w:pPr>
              <w:tabs>
                <w:tab w:val="left" w:pos="540"/>
              </w:tabs>
              <w:jc w:val="both"/>
            </w:pPr>
            <w:r>
              <w:t>juridiskā adrese:</w:t>
            </w:r>
          </w:p>
          <w:p w14:paraId="328E4D80" w14:textId="77777777" w:rsidR="001A0A2E" w:rsidRDefault="008B0570">
            <w:pPr>
              <w:tabs>
                <w:tab w:val="left" w:pos="540"/>
              </w:tabs>
              <w:spacing w:after="160"/>
              <w:jc w:val="both"/>
            </w:pPr>
            <w:r>
              <w:t>pasta adrese (</w:t>
            </w:r>
            <w:r>
              <w:rPr>
                <w:i/>
              </w:rPr>
              <w:t>ja atšķiras</w:t>
            </w:r>
            <w:r>
              <w:t>):</w:t>
            </w:r>
          </w:p>
        </w:tc>
        <w:tc>
          <w:tcPr>
            <w:tcW w:w="4252" w:type="dxa"/>
            <w:tcBorders>
              <w:top w:val="single" w:sz="4" w:space="0" w:color="000000"/>
              <w:left w:val="single" w:sz="4" w:space="0" w:color="000000"/>
              <w:bottom w:val="single" w:sz="4" w:space="0" w:color="000000"/>
              <w:right w:val="single" w:sz="4" w:space="0" w:color="000000"/>
            </w:tcBorders>
            <w:vAlign w:val="center"/>
          </w:tcPr>
          <w:p w14:paraId="183FED90" w14:textId="77777777" w:rsidR="001A0A2E" w:rsidRDefault="001A0A2E">
            <w:pPr>
              <w:tabs>
                <w:tab w:val="left" w:pos="540"/>
              </w:tabs>
              <w:spacing w:after="160"/>
              <w:jc w:val="both"/>
            </w:pPr>
          </w:p>
        </w:tc>
      </w:tr>
      <w:tr w:rsidR="001A0A2E" w14:paraId="55A14E4F" w14:textId="77777777">
        <w:trPr>
          <w:trHeight w:val="430"/>
        </w:trPr>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5EA20D" w14:textId="77777777" w:rsidR="001A0A2E" w:rsidRDefault="008B0570">
            <w:pPr>
              <w:tabs>
                <w:tab w:val="left" w:pos="540"/>
              </w:tabs>
              <w:spacing w:after="160"/>
              <w:jc w:val="both"/>
            </w:pPr>
            <w:r>
              <w:t>telefona numurs:</w:t>
            </w:r>
          </w:p>
        </w:tc>
        <w:tc>
          <w:tcPr>
            <w:tcW w:w="4252" w:type="dxa"/>
            <w:tcBorders>
              <w:top w:val="single" w:sz="4" w:space="0" w:color="000000"/>
              <w:left w:val="single" w:sz="4" w:space="0" w:color="000000"/>
              <w:bottom w:val="single" w:sz="4" w:space="0" w:color="000000"/>
              <w:right w:val="single" w:sz="4" w:space="0" w:color="000000"/>
            </w:tcBorders>
            <w:vAlign w:val="center"/>
          </w:tcPr>
          <w:p w14:paraId="187B84C6" w14:textId="77777777" w:rsidR="001A0A2E" w:rsidRDefault="001A0A2E">
            <w:pPr>
              <w:tabs>
                <w:tab w:val="left" w:pos="540"/>
              </w:tabs>
              <w:spacing w:after="160"/>
              <w:jc w:val="both"/>
            </w:pPr>
          </w:p>
        </w:tc>
      </w:tr>
      <w:tr w:rsidR="001A0A2E" w14:paraId="49EFCED8" w14:textId="77777777">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461740" w14:textId="77777777" w:rsidR="001A0A2E" w:rsidRDefault="008B0570">
            <w:pPr>
              <w:tabs>
                <w:tab w:val="left" w:pos="540"/>
              </w:tabs>
              <w:spacing w:after="160"/>
              <w:jc w:val="both"/>
              <w:rPr>
                <w:bCs/>
              </w:rPr>
            </w:pPr>
            <w:r>
              <w:t>e-pasts:</w:t>
            </w:r>
          </w:p>
        </w:tc>
        <w:tc>
          <w:tcPr>
            <w:tcW w:w="4252" w:type="dxa"/>
            <w:tcBorders>
              <w:top w:val="single" w:sz="4" w:space="0" w:color="000000"/>
              <w:left w:val="single" w:sz="4" w:space="0" w:color="000000"/>
              <w:bottom w:val="single" w:sz="4" w:space="0" w:color="000000"/>
              <w:right w:val="single" w:sz="4" w:space="0" w:color="000000"/>
            </w:tcBorders>
            <w:vAlign w:val="center"/>
          </w:tcPr>
          <w:p w14:paraId="23F6B0F8" w14:textId="77777777" w:rsidR="001A0A2E" w:rsidRDefault="001A0A2E">
            <w:pPr>
              <w:tabs>
                <w:tab w:val="left" w:pos="540"/>
              </w:tabs>
              <w:spacing w:after="160"/>
              <w:jc w:val="both"/>
            </w:pPr>
          </w:p>
        </w:tc>
      </w:tr>
      <w:tr w:rsidR="001A0A2E" w14:paraId="1FDDA2E7" w14:textId="77777777">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DF0984" w14:textId="77777777" w:rsidR="001A0A2E" w:rsidRDefault="008B0570">
            <w:pPr>
              <w:tabs>
                <w:tab w:val="left" w:pos="540"/>
              </w:tabs>
              <w:spacing w:after="160"/>
              <w:jc w:val="both"/>
            </w:pPr>
            <w:r>
              <w:rPr>
                <w:bCs/>
              </w:rPr>
              <w:t xml:space="preserve">Bankas </w:t>
            </w:r>
            <w:r>
              <w:t>nosaukums</w:t>
            </w:r>
            <w:r>
              <w:rPr>
                <w:bCs/>
              </w:rPr>
              <w:t>:</w:t>
            </w:r>
          </w:p>
        </w:tc>
        <w:tc>
          <w:tcPr>
            <w:tcW w:w="4252" w:type="dxa"/>
            <w:tcBorders>
              <w:top w:val="single" w:sz="4" w:space="0" w:color="000000"/>
              <w:left w:val="single" w:sz="4" w:space="0" w:color="000000"/>
              <w:bottom w:val="single" w:sz="4" w:space="0" w:color="000000"/>
              <w:right w:val="single" w:sz="4" w:space="0" w:color="000000"/>
            </w:tcBorders>
            <w:vAlign w:val="center"/>
          </w:tcPr>
          <w:p w14:paraId="7A7CC6A5" w14:textId="77777777" w:rsidR="001A0A2E" w:rsidRDefault="001A0A2E">
            <w:pPr>
              <w:tabs>
                <w:tab w:val="left" w:pos="540"/>
              </w:tabs>
              <w:spacing w:after="160"/>
              <w:jc w:val="both"/>
            </w:pPr>
          </w:p>
        </w:tc>
      </w:tr>
      <w:tr w:rsidR="001A0A2E" w14:paraId="7AC5E804" w14:textId="77777777">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BF2E3E" w14:textId="77777777" w:rsidR="001A0A2E" w:rsidRDefault="008B0570">
            <w:pPr>
              <w:tabs>
                <w:tab w:val="left" w:pos="540"/>
              </w:tabs>
              <w:spacing w:after="160"/>
              <w:jc w:val="both"/>
            </w:pPr>
            <w:r>
              <w:t>kods:</w:t>
            </w:r>
          </w:p>
        </w:tc>
        <w:tc>
          <w:tcPr>
            <w:tcW w:w="4252" w:type="dxa"/>
            <w:tcBorders>
              <w:top w:val="single" w:sz="4" w:space="0" w:color="000000"/>
              <w:left w:val="single" w:sz="4" w:space="0" w:color="000000"/>
              <w:bottom w:val="single" w:sz="4" w:space="0" w:color="000000"/>
              <w:right w:val="single" w:sz="4" w:space="0" w:color="000000"/>
            </w:tcBorders>
            <w:vAlign w:val="center"/>
          </w:tcPr>
          <w:p w14:paraId="055DCE74" w14:textId="77777777" w:rsidR="001A0A2E" w:rsidRDefault="001A0A2E">
            <w:pPr>
              <w:tabs>
                <w:tab w:val="left" w:pos="540"/>
              </w:tabs>
              <w:spacing w:after="160"/>
              <w:jc w:val="both"/>
            </w:pPr>
          </w:p>
        </w:tc>
      </w:tr>
      <w:tr w:rsidR="001A0A2E" w14:paraId="590EFBB2" w14:textId="77777777">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62E448" w14:textId="77777777" w:rsidR="001A0A2E" w:rsidRDefault="008B0570">
            <w:pPr>
              <w:tabs>
                <w:tab w:val="left" w:pos="540"/>
              </w:tabs>
              <w:spacing w:after="160"/>
              <w:jc w:val="both"/>
            </w:pPr>
            <w:r>
              <w:t>konts:</w:t>
            </w:r>
          </w:p>
        </w:tc>
        <w:tc>
          <w:tcPr>
            <w:tcW w:w="4252" w:type="dxa"/>
            <w:tcBorders>
              <w:top w:val="single" w:sz="4" w:space="0" w:color="000000"/>
              <w:left w:val="single" w:sz="4" w:space="0" w:color="000000"/>
              <w:bottom w:val="single" w:sz="4" w:space="0" w:color="000000"/>
              <w:right w:val="single" w:sz="4" w:space="0" w:color="000000"/>
            </w:tcBorders>
            <w:vAlign w:val="center"/>
          </w:tcPr>
          <w:p w14:paraId="0DDC5754" w14:textId="77777777" w:rsidR="001A0A2E" w:rsidRDefault="001A0A2E">
            <w:pPr>
              <w:tabs>
                <w:tab w:val="left" w:pos="540"/>
              </w:tabs>
              <w:spacing w:after="160"/>
              <w:jc w:val="both"/>
            </w:pPr>
          </w:p>
        </w:tc>
      </w:tr>
      <w:tr w:rsidR="001A0A2E" w14:paraId="1ABE5CE0" w14:textId="77777777">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DAAEC3" w14:textId="77777777" w:rsidR="001A0A2E" w:rsidRDefault="008B0570">
            <w:pPr>
              <w:tabs>
                <w:tab w:val="left" w:pos="540"/>
              </w:tabs>
              <w:spacing w:after="160"/>
              <w:jc w:val="both"/>
            </w:pPr>
            <w:r>
              <w:t>personas, kura pārstāv pretendentu vārds, uzvārds, amats</w:t>
            </w:r>
          </w:p>
        </w:tc>
        <w:tc>
          <w:tcPr>
            <w:tcW w:w="4252" w:type="dxa"/>
            <w:tcBorders>
              <w:top w:val="single" w:sz="4" w:space="0" w:color="000000"/>
              <w:left w:val="single" w:sz="4" w:space="0" w:color="000000"/>
              <w:bottom w:val="single" w:sz="4" w:space="0" w:color="000000"/>
              <w:right w:val="single" w:sz="4" w:space="0" w:color="000000"/>
            </w:tcBorders>
            <w:vAlign w:val="center"/>
          </w:tcPr>
          <w:p w14:paraId="166F332D" w14:textId="77777777" w:rsidR="001A0A2E" w:rsidRDefault="001A0A2E">
            <w:pPr>
              <w:tabs>
                <w:tab w:val="left" w:pos="540"/>
              </w:tabs>
              <w:jc w:val="both"/>
            </w:pPr>
          </w:p>
          <w:p w14:paraId="430B1200" w14:textId="77777777" w:rsidR="001A0A2E" w:rsidRDefault="001A0A2E">
            <w:pPr>
              <w:tabs>
                <w:tab w:val="left" w:pos="540"/>
              </w:tabs>
              <w:spacing w:after="160"/>
              <w:jc w:val="both"/>
            </w:pPr>
          </w:p>
        </w:tc>
      </w:tr>
      <w:tr w:rsidR="001A0A2E" w14:paraId="16EBF8C0" w14:textId="77777777">
        <w:trPr>
          <w:trHeight w:val="1097"/>
        </w:trPr>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FDACCF" w14:textId="77777777" w:rsidR="001A0A2E" w:rsidRDefault="008B0570">
            <w:pPr>
              <w:tabs>
                <w:tab w:val="left" w:pos="540"/>
              </w:tabs>
              <w:spacing w:after="160"/>
              <w:jc w:val="both"/>
            </w:pPr>
            <w:r>
              <w:t>Pretendenta patiesais labuma guvējs</w:t>
            </w:r>
            <w:r>
              <w:rPr>
                <w:rStyle w:val="Vresatsauce"/>
              </w:rPr>
              <w:footnoteReference w:id="1"/>
            </w:r>
            <w:r>
              <w:t xml:space="preserve"> (vārds, uzvārds un personas kods </w:t>
            </w:r>
            <w:r>
              <w:rPr>
                <w:i/>
              </w:rPr>
              <w:t>(ja nav personas kods, norāda dzimšanas datumu, mēnesi un gadu))</w:t>
            </w:r>
          </w:p>
        </w:tc>
        <w:tc>
          <w:tcPr>
            <w:tcW w:w="4252" w:type="dxa"/>
            <w:tcBorders>
              <w:top w:val="single" w:sz="4" w:space="0" w:color="000000"/>
              <w:left w:val="single" w:sz="4" w:space="0" w:color="000000"/>
              <w:bottom w:val="single" w:sz="4" w:space="0" w:color="000000"/>
              <w:right w:val="single" w:sz="4" w:space="0" w:color="000000"/>
            </w:tcBorders>
            <w:vAlign w:val="center"/>
          </w:tcPr>
          <w:p w14:paraId="05DB33DB" w14:textId="77777777" w:rsidR="001A0A2E" w:rsidRDefault="001A0A2E">
            <w:pPr>
              <w:tabs>
                <w:tab w:val="left" w:pos="540"/>
              </w:tabs>
              <w:jc w:val="both"/>
            </w:pPr>
          </w:p>
          <w:p w14:paraId="456103F1" w14:textId="77777777" w:rsidR="001A0A2E" w:rsidRDefault="001A0A2E">
            <w:pPr>
              <w:tabs>
                <w:tab w:val="left" w:pos="540"/>
              </w:tabs>
              <w:jc w:val="both"/>
            </w:pPr>
          </w:p>
          <w:p w14:paraId="35E114E9" w14:textId="77777777" w:rsidR="001A0A2E" w:rsidRDefault="001A0A2E">
            <w:pPr>
              <w:tabs>
                <w:tab w:val="left" w:pos="540"/>
              </w:tabs>
              <w:spacing w:after="160"/>
              <w:jc w:val="both"/>
            </w:pPr>
          </w:p>
        </w:tc>
      </w:tr>
      <w:tr w:rsidR="001A0A2E" w14:paraId="49047B84" w14:textId="77777777">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B2A9E0" w14:textId="77777777" w:rsidR="001A0A2E" w:rsidRDefault="008B0570">
            <w:pPr>
              <w:tabs>
                <w:tab w:val="left" w:pos="540"/>
              </w:tabs>
              <w:spacing w:after="160"/>
              <w:jc w:val="both"/>
            </w:pPr>
            <w:r>
              <w:t xml:space="preserve">Personas, kurām pretendentā ir izšķirošā ietekme uz līdzdalības pamata normatīvo aktu par koncerniem izpratnē </w:t>
            </w:r>
            <w:r>
              <w:rPr>
                <w:i/>
              </w:rPr>
              <w:t>(vārds, uzvārds un personas kods (ja nav personas kods, norāda dzimšanas datumu, mēnesi un gadu) vai uzņēmuma nosaukums, reģistrācijas Nr.)</w:t>
            </w:r>
          </w:p>
        </w:tc>
        <w:tc>
          <w:tcPr>
            <w:tcW w:w="4252" w:type="dxa"/>
            <w:tcBorders>
              <w:top w:val="single" w:sz="4" w:space="0" w:color="000000"/>
              <w:left w:val="single" w:sz="4" w:space="0" w:color="000000"/>
              <w:bottom w:val="single" w:sz="4" w:space="0" w:color="000000"/>
              <w:right w:val="single" w:sz="4" w:space="0" w:color="000000"/>
            </w:tcBorders>
            <w:vAlign w:val="center"/>
          </w:tcPr>
          <w:p w14:paraId="622BE531" w14:textId="77777777" w:rsidR="001A0A2E" w:rsidRDefault="001A0A2E">
            <w:pPr>
              <w:tabs>
                <w:tab w:val="left" w:pos="540"/>
              </w:tabs>
              <w:spacing w:after="160"/>
              <w:jc w:val="both"/>
            </w:pPr>
          </w:p>
        </w:tc>
      </w:tr>
      <w:tr w:rsidR="001A0A2E" w14:paraId="74774C1E" w14:textId="77777777">
        <w:tc>
          <w:tcPr>
            <w:tcW w:w="53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035450" w14:textId="77777777" w:rsidR="001A0A2E" w:rsidRDefault="008B0570">
            <w:pPr>
              <w:tabs>
                <w:tab w:val="left" w:pos="540"/>
              </w:tabs>
              <w:spacing w:after="160"/>
              <w:jc w:val="both"/>
            </w:pPr>
            <w:r>
              <w:t>Pretendents atbilst mazā vai vidējā uzņēmuma statusam</w:t>
            </w:r>
            <w:r>
              <w:rPr>
                <w:rStyle w:val="Vresatsauce"/>
              </w:rPr>
              <w:footnoteReference w:id="2"/>
            </w:r>
            <w:r>
              <w:t>:</w:t>
            </w:r>
          </w:p>
        </w:tc>
        <w:tc>
          <w:tcPr>
            <w:tcW w:w="4252" w:type="dxa"/>
            <w:tcBorders>
              <w:top w:val="single" w:sz="4" w:space="0" w:color="000000"/>
              <w:left w:val="single" w:sz="4" w:space="0" w:color="000000"/>
              <w:bottom w:val="single" w:sz="4" w:space="0" w:color="000000"/>
              <w:right w:val="single" w:sz="4" w:space="0" w:color="000000"/>
            </w:tcBorders>
            <w:vAlign w:val="center"/>
          </w:tcPr>
          <w:p w14:paraId="36C66757" w14:textId="77777777" w:rsidR="001A0A2E" w:rsidRDefault="001A0A2E">
            <w:pPr>
              <w:tabs>
                <w:tab w:val="left" w:pos="540"/>
              </w:tabs>
              <w:spacing w:after="160"/>
              <w:jc w:val="both"/>
            </w:pPr>
          </w:p>
        </w:tc>
      </w:tr>
    </w:tbl>
    <w:p w14:paraId="1FB02119" w14:textId="77777777" w:rsidR="001A0A2E" w:rsidRDefault="001A0A2E">
      <w:pPr>
        <w:tabs>
          <w:tab w:val="left" w:pos="540"/>
        </w:tabs>
        <w:jc w:val="both"/>
      </w:pPr>
    </w:p>
    <w:p w14:paraId="42F27BD9" w14:textId="77777777" w:rsidR="001A0A2E" w:rsidRDefault="008B0570">
      <w:pPr>
        <w:numPr>
          <w:ilvl w:val="0"/>
          <w:numId w:val="16"/>
        </w:numPr>
        <w:tabs>
          <w:tab w:val="left" w:pos="540"/>
        </w:tabs>
        <w:ind w:left="0" w:firstLine="0"/>
        <w:jc w:val="both"/>
      </w:pPr>
      <w:r>
        <w:t>Apliecinām, ka:</w:t>
      </w:r>
    </w:p>
    <w:p w14:paraId="6B85FD69" w14:textId="77777777" w:rsidR="001A0A2E" w:rsidRDefault="008B0570">
      <w:pPr>
        <w:numPr>
          <w:ilvl w:val="1"/>
          <w:numId w:val="17"/>
        </w:numPr>
        <w:tabs>
          <w:tab w:val="left" w:pos="540"/>
        </w:tabs>
        <w:ind w:left="0" w:firstLine="0"/>
        <w:jc w:val="both"/>
      </w:pPr>
      <w:r>
        <w:t>mūsu rīcībā ir visi nepieciešamie materiāltehniskie resursi, kā arī zināšanas un prasmes lai nodrošinātu ar šo Iepirkumu saistīto pienākumu un saistību izpildi;</w:t>
      </w:r>
    </w:p>
    <w:p w14:paraId="0E578D39" w14:textId="77777777" w:rsidR="001A0A2E" w:rsidRDefault="008B0570">
      <w:pPr>
        <w:numPr>
          <w:ilvl w:val="1"/>
          <w:numId w:val="18"/>
        </w:numPr>
        <w:tabs>
          <w:tab w:val="left" w:pos="540"/>
        </w:tabs>
        <w:ind w:left="0" w:firstLine="0"/>
        <w:jc w:val="both"/>
      </w:pPr>
      <w:r>
        <w:t>nav tādu apstākļu, kuri liegtu piedalīties Iepirkumā un pildīt Nolikumā un tā pielikumos pievienoto dokumentu prasības;</w:t>
      </w:r>
    </w:p>
    <w:p w14:paraId="4FD182B9" w14:textId="77777777" w:rsidR="001A0A2E" w:rsidRDefault="008B0570">
      <w:pPr>
        <w:numPr>
          <w:ilvl w:val="1"/>
          <w:numId w:val="19"/>
        </w:numPr>
        <w:tabs>
          <w:tab w:val="left" w:pos="540"/>
        </w:tabs>
        <w:ind w:left="0" w:firstLine="0"/>
        <w:jc w:val="both"/>
      </w:pPr>
      <w:r>
        <w:t>tiks nodrošināta uzglabāšanas un piegādes nosacījumu ievērošana atbilstoši attiecīga ražotāja noteiktajām prasībām un spēkā esošajiem normatīvajiem aktiem;</w:t>
      </w:r>
    </w:p>
    <w:p w14:paraId="3390C3D5" w14:textId="77777777" w:rsidR="001A0A2E" w:rsidRDefault="008B0570">
      <w:pPr>
        <w:numPr>
          <w:ilvl w:val="1"/>
          <w:numId w:val="20"/>
        </w:numPr>
        <w:tabs>
          <w:tab w:val="left" w:pos="540"/>
        </w:tabs>
        <w:ind w:left="0" w:firstLine="0"/>
        <w:jc w:val="both"/>
      </w:pPr>
      <w:r>
        <w:lastRenderedPageBreak/>
        <w:t>esam iepazinušies un piekrītam Nolikuma 4.pielikumā pievienotā Līguma redakcijai un apņemamies parakstīt to, ja mums tiks piešķirtas Līguma slēgšanas tiesības atbilstoši Nolikuma prasībām;</w:t>
      </w:r>
    </w:p>
    <w:p w14:paraId="53B586F0" w14:textId="77777777" w:rsidR="001A0A2E" w:rsidRDefault="008B0570">
      <w:pPr>
        <w:numPr>
          <w:ilvl w:val="1"/>
          <w:numId w:val="21"/>
        </w:numPr>
        <w:tabs>
          <w:tab w:val="left" w:pos="540"/>
        </w:tabs>
        <w:ind w:left="0" w:firstLine="0"/>
        <w:jc w:val="both"/>
      </w:pPr>
      <w:r>
        <w:t>veiksim piedāvāto preču piegādi atbilstoši Nolikuma un Tehniskās specifikācijas prasībām.</w:t>
      </w:r>
    </w:p>
    <w:p w14:paraId="3F29EBBB" w14:textId="77777777" w:rsidR="00B00E28" w:rsidRDefault="00B00E28" w:rsidP="00B00E28">
      <w:pPr>
        <w:tabs>
          <w:tab w:val="left" w:pos="540"/>
        </w:tabs>
        <w:jc w:val="both"/>
      </w:pPr>
    </w:p>
    <w:p w14:paraId="760686BE" w14:textId="77777777" w:rsidR="001A0A2E" w:rsidRDefault="008B0570">
      <w:pPr>
        <w:numPr>
          <w:ilvl w:val="0"/>
          <w:numId w:val="22"/>
        </w:numPr>
        <w:tabs>
          <w:tab w:val="left" w:pos="540"/>
        </w:tabs>
        <w:ind w:left="0" w:firstLine="0"/>
        <w:jc w:val="both"/>
      </w:pPr>
      <w:r>
        <w:t>Ja pretendents ir piegādātāju apvienība</w:t>
      </w:r>
      <w:r>
        <w:rPr>
          <w:rStyle w:val="Vresatsauce"/>
          <w:rFonts w:ascii="Symbol" w:eastAsia="Symbol" w:hAnsi="Symbol" w:cs="Symbol"/>
        </w:rPr>
        <w:footnoteReference w:customMarkFollows="1" w:id="3"/>
        <w:t></w:t>
      </w:r>
      <w:r>
        <w:rPr>
          <w:vertAlign w:val="superscript"/>
        </w:rPr>
        <w:t>:</w:t>
      </w:r>
    </w:p>
    <w:tbl>
      <w:tblPr>
        <w:tblW w:w="9781" w:type="dxa"/>
        <w:tblInd w:w="-5" w:type="dxa"/>
        <w:tblLayout w:type="fixed"/>
        <w:tblLook w:val="04A0" w:firstRow="1" w:lastRow="0" w:firstColumn="1" w:lastColumn="0" w:noHBand="0" w:noVBand="1"/>
      </w:tblPr>
      <w:tblGrid>
        <w:gridCol w:w="4393"/>
        <w:gridCol w:w="5388"/>
      </w:tblGrid>
      <w:tr w:rsidR="001A0A2E" w14:paraId="12075392" w14:textId="77777777">
        <w:tc>
          <w:tcPr>
            <w:tcW w:w="4393" w:type="dxa"/>
            <w:shd w:val="clear" w:color="auto" w:fill="F2F2F2" w:themeFill="background1" w:themeFillShade="F2"/>
            <w:vAlign w:val="center"/>
          </w:tcPr>
          <w:p w14:paraId="736C13E4" w14:textId="77777777" w:rsidR="001A0A2E" w:rsidRDefault="008B0570">
            <w:pPr>
              <w:tabs>
                <w:tab w:val="left" w:pos="540"/>
              </w:tabs>
              <w:spacing w:after="160"/>
              <w:jc w:val="both"/>
            </w:pPr>
            <w:r>
              <w:rPr>
                <w:rFonts w:eastAsia="Calibri"/>
                <w:kern w:val="2"/>
                <w:lang w:eastAsia="en-US"/>
              </w:rPr>
              <w:t>Personas, kuras veido piegādātāju apvienību (nosaukums, reģ. Nr.)</w:t>
            </w:r>
          </w:p>
        </w:tc>
        <w:tc>
          <w:tcPr>
            <w:tcW w:w="5387" w:type="dxa"/>
            <w:vAlign w:val="center"/>
          </w:tcPr>
          <w:p w14:paraId="14440F30" w14:textId="77777777" w:rsidR="001A0A2E" w:rsidRDefault="001A0A2E">
            <w:pPr>
              <w:tabs>
                <w:tab w:val="left" w:pos="540"/>
              </w:tabs>
              <w:spacing w:after="160"/>
              <w:jc w:val="both"/>
            </w:pPr>
          </w:p>
        </w:tc>
      </w:tr>
      <w:tr w:rsidR="001A0A2E" w14:paraId="1B94976A" w14:textId="77777777">
        <w:tc>
          <w:tcPr>
            <w:tcW w:w="4393" w:type="dxa"/>
            <w:shd w:val="clear" w:color="auto" w:fill="F2F2F2" w:themeFill="background1" w:themeFillShade="F2"/>
            <w:vAlign w:val="center"/>
          </w:tcPr>
          <w:p w14:paraId="3E1DC52E" w14:textId="77777777" w:rsidR="001A0A2E" w:rsidRDefault="008B0570">
            <w:pPr>
              <w:tabs>
                <w:tab w:val="left" w:pos="540"/>
              </w:tabs>
              <w:spacing w:after="160"/>
              <w:jc w:val="both"/>
            </w:pPr>
            <w:r>
              <w:rPr>
                <w:rFonts w:eastAsia="Calibri"/>
                <w:kern w:val="2"/>
                <w:lang w:eastAsia="en-US"/>
              </w:rPr>
              <w:t>Katras personas atbildības līmenis</w:t>
            </w:r>
          </w:p>
        </w:tc>
        <w:tc>
          <w:tcPr>
            <w:tcW w:w="5387" w:type="dxa"/>
            <w:vAlign w:val="center"/>
          </w:tcPr>
          <w:p w14:paraId="172257F2" w14:textId="77777777" w:rsidR="001A0A2E" w:rsidRDefault="001A0A2E">
            <w:pPr>
              <w:tabs>
                <w:tab w:val="left" w:pos="540"/>
              </w:tabs>
              <w:spacing w:after="160"/>
              <w:jc w:val="both"/>
            </w:pPr>
          </w:p>
        </w:tc>
      </w:tr>
    </w:tbl>
    <w:p w14:paraId="2E816F56" w14:textId="77777777" w:rsidR="001A0A2E" w:rsidRDefault="008B0570">
      <w:pPr>
        <w:tabs>
          <w:tab w:val="left" w:pos="540"/>
        </w:tabs>
        <w:jc w:val="both"/>
        <w:rPr>
          <w:i/>
          <w:iCs/>
          <w:sz w:val="20"/>
          <w:szCs w:val="20"/>
        </w:rPr>
      </w:pPr>
      <w:r>
        <w:rPr>
          <w:i/>
          <w:iCs/>
          <w:sz w:val="20"/>
          <w:szCs w:val="20"/>
        </w:rPr>
        <w:t>Piezīme: Tabula jāaizpilda par katru apvienības juridisko personu atsevišķi.</w:t>
      </w:r>
    </w:p>
    <w:p w14:paraId="36990811" w14:textId="77777777" w:rsidR="001A0A2E" w:rsidRDefault="008B0570">
      <w:pPr>
        <w:numPr>
          <w:ilvl w:val="0"/>
          <w:numId w:val="23"/>
        </w:numPr>
        <w:tabs>
          <w:tab w:val="left" w:pos="540"/>
        </w:tabs>
        <w:ind w:left="0" w:firstLine="0"/>
        <w:jc w:val="both"/>
      </w:pPr>
      <w:r>
        <w:t>Ja pretendents piesaista apakšuzņēmējus, kuru sniedzamo pakalpojumu vērtība ir vismaz 5 000 eiro</w:t>
      </w:r>
      <w:r>
        <w:rPr>
          <w:rStyle w:val="Vresatsauce"/>
          <w:rFonts w:ascii="Symbol" w:eastAsia="Symbol" w:hAnsi="Symbol" w:cs="Symbol"/>
        </w:rPr>
        <w:footnoteReference w:customMarkFollows="1" w:id="4"/>
        <w:t></w:t>
      </w:r>
      <w:r>
        <w:rPr>
          <w:vertAlign w:val="superscript"/>
        </w:rPr>
        <w:t>:</w:t>
      </w:r>
    </w:p>
    <w:tbl>
      <w:tblPr>
        <w:tblW w:w="9781" w:type="dxa"/>
        <w:tblInd w:w="-5" w:type="dxa"/>
        <w:tblLayout w:type="fixed"/>
        <w:tblLook w:val="04A0" w:firstRow="1" w:lastRow="0" w:firstColumn="1" w:lastColumn="0" w:noHBand="0" w:noVBand="1"/>
      </w:tblPr>
      <w:tblGrid>
        <w:gridCol w:w="4393"/>
        <w:gridCol w:w="5388"/>
      </w:tblGrid>
      <w:tr w:rsidR="001A0A2E" w14:paraId="58246E50" w14:textId="77777777">
        <w:tc>
          <w:tcPr>
            <w:tcW w:w="4393" w:type="dxa"/>
            <w:shd w:val="clear" w:color="auto" w:fill="F2F2F2" w:themeFill="background1" w:themeFillShade="F2"/>
            <w:vAlign w:val="center"/>
          </w:tcPr>
          <w:p w14:paraId="27D73524" w14:textId="77777777" w:rsidR="001A0A2E" w:rsidRDefault="008B0570">
            <w:pPr>
              <w:tabs>
                <w:tab w:val="left" w:pos="540"/>
              </w:tabs>
              <w:spacing w:after="160"/>
              <w:jc w:val="both"/>
            </w:pPr>
            <w:r>
              <w:rPr>
                <w:rFonts w:eastAsia="Calibri"/>
                <w:kern w:val="2"/>
                <w:lang w:eastAsia="en-US"/>
              </w:rPr>
              <w:t>Apakšuzņēmējs (nosaukums, reģ. Nr.)</w:t>
            </w:r>
          </w:p>
        </w:tc>
        <w:tc>
          <w:tcPr>
            <w:tcW w:w="5387" w:type="dxa"/>
            <w:vAlign w:val="center"/>
          </w:tcPr>
          <w:p w14:paraId="061E6C11" w14:textId="77777777" w:rsidR="001A0A2E" w:rsidRDefault="001A0A2E">
            <w:pPr>
              <w:tabs>
                <w:tab w:val="left" w:pos="540"/>
              </w:tabs>
              <w:spacing w:after="160"/>
              <w:jc w:val="both"/>
            </w:pPr>
          </w:p>
        </w:tc>
      </w:tr>
      <w:tr w:rsidR="001A0A2E" w14:paraId="031359C6" w14:textId="77777777">
        <w:tc>
          <w:tcPr>
            <w:tcW w:w="4393" w:type="dxa"/>
            <w:shd w:val="clear" w:color="auto" w:fill="F2F2F2" w:themeFill="background1" w:themeFillShade="F2"/>
            <w:vAlign w:val="center"/>
          </w:tcPr>
          <w:p w14:paraId="08A8DE5D" w14:textId="77777777" w:rsidR="001A0A2E" w:rsidRDefault="008B0570">
            <w:pPr>
              <w:tabs>
                <w:tab w:val="left" w:pos="540"/>
              </w:tabs>
              <w:spacing w:after="160"/>
              <w:jc w:val="both"/>
            </w:pPr>
            <w:r>
              <w:rPr>
                <w:rFonts w:eastAsia="Calibri"/>
                <w:kern w:val="2"/>
                <w:lang w:eastAsia="en-US"/>
              </w:rPr>
              <w:t xml:space="preserve">Apakšuzņēmēja atbildības līmenis </w:t>
            </w:r>
            <w:r>
              <w:rPr>
                <w:rFonts w:eastAsia="Calibri"/>
                <w:i/>
                <w:kern w:val="2"/>
                <w:lang w:eastAsia="en-US"/>
              </w:rPr>
              <w:t>(eiro)</w:t>
            </w:r>
          </w:p>
        </w:tc>
        <w:tc>
          <w:tcPr>
            <w:tcW w:w="5387" w:type="dxa"/>
            <w:vAlign w:val="center"/>
          </w:tcPr>
          <w:p w14:paraId="51674D75" w14:textId="77777777" w:rsidR="001A0A2E" w:rsidRDefault="001A0A2E">
            <w:pPr>
              <w:tabs>
                <w:tab w:val="left" w:pos="540"/>
              </w:tabs>
              <w:spacing w:after="160"/>
              <w:jc w:val="both"/>
            </w:pPr>
          </w:p>
        </w:tc>
      </w:tr>
      <w:tr w:rsidR="001A0A2E" w14:paraId="29304711" w14:textId="77777777">
        <w:trPr>
          <w:trHeight w:val="565"/>
        </w:trPr>
        <w:tc>
          <w:tcPr>
            <w:tcW w:w="4393" w:type="dxa"/>
            <w:shd w:val="clear" w:color="auto" w:fill="F2F2F2" w:themeFill="background1" w:themeFillShade="F2"/>
            <w:vAlign w:val="center"/>
          </w:tcPr>
          <w:p w14:paraId="1867B35C" w14:textId="77777777" w:rsidR="001A0A2E" w:rsidRDefault="008B0570">
            <w:pPr>
              <w:tabs>
                <w:tab w:val="left" w:pos="540"/>
              </w:tabs>
              <w:spacing w:after="160"/>
              <w:jc w:val="both"/>
            </w:pPr>
            <w:r>
              <w:rPr>
                <w:rFonts w:eastAsia="Calibri"/>
                <w:kern w:val="2"/>
                <w:lang w:eastAsia="en-US"/>
              </w:rPr>
              <w:t>Apakšuzņēmējs atbilst mazā vai vidējā uzņēmuma statusam</w:t>
            </w:r>
            <w:r>
              <w:rPr>
                <w:rStyle w:val="Vresatsauce"/>
                <w:rFonts w:eastAsia="Calibri"/>
                <w:kern w:val="2"/>
                <w:lang w:eastAsia="en-US"/>
              </w:rPr>
              <w:footnoteReference w:id="5"/>
            </w:r>
            <w:r>
              <w:rPr>
                <w:rFonts w:eastAsia="Calibri"/>
                <w:kern w:val="2"/>
                <w:lang w:eastAsia="en-US"/>
              </w:rPr>
              <w:t>:</w:t>
            </w:r>
          </w:p>
        </w:tc>
        <w:tc>
          <w:tcPr>
            <w:tcW w:w="5387" w:type="dxa"/>
            <w:vAlign w:val="center"/>
          </w:tcPr>
          <w:p w14:paraId="5D588D44" w14:textId="77777777" w:rsidR="001A0A2E" w:rsidRDefault="001A0A2E">
            <w:pPr>
              <w:tabs>
                <w:tab w:val="left" w:pos="540"/>
              </w:tabs>
              <w:spacing w:after="160"/>
              <w:jc w:val="both"/>
            </w:pPr>
          </w:p>
        </w:tc>
      </w:tr>
    </w:tbl>
    <w:p w14:paraId="3C231717" w14:textId="77777777" w:rsidR="001A0A2E" w:rsidRDefault="008B0570">
      <w:pPr>
        <w:tabs>
          <w:tab w:val="left" w:pos="540"/>
        </w:tabs>
        <w:jc w:val="both"/>
        <w:rPr>
          <w:i/>
          <w:sz w:val="20"/>
          <w:szCs w:val="20"/>
        </w:rPr>
      </w:pPr>
      <w:bookmarkStart w:id="7" w:name="_Hlk122074331"/>
      <w:r>
        <w:rPr>
          <w:i/>
          <w:sz w:val="20"/>
          <w:szCs w:val="20"/>
        </w:rPr>
        <w:t>Piezīme: Ja pretendents piesaista vairākus apakšuzņēmējus, tas attiecīgi aizpilda tabulu par katru apakšuzņēmēju.</w:t>
      </w:r>
      <w:bookmarkEnd w:id="7"/>
    </w:p>
    <w:p w14:paraId="2939A4E0" w14:textId="77777777" w:rsidR="001A0A2E" w:rsidRDefault="008B0570">
      <w:pPr>
        <w:numPr>
          <w:ilvl w:val="0"/>
          <w:numId w:val="24"/>
        </w:numPr>
        <w:tabs>
          <w:tab w:val="left" w:pos="540"/>
        </w:tabs>
        <w:ind w:left="0"/>
        <w:jc w:val="both"/>
      </w:pPr>
      <w:r>
        <w:t>Ja pretendents balstās uz citu personu/uzņēmuma kvalifikāciju</w:t>
      </w:r>
      <w:r>
        <w:rPr>
          <w:rStyle w:val="Vresatsauce"/>
          <w:rFonts w:ascii="Symbol" w:eastAsia="Symbol" w:hAnsi="Symbol" w:cs="Symbol"/>
        </w:rPr>
        <w:footnoteReference w:customMarkFollows="1" w:id="6"/>
        <w:t></w:t>
      </w:r>
      <w:r>
        <w:rPr>
          <w:vertAlign w:val="superscript"/>
        </w:rPr>
        <w:t>:</w:t>
      </w:r>
    </w:p>
    <w:tbl>
      <w:tblPr>
        <w:tblW w:w="9781" w:type="dxa"/>
        <w:tblInd w:w="-5" w:type="dxa"/>
        <w:tblLayout w:type="fixed"/>
        <w:tblLook w:val="04A0" w:firstRow="1" w:lastRow="0" w:firstColumn="1" w:lastColumn="0" w:noHBand="0" w:noVBand="1"/>
      </w:tblPr>
      <w:tblGrid>
        <w:gridCol w:w="4393"/>
        <w:gridCol w:w="5388"/>
      </w:tblGrid>
      <w:tr w:rsidR="001A0A2E" w14:paraId="6EE4D94A" w14:textId="77777777">
        <w:tc>
          <w:tcPr>
            <w:tcW w:w="4393" w:type="dxa"/>
            <w:shd w:val="clear" w:color="auto" w:fill="F2F2F2" w:themeFill="background1" w:themeFillShade="F2"/>
            <w:vAlign w:val="center"/>
          </w:tcPr>
          <w:p w14:paraId="2376DED9" w14:textId="77777777" w:rsidR="001A0A2E" w:rsidRDefault="008B0570">
            <w:pPr>
              <w:tabs>
                <w:tab w:val="left" w:pos="540"/>
              </w:tabs>
              <w:spacing w:after="160"/>
              <w:jc w:val="both"/>
            </w:pPr>
            <w:r>
              <w:rPr>
                <w:rFonts w:eastAsia="Calibri"/>
                <w:kern w:val="2"/>
                <w:lang w:eastAsia="en-US"/>
              </w:rPr>
              <w:t>Persona/uzņēmums, uz kuras iespējām pretendents baltās, lai izpildītu kvalifikācijas prasības</w:t>
            </w:r>
          </w:p>
        </w:tc>
        <w:tc>
          <w:tcPr>
            <w:tcW w:w="5387" w:type="dxa"/>
            <w:vAlign w:val="center"/>
          </w:tcPr>
          <w:p w14:paraId="224FEA86" w14:textId="77777777" w:rsidR="001A0A2E" w:rsidRDefault="001A0A2E">
            <w:pPr>
              <w:tabs>
                <w:tab w:val="left" w:pos="540"/>
              </w:tabs>
              <w:spacing w:after="160"/>
              <w:jc w:val="both"/>
            </w:pPr>
          </w:p>
        </w:tc>
      </w:tr>
    </w:tbl>
    <w:p w14:paraId="5C70D814" w14:textId="77777777" w:rsidR="001A0A2E" w:rsidRDefault="008B0570">
      <w:pPr>
        <w:tabs>
          <w:tab w:val="left" w:pos="540"/>
        </w:tabs>
        <w:jc w:val="both"/>
        <w:rPr>
          <w:i/>
        </w:rPr>
      </w:pPr>
      <w:r>
        <w:rPr>
          <w:i/>
        </w:rPr>
        <w:t>Piezīme: Ja pretendents balstās uz vairākām personām/uzņēmumiem, tas attiecīgi aizpilda tabulu par katru personu/uzņēmumu.</w:t>
      </w:r>
    </w:p>
    <w:p w14:paraId="701E5C31" w14:textId="77777777" w:rsidR="001A0A2E" w:rsidRDefault="001A0A2E">
      <w:pPr>
        <w:tabs>
          <w:tab w:val="left" w:pos="540"/>
        </w:tabs>
        <w:jc w:val="both"/>
      </w:pPr>
    </w:p>
    <w:p w14:paraId="57C3B757" w14:textId="77777777" w:rsidR="001A0A2E" w:rsidRDefault="008B0570">
      <w:pPr>
        <w:tabs>
          <w:tab w:val="left" w:pos="540"/>
        </w:tabs>
        <w:jc w:val="both"/>
      </w:pPr>
      <w:r>
        <w:t>Parakstot šo pieteikumu uzņemos pilnu atbildību par Iepirkumā iesniegto dokumentu kopumu, saturu, noformējumu un atbilstību Iepirkuma nolikuma prasībām, kā arī sniegtās informācijas un datu patiesumu.</w:t>
      </w:r>
    </w:p>
    <w:p w14:paraId="0A5D620B" w14:textId="77777777" w:rsidR="001A0A2E" w:rsidRDefault="001A0A2E">
      <w:pPr>
        <w:tabs>
          <w:tab w:val="left" w:pos="540"/>
        </w:tabs>
        <w:jc w:val="both"/>
      </w:pPr>
    </w:p>
    <w:p w14:paraId="3B8706E1" w14:textId="77777777" w:rsidR="001A0A2E" w:rsidRDefault="008B0570">
      <w:pPr>
        <w:tabs>
          <w:tab w:val="left" w:pos="540"/>
        </w:tabs>
        <w:jc w:val="both"/>
      </w:pPr>
      <w:r>
        <w:t xml:space="preserve">Vārds, uzvārds: </w:t>
      </w:r>
      <w:r>
        <w:rPr>
          <w:u w:val="single"/>
        </w:rPr>
        <w:tab/>
      </w:r>
    </w:p>
    <w:p w14:paraId="461FB922" w14:textId="77777777" w:rsidR="001A0A2E" w:rsidRDefault="008B0570">
      <w:pPr>
        <w:tabs>
          <w:tab w:val="left" w:pos="540"/>
        </w:tabs>
        <w:jc w:val="both"/>
      </w:pPr>
      <w:r>
        <w:t xml:space="preserve">Amats: </w:t>
      </w:r>
      <w:r>
        <w:rPr>
          <w:u w:val="single"/>
        </w:rPr>
        <w:tab/>
      </w:r>
    </w:p>
    <w:p w14:paraId="4A0E2D8F" w14:textId="0FAF6914" w:rsidR="001A0A2E" w:rsidRDefault="008B0570">
      <w:pPr>
        <w:tabs>
          <w:tab w:val="left" w:pos="540"/>
        </w:tabs>
        <w:jc w:val="both"/>
      </w:pPr>
      <w:bookmarkStart w:id="8" w:name="_Hlk163679021"/>
      <w:r>
        <w:t>Pieteikums sastādīts un parakstīts 202</w:t>
      </w:r>
      <w:r w:rsidR="00E37932">
        <w:t>5</w:t>
      </w:r>
      <w:r>
        <w:t>.gada ____________</w:t>
      </w:r>
      <w:bookmarkEnd w:id="8"/>
    </w:p>
    <w:p w14:paraId="1CF6A97B" w14:textId="77777777" w:rsidR="001A0A2E" w:rsidRDefault="001A0A2E">
      <w:pPr>
        <w:tabs>
          <w:tab w:val="left" w:pos="540"/>
        </w:tabs>
        <w:jc w:val="both"/>
      </w:pPr>
    </w:p>
    <w:p w14:paraId="3DD0A80E" w14:textId="77777777" w:rsidR="001A0A2E" w:rsidRDefault="001A0A2E">
      <w:pPr>
        <w:tabs>
          <w:tab w:val="left" w:pos="540"/>
        </w:tabs>
        <w:jc w:val="both"/>
      </w:pPr>
    </w:p>
    <w:p w14:paraId="08CBE8CC" w14:textId="77777777" w:rsidR="001A0A2E" w:rsidRDefault="001A0A2E">
      <w:pPr>
        <w:tabs>
          <w:tab w:val="left" w:pos="540"/>
        </w:tabs>
        <w:jc w:val="both"/>
      </w:pPr>
    </w:p>
    <w:p w14:paraId="11AE8712" w14:textId="77777777" w:rsidR="001A0A2E" w:rsidRDefault="001A0A2E">
      <w:pPr>
        <w:tabs>
          <w:tab w:val="left" w:pos="540"/>
        </w:tabs>
        <w:jc w:val="both"/>
      </w:pPr>
    </w:p>
    <w:p w14:paraId="6F80706A" w14:textId="77777777" w:rsidR="001A0A2E" w:rsidRDefault="001A0A2E">
      <w:pPr>
        <w:tabs>
          <w:tab w:val="left" w:pos="540"/>
        </w:tabs>
        <w:jc w:val="both"/>
      </w:pPr>
    </w:p>
    <w:p w14:paraId="2D657929" w14:textId="77777777" w:rsidR="001A0A2E" w:rsidRDefault="008B0570">
      <w:r>
        <w:br w:type="page"/>
      </w:r>
    </w:p>
    <w:p w14:paraId="28E5EE0A" w14:textId="77777777" w:rsidR="001A0A2E" w:rsidRDefault="008B0570">
      <w:pPr>
        <w:tabs>
          <w:tab w:val="left" w:pos="540"/>
        </w:tabs>
        <w:spacing w:after="160"/>
        <w:jc w:val="right"/>
      </w:pPr>
      <w:r>
        <w:lastRenderedPageBreak/>
        <w:t>2. pielikums</w:t>
      </w:r>
    </w:p>
    <w:p w14:paraId="17E9CECD" w14:textId="77777777" w:rsidR="001A0A2E" w:rsidRDefault="008B0570">
      <w:pPr>
        <w:tabs>
          <w:tab w:val="left" w:pos="540"/>
        </w:tabs>
        <w:jc w:val="right"/>
      </w:pPr>
      <w:r>
        <w:t>Iepirkuma nolikumam</w:t>
      </w:r>
    </w:p>
    <w:p w14:paraId="7FAF47CA" w14:textId="77777777" w:rsidR="001A0A2E" w:rsidRDefault="001A0A2E">
      <w:pPr>
        <w:tabs>
          <w:tab w:val="left" w:pos="540"/>
        </w:tabs>
        <w:jc w:val="right"/>
      </w:pPr>
    </w:p>
    <w:p w14:paraId="02620EDE" w14:textId="77777777" w:rsidR="001A0A2E" w:rsidRDefault="001A0A2E">
      <w:pPr>
        <w:tabs>
          <w:tab w:val="left" w:pos="540"/>
        </w:tabs>
        <w:jc w:val="both"/>
      </w:pPr>
    </w:p>
    <w:p w14:paraId="06E0FF24" w14:textId="77777777" w:rsidR="001A0A2E" w:rsidRDefault="001A0A2E">
      <w:pPr>
        <w:tabs>
          <w:tab w:val="left" w:pos="540"/>
        </w:tabs>
        <w:jc w:val="both"/>
        <w:rPr>
          <w:b/>
          <w:i/>
        </w:rPr>
      </w:pPr>
    </w:p>
    <w:p w14:paraId="00A8CD2B" w14:textId="77777777" w:rsidR="001A0A2E" w:rsidRDefault="008B0570">
      <w:pPr>
        <w:tabs>
          <w:tab w:val="left" w:pos="540"/>
        </w:tabs>
        <w:rPr>
          <w:b/>
        </w:rPr>
      </w:pPr>
      <w:r>
        <w:rPr>
          <w:b/>
        </w:rPr>
        <w:t>Tehniskā specifikācija/ Tehniskais - finanšu piedāvājums (forma)</w:t>
      </w:r>
    </w:p>
    <w:p w14:paraId="66D3A0DC" w14:textId="0CDC0342" w:rsidR="001A0A2E" w:rsidRDefault="008B0570">
      <w:pPr>
        <w:tabs>
          <w:tab w:val="left" w:pos="540"/>
        </w:tabs>
        <w:jc w:val="both"/>
        <w:rPr>
          <w:color w:val="5B9BD5" w:themeColor="accent1"/>
        </w:rPr>
      </w:pPr>
      <w:r>
        <w:t xml:space="preserve">Tehniskā specifikācija/ Tehniskā – finanšu piedāvājuma forma ir MS EXCEL failā, kas atrodama </w:t>
      </w:r>
      <w:r w:rsidRPr="0023678E">
        <w:t xml:space="preserve">tīmekļvietnē </w:t>
      </w:r>
      <w:r w:rsidR="000F435F" w:rsidRPr="000F435F">
        <w:rPr>
          <w:rStyle w:val="Hipersaite"/>
        </w:rPr>
        <w:t>https://vvc.lv/iepirkumi/</w:t>
      </w:r>
    </w:p>
    <w:p w14:paraId="08145663" w14:textId="21B559A4" w:rsidR="000E4A5D" w:rsidRDefault="008B0570">
      <w:pPr>
        <w:tabs>
          <w:tab w:val="left" w:pos="540"/>
        </w:tabs>
        <w:jc w:val="both"/>
      </w:pPr>
      <w:r>
        <w:br w:type="page"/>
      </w:r>
    </w:p>
    <w:p w14:paraId="0F42D06F" w14:textId="77777777" w:rsidR="000E4A5D" w:rsidRDefault="000E4A5D">
      <w:pPr>
        <w:tabs>
          <w:tab w:val="left" w:pos="540"/>
        </w:tabs>
        <w:jc w:val="both"/>
      </w:pPr>
    </w:p>
    <w:p w14:paraId="67CFB8A7" w14:textId="2B35D068" w:rsidR="001A0A2E" w:rsidRDefault="006077E5">
      <w:pPr>
        <w:jc w:val="right"/>
      </w:pPr>
      <w:r>
        <w:t>3</w:t>
      </w:r>
      <w:r w:rsidR="008B0570">
        <w:t>. pielikums</w:t>
      </w:r>
    </w:p>
    <w:p w14:paraId="26EBDA60" w14:textId="77777777" w:rsidR="001A0A2E" w:rsidRDefault="008B0570">
      <w:pPr>
        <w:tabs>
          <w:tab w:val="left" w:pos="540"/>
          <w:tab w:val="left" w:pos="3120"/>
          <w:tab w:val="right" w:pos="9688"/>
        </w:tabs>
      </w:pPr>
      <w:r>
        <w:tab/>
      </w:r>
      <w:r>
        <w:tab/>
      </w:r>
      <w:r>
        <w:tab/>
        <w:t>Iepirkuma nolikumam</w:t>
      </w:r>
    </w:p>
    <w:p w14:paraId="53715B86" w14:textId="77777777" w:rsidR="001A0A2E" w:rsidRDefault="001A0A2E">
      <w:pPr>
        <w:tabs>
          <w:tab w:val="left" w:pos="540"/>
        </w:tabs>
        <w:jc w:val="both"/>
        <w:rPr>
          <w:b/>
        </w:rPr>
      </w:pPr>
    </w:p>
    <w:p w14:paraId="3ED101CA" w14:textId="77777777" w:rsidR="001A0A2E" w:rsidRPr="000F435F" w:rsidRDefault="008B0570">
      <w:pPr>
        <w:tabs>
          <w:tab w:val="left" w:pos="540"/>
        </w:tabs>
        <w:jc w:val="center"/>
        <w:rPr>
          <w:b/>
          <w:i/>
        </w:rPr>
      </w:pPr>
      <w:r w:rsidRPr="000F435F">
        <w:rPr>
          <w:b/>
          <w:i/>
        </w:rPr>
        <w:t>Piegādes līguma projekts</w:t>
      </w:r>
    </w:p>
    <w:p w14:paraId="733E819D" w14:textId="77777777" w:rsidR="001A0A2E" w:rsidRDefault="001A0A2E">
      <w:pPr>
        <w:tabs>
          <w:tab w:val="left" w:pos="540"/>
        </w:tabs>
        <w:jc w:val="both"/>
        <w:rPr>
          <w:b/>
        </w:rPr>
      </w:pPr>
    </w:p>
    <w:p w14:paraId="2764C0EE" w14:textId="425D07E1" w:rsidR="000A6673" w:rsidRPr="000A6673" w:rsidRDefault="000A6673" w:rsidP="000A6673">
      <w:pPr>
        <w:spacing w:before="60" w:after="120"/>
        <w:jc w:val="center"/>
        <w:rPr>
          <w:bCs/>
          <w:sz w:val="20"/>
          <w:szCs w:val="20"/>
        </w:rPr>
      </w:pPr>
      <w:r w:rsidRPr="000A6673">
        <w:rPr>
          <w:bCs/>
          <w:sz w:val="20"/>
          <w:szCs w:val="20"/>
        </w:rPr>
        <w:t>PIEGĀDES LĪGUMS Nr. 2-03/25/_____</w:t>
      </w:r>
    </w:p>
    <w:p w14:paraId="5F4A41D3" w14:textId="77777777" w:rsidR="000A6673" w:rsidRPr="000A6673" w:rsidRDefault="000A6673" w:rsidP="000A6673">
      <w:pPr>
        <w:spacing w:before="60" w:after="120"/>
        <w:rPr>
          <w:bCs/>
          <w:sz w:val="20"/>
          <w:szCs w:val="20"/>
        </w:rPr>
      </w:pPr>
    </w:p>
    <w:p w14:paraId="3ECC33EA" w14:textId="77777777" w:rsidR="000A6673" w:rsidRPr="000A6673" w:rsidRDefault="000A6673" w:rsidP="000A6673">
      <w:pPr>
        <w:spacing w:before="60" w:after="120"/>
        <w:rPr>
          <w:bCs/>
          <w:sz w:val="20"/>
          <w:szCs w:val="20"/>
        </w:rPr>
      </w:pPr>
      <w:r w:rsidRPr="000A6673">
        <w:rPr>
          <w:bCs/>
          <w:sz w:val="20"/>
          <w:szCs w:val="20"/>
        </w:rPr>
        <w:t xml:space="preserve">Valmierā, </w:t>
      </w:r>
      <w:r w:rsidRPr="000A6673">
        <w:rPr>
          <w:bCs/>
          <w:sz w:val="20"/>
          <w:szCs w:val="20"/>
        </w:rPr>
        <w:tab/>
        <w:t xml:space="preserve">                                                                                         </w:t>
      </w:r>
      <w:r w:rsidRPr="000A6673">
        <w:rPr>
          <w:bCs/>
          <w:i/>
          <w:sz w:val="20"/>
          <w:szCs w:val="20"/>
        </w:rPr>
        <w:t>Datums skatāms laika zīmogā</w:t>
      </w:r>
    </w:p>
    <w:p w14:paraId="3AF05FF1" w14:textId="77777777" w:rsidR="000A6673" w:rsidRPr="000A6673" w:rsidRDefault="000A6673" w:rsidP="000F435F">
      <w:pPr>
        <w:spacing w:before="60" w:after="120"/>
        <w:jc w:val="both"/>
        <w:rPr>
          <w:bCs/>
          <w:sz w:val="20"/>
          <w:szCs w:val="20"/>
        </w:rPr>
      </w:pPr>
      <w:r w:rsidRPr="000A6673">
        <w:rPr>
          <w:bCs/>
          <w:sz w:val="20"/>
          <w:szCs w:val="20"/>
        </w:rPr>
        <w:t xml:space="preserve">“VALMIERAS VESELĪBAS CENTRS” SIA, reģistrācijas Nr. 44103011615, juridiskā adrese: Diakonāta iela 6, Valmiera, Valmieras nov., LV-4201 (turpmāk - Pasūtītājs), kuru pārstāv tās valdes priekšsēdētāja Inese Zeitmane, kura rīkojas uz Statūtu pamata un </w:t>
      </w:r>
    </w:p>
    <w:p w14:paraId="329D626A" w14:textId="77777777" w:rsidR="000A6673" w:rsidRPr="000A6673" w:rsidRDefault="000A6673" w:rsidP="000F435F">
      <w:pPr>
        <w:spacing w:before="60" w:after="120"/>
        <w:jc w:val="both"/>
        <w:rPr>
          <w:bCs/>
          <w:sz w:val="20"/>
          <w:szCs w:val="20"/>
        </w:rPr>
      </w:pPr>
      <w:r w:rsidRPr="000A6673">
        <w:rPr>
          <w:bCs/>
          <w:sz w:val="20"/>
          <w:szCs w:val="20"/>
        </w:rPr>
        <w:t>“__________________” SIA, reģistrācijas Nr. ________________, juridiskā adrese: ___________________, kuru  pārstāv tās _____________________________, (turpmāk – Piegādātājs), kopā un katrs atsevišķi saukti “Puses”, apzinādamies savas darbības juridisko nozīmi un sekas, kā arī būdamas neviena nepiespiestas, darbojoties bez maldiem, viltus un spaidiem:</w:t>
      </w:r>
    </w:p>
    <w:p w14:paraId="5AD54962" w14:textId="2C6F2FEE" w:rsidR="000A6673" w:rsidRPr="000A6673" w:rsidRDefault="000A6673" w:rsidP="000F435F">
      <w:pPr>
        <w:numPr>
          <w:ilvl w:val="0"/>
          <w:numId w:val="27"/>
        </w:numPr>
        <w:spacing w:before="60" w:after="120"/>
        <w:jc w:val="both"/>
        <w:rPr>
          <w:bCs/>
          <w:sz w:val="20"/>
          <w:szCs w:val="20"/>
        </w:rPr>
      </w:pPr>
      <w:r w:rsidRPr="000A6673">
        <w:rPr>
          <w:bCs/>
          <w:sz w:val="20"/>
          <w:szCs w:val="20"/>
        </w:rPr>
        <w:t>pamatojoties uz iepirkuma procedūras “</w:t>
      </w:r>
      <w:r w:rsidR="000F435F" w:rsidRPr="000F435F">
        <w:rPr>
          <w:bCs/>
          <w:sz w:val="20"/>
          <w:szCs w:val="20"/>
        </w:rPr>
        <w:t>ULTRAĪSVIĻŅU / ĪSVIĻŅU TERAPIJAS UN DECIMETRA VIĻŅU/RADARA TERAPIJAS IEKĀRTU IEGĀDE</w:t>
      </w:r>
      <w:r w:rsidRPr="000A6673">
        <w:rPr>
          <w:bCs/>
          <w:sz w:val="20"/>
          <w:szCs w:val="20"/>
        </w:rPr>
        <w:t>”,  (turpmāk– Iepirkuma procedūra) rezultātiem un saskaņā ar Piegādātāja iesniegto tehnisko un finanšu piedāvājumu Iepirkuma procedūrā (turpmāk – Piedāvājums):</w:t>
      </w:r>
    </w:p>
    <w:p w14:paraId="436D1C61" w14:textId="77777777" w:rsidR="000A6673" w:rsidRPr="000A6673" w:rsidRDefault="000A6673" w:rsidP="000F435F">
      <w:pPr>
        <w:numPr>
          <w:ilvl w:val="0"/>
          <w:numId w:val="25"/>
        </w:numPr>
        <w:spacing w:before="60" w:after="120"/>
        <w:jc w:val="both"/>
        <w:rPr>
          <w:bCs/>
          <w:sz w:val="20"/>
          <w:szCs w:val="20"/>
        </w:rPr>
      </w:pPr>
      <w:r w:rsidRPr="000A6673">
        <w:rPr>
          <w:bCs/>
          <w:sz w:val="20"/>
          <w:szCs w:val="20"/>
        </w:rPr>
        <w:t>vadoties no Latvijas Republikas spēkā esošajiem normatīvajiem aktiem;</w:t>
      </w:r>
    </w:p>
    <w:p w14:paraId="4BE67EAB" w14:textId="77777777" w:rsidR="000A6673" w:rsidRPr="000A6673" w:rsidRDefault="000A6673" w:rsidP="000F435F">
      <w:pPr>
        <w:numPr>
          <w:ilvl w:val="0"/>
          <w:numId w:val="25"/>
        </w:numPr>
        <w:spacing w:before="60" w:after="120"/>
        <w:jc w:val="both"/>
        <w:rPr>
          <w:bCs/>
          <w:sz w:val="20"/>
          <w:szCs w:val="20"/>
        </w:rPr>
      </w:pPr>
      <w:r w:rsidRPr="000A6673">
        <w:rPr>
          <w:bCs/>
          <w:sz w:val="20"/>
          <w:szCs w:val="20"/>
        </w:rPr>
        <w:t>saskaņā ar Eiropas Reģionālās attīstības fonda projekta Nr.  4.1.1.1/4/25/I/001  nosacījumiem;</w:t>
      </w:r>
    </w:p>
    <w:p w14:paraId="64964042" w14:textId="77777777" w:rsidR="000A6673" w:rsidRPr="000A6673" w:rsidRDefault="000A6673" w:rsidP="000F435F">
      <w:pPr>
        <w:spacing w:before="60" w:after="120"/>
        <w:jc w:val="both"/>
        <w:rPr>
          <w:bCs/>
          <w:sz w:val="20"/>
          <w:szCs w:val="20"/>
        </w:rPr>
      </w:pPr>
      <w:r w:rsidRPr="000A6673">
        <w:rPr>
          <w:bCs/>
          <w:sz w:val="20"/>
          <w:szCs w:val="20"/>
        </w:rPr>
        <w:t xml:space="preserve">noslēdz savā starpā šo līgumu, turpmāk tekstā “Līgums”, par sekojošo: </w:t>
      </w:r>
    </w:p>
    <w:p w14:paraId="732C1185" w14:textId="77777777" w:rsidR="000A6673" w:rsidRPr="000A6673" w:rsidRDefault="000A6673" w:rsidP="000F435F">
      <w:pPr>
        <w:numPr>
          <w:ilvl w:val="0"/>
          <w:numId w:val="26"/>
        </w:numPr>
        <w:spacing w:before="60" w:after="120"/>
        <w:jc w:val="both"/>
        <w:rPr>
          <w:bCs/>
          <w:sz w:val="20"/>
          <w:szCs w:val="20"/>
        </w:rPr>
      </w:pPr>
      <w:r w:rsidRPr="000A6673">
        <w:rPr>
          <w:bCs/>
          <w:sz w:val="20"/>
          <w:szCs w:val="20"/>
        </w:rPr>
        <w:t>Līguma priekšmets</w:t>
      </w:r>
    </w:p>
    <w:p w14:paraId="7CA90A95" w14:textId="1DAB68D6" w:rsidR="000A6673" w:rsidRPr="000A6673" w:rsidRDefault="000A6673" w:rsidP="000F435F">
      <w:pPr>
        <w:numPr>
          <w:ilvl w:val="1"/>
          <w:numId w:val="26"/>
        </w:numPr>
        <w:spacing w:before="60" w:after="120"/>
        <w:jc w:val="both"/>
        <w:rPr>
          <w:bCs/>
          <w:sz w:val="20"/>
          <w:szCs w:val="20"/>
        </w:rPr>
      </w:pPr>
      <w:r w:rsidRPr="000A6673">
        <w:rPr>
          <w:bCs/>
          <w:sz w:val="20"/>
          <w:szCs w:val="20"/>
        </w:rPr>
        <w:t xml:space="preserve">Piegādātājs piegādā Pasūtītājam un Pasūtītājs apmaksā </w:t>
      </w:r>
      <w:r w:rsidR="000F435F" w:rsidRPr="000A6673">
        <w:rPr>
          <w:bCs/>
          <w:sz w:val="20"/>
          <w:szCs w:val="20"/>
        </w:rPr>
        <w:t>ultraīsviļņu</w:t>
      </w:r>
      <w:r w:rsidR="000F435F">
        <w:rPr>
          <w:bCs/>
          <w:sz w:val="20"/>
          <w:szCs w:val="20"/>
        </w:rPr>
        <w:t>/īsviļņu</w:t>
      </w:r>
      <w:r w:rsidR="000F435F" w:rsidRPr="000A6673">
        <w:rPr>
          <w:bCs/>
          <w:sz w:val="20"/>
          <w:szCs w:val="20"/>
        </w:rPr>
        <w:t xml:space="preserve"> terapijas</w:t>
      </w:r>
      <w:r w:rsidR="000F435F">
        <w:rPr>
          <w:bCs/>
          <w:sz w:val="20"/>
          <w:szCs w:val="20"/>
        </w:rPr>
        <w:t xml:space="preserve"> iekārtu___________________ un</w:t>
      </w:r>
      <w:r w:rsidR="000F435F" w:rsidRPr="000A6673">
        <w:rPr>
          <w:bCs/>
          <w:sz w:val="20"/>
          <w:szCs w:val="20"/>
        </w:rPr>
        <w:t xml:space="preserve"> </w:t>
      </w:r>
      <w:r w:rsidRPr="000A6673">
        <w:rPr>
          <w:bCs/>
          <w:sz w:val="20"/>
          <w:szCs w:val="20"/>
        </w:rPr>
        <w:t xml:space="preserve">decimetra viļņu </w:t>
      </w:r>
      <w:r w:rsidR="000F435F">
        <w:rPr>
          <w:bCs/>
          <w:sz w:val="20"/>
          <w:szCs w:val="20"/>
        </w:rPr>
        <w:t>/radara terapijas iekārtu</w:t>
      </w:r>
      <w:r w:rsidRPr="000A6673">
        <w:rPr>
          <w:bCs/>
          <w:sz w:val="20"/>
          <w:szCs w:val="20"/>
        </w:rPr>
        <w:t>______</w:t>
      </w:r>
      <w:r w:rsidR="000F435F">
        <w:rPr>
          <w:bCs/>
          <w:sz w:val="20"/>
          <w:szCs w:val="20"/>
        </w:rPr>
        <w:t xml:space="preserve">___________  </w:t>
      </w:r>
      <w:r w:rsidRPr="000A6673">
        <w:rPr>
          <w:bCs/>
          <w:sz w:val="20"/>
          <w:szCs w:val="20"/>
        </w:rPr>
        <w:t xml:space="preserve">atbilstoši Līgumam un tā pielikumiem, tajā skaitā Piegādātāja iesniegtajam Tehniskajam un Finanšu piedāvājumam (Līguma 1.pielikums) (turpmāk – Iekārta). Līguma priekšmeta ietvaros Piegādātājs tajā skaitā nodrošina Iekārtas piegādi, uzstādīšanu un  nodošanu ekspluatācijā, </w:t>
      </w:r>
      <w:r w:rsidRPr="000A6673">
        <w:rPr>
          <w:bCs/>
          <w:i/>
          <w:sz w:val="20"/>
          <w:szCs w:val="20"/>
        </w:rPr>
        <w:t xml:space="preserve"> </w:t>
      </w:r>
      <w:r w:rsidRPr="000A6673">
        <w:rPr>
          <w:bCs/>
          <w:sz w:val="20"/>
          <w:szCs w:val="20"/>
        </w:rPr>
        <w:t>lietotāju apmācību, Iekārtas garantijas laika servisu un ražotāja noteikto apkopi, kā arī nodrošina pēc-garantijas perioda pilna servisa pakalpojumus.</w:t>
      </w:r>
    </w:p>
    <w:p w14:paraId="7C07EC4A"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Iekārtas piegāde tiek veikta pušu saskaņotajā termiņā, bet ne ilgāk kā 12 (divpadsmit) nedēļu laikā no līguma parakstīšanas dienas.</w:t>
      </w:r>
    </w:p>
    <w:p w14:paraId="5700BDF4"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Piegādātājs apņemas, uzstādot Iekārtu, apmācīt Pasūtītāja personālu rīkoties ar to (ja nepieciešams) Pasūtītāja norādītajā adresē.</w:t>
      </w:r>
    </w:p>
    <w:p w14:paraId="52842935" w14:textId="77777777" w:rsidR="000A6673" w:rsidRPr="000A6673" w:rsidRDefault="000A6673" w:rsidP="000F435F">
      <w:pPr>
        <w:spacing w:before="60" w:after="120"/>
        <w:jc w:val="both"/>
        <w:rPr>
          <w:bCs/>
          <w:sz w:val="20"/>
          <w:szCs w:val="20"/>
        </w:rPr>
      </w:pPr>
    </w:p>
    <w:p w14:paraId="332DC1DA" w14:textId="77777777" w:rsidR="000A6673" w:rsidRPr="000A6673" w:rsidRDefault="000A6673" w:rsidP="000F435F">
      <w:pPr>
        <w:numPr>
          <w:ilvl w:val="0"/>
          <w:numId w:val="26"/>
        </w:numPr>
        <w:spacing w:before="60" w:after="120"/>
        <w:jc w:val="both"/>
        <w:rPr>
          <w:bCs/>
          <w:sz w:val="20"/>
          <w:szCs w:val="20"/>
        </w:rPr>
      </w:pPr>
      <w:r w:rsidRPr="000A6673">
        <w:rPr>
          <w:bCs/>
          <w:sz w:val="20"/>
          <w:szCs w:val="20"/>
        </w:rPr>
        <w:t>Līguma summa un norēķinu kārtība</w:t>
      </w:r>
    </w:p>
    <w:p w14:paraId="7D729BBD"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 xml:space="preserve">Iekārtas cena tiek norādīta </w:t>
      </w:r>
      <w:r w:rsidRPr="000A6673">
        <w:rPr>
          <w:bCs/>
          <w:i/>
          <w:sz w:val="20"/>
          <w:szCs w:val="20"/>
        </w:rPr>
        <w:t xml:space="preserve">eiro </w:t>
      </w:r>
      <w:r w:rsidRPr="000A6673">
        <w:rPr>
          <w:bCs/>
          <w:sz w:val="20"/>
          <w:szCs w:val="20"/>
        </w:rPr>
        <w:t xml:space="preserve">saskaņā ar Iekārtas finanšu piedāvājumu - </w:t>
      </w:r>
      <w:r w:rsidRPr="000A6673">
        <w:rPr>
          <w:bCs/>
          <w:i/>
          <w:sz w:val="20"/>
          <w:szCs w:val="20"/>
        </w:rPr>
        <w:t>Līguma 1.pielikums</w:t>
      </w:r>
      <w:r w:rsidRPr="000A6673">
        <w:rPr>
          <w:bCs/>
          <w:sz w:val="20"/>
          <w:szCs w:val="20"/>
        </w:rPr>
        <w:t>.</w:t>
      </w:r>
    </w:p>
    <w:p w14:paraId="30CD8FCE"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 xml:space="preserve">Kopēja piedāvājuma cenā ir iekļauts pievienotās vērtības nodoklis, turpmāk – PVN, kā arī visi Piegādātāja izdevumi, kas tam rodas saistībā ar Līguma izpildi, tajā skaitā, izdevumi, kas rodas Piegādātājam saistībā ar Iekārtas ievešanu Latvijas Republikā, tās piegādi uz Pasūtītāja adresi, kas norādīta Līgumā, uzstādīšanu, ņemot vērā Iekārtas tehniskās prasības, Iekārtas nodošanu ekspluatācijā, tajā skaitā Iekārtas pieslēgšanu Pasūtītāja informācijas sistēmā, garantijas apkalpošanu. </w:t>
      </w:r>
    </w:p>
    <w:p w14:paraId="5912AC46"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 xml:space="preserve">Iekārtas cena nevar tikt palielināta visā Līguma darbības laikā. </w:t>
      </w:r>
    </w:p>
    <w:p w14:paraId="3C67DC7C"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Līguma kopējā summa bez PVN ir EUR ________</w:t>
      </w:r>
      <w:r w:rsidRPr="000A6673">
        <w:rPr>
          <w:bCs/>
          <w:i/>
          <w:sz w:val="20"/>
          <w:szCs w:val="20"/>
        </w:rPr>
        <w:t xml:space="preserve"> </w:t>
      </w:r>
      <w:r w:rsidRPr="000A6673">
        <w:rPr>
          <w:bCs/>
          <w:sz w:val="20"/>
          <w:szCs w:val="20"/>
        </w:rPr>
        <w:t xml:space="preserve"> (___________eiro un ___________ centi), PVN 21 % ir EUR _________________ ( ______________ eiro un ____________ centi), kopā Līguma summa ir EUR  _________________ (_______________ eiro un __________ centi). </w:t>
      </w:r>
    </w:p>
    <w:p w14:paraId="77825FD4" w14:textId="314A604E" w:rsidR="000A6673" w:rsidRPr="000A6673" w:rsidRDefault="000A6673" w:rsidP="000F435F">
      <w:pPr>
        <w:numPr>
          <w:ilvl w:val="1"/>
          <w:numId w:val="26"/>
        </w:numPr>
        <w:spacing w:before="60" w:after="120"/>
        <w:jc w:val="both"/>
        <w:rPr>
          <w:bCs/>
          <w:sz w:val="20"/>
          <w:szCs w:val="20"/>
        </w:rPr>
      </w:pPr>
      <w:r w:rsidRPr="000A6673">
        <w:rPr>
          <w:bCs/>
          <w:sz w:val="20"/>
          <w:szCs w:val="20"/>
        </w:rPr>
        <w:t>Pasūtītājs maksā Piegādātājam par Iekārtu  pa daļām šādā kārtībā – Pasūtītājs 10 (desmit ) darba dienu laikā pēc līguma noslēgšanas un saņemot no Piegādātāja rēķinu maksā Piegādātājam avansu 20% apmērā no kopējās līguma summas un Iekārtas atlikušo v</w:t>
      </w:r>
      <w:r w:rsidR="006E06B7">
        <w:rPr>
          <w:bCs/>
          <w:sz w:val="20"/>
          <w:szCs w:val="20"/>
        </w:rPr>
        <w:t>ērtību 80% (astoņdesmit procenti</w:t>
      </w:r>
      <w:r w:rsidRPr="000A6673">
        <w:rPr>
          <w:bCs/>
          <w:sz w:val="20"/>
          <w:szCs w:val="20"/>
        </w:rPr>
        <w:t>) apmērā, Pasūtītājs maksā Piegādātājam, pārskaitot uz Piegādātāja norādīto bankas kontu 30 (trīsdesmit) dienu laikā pēc  nodošanas-pieņemšanas akta (</w:t>
      </w:r>
      <w:r w:rsidRPr="000A6673">
        <w:rPr>
          <w:bCs/>
          <w:i/>
          <w:sz w:val="20"/>
          <w:szCs w:val="20"/>
        </w:rPr>
        <w:t>Līguma 2.pielikums</w:t>
      </w:r>
      <w:r w:rsidRPr="000A6673">
        <w:rPr>
          <w:bCs/>
          <w:sz w:val="20"/>
          <w:szCs w:val="20"/>
        </w:rPr>
        <w:t>) parakstīšanas un rēķina saņemšanas.</w:t>
      </w:r>
    </w:p>
    <w:p w14:paraId="5FA33F99" w14:textId="77777777" w:rsidR="000A6673" w:rsidRPr="000A6673" w:rsidRDefault="000A6673" w:rsidP="000F435F">
      <w:pPr>
        <w:numPr>
          <w:ilvl w:val="1"/>
          <w:numId w:val="26"/>
        </w:numPr>
        <w:spacing w:before="60" w:after="120"/>
        <w:jc w:val="both"/>
        <w:rPr>
          <w:bCs/>
          <w:sz w:val="20"/>
          <w:szCs w:val="20"/>
        </w:rPr>
      </w:pPr>
      <w:r w:rsidRPr="000A6673">
        <w:rPr>
          <w:bCs/>
          <w:sz w:val="20"/>
          <w:szCs w:val="20"/>
        </w:rPr>
        <w:lastRenderedPageBreak/>
        <w:t>Par Iekārtas apmaksas dienu tiek uzskatīta diena, kad Pasūtītājs ir pārskaitījis naudu uz Piegādātāja bankas kontu, ko apliecina attiecīgais maksājuma uzdevums.</w:t>
      </w:r>
    </w:p>
    <w:p w14:paraId="14CBCCE4"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 xml:space="preserve">Risku par Līgumā neparedzētām piegādēm, darbiem un pakalpojumiem, kas nepieciešami Līguma pilnīgai izpildei (turpmāk – neparedzēti darbi), uzņemas Piegādātājs. </w:t>
      </w:r>
    </w:p>
    <w:p w14:paraId="6980076A"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 xml:space="preserve">Ievērojot Līguma 2.7.punktā noteikto, ja risku par Līgumā neparedzētajiem darbiem uzņēmies Piegādātājs, neparedzētu darbu izpilde negroza Līguma summu un pasūtītās Iekārtas piegādes termiņus. </w:t>
      </w:r>
    </w:p>
    <w:p w14:paraId="6FA95D60"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Pasūtītājs neuzņemas valūtas kursa svārstību risku, līdz ar to šo risku uzņemas Piegādātājs.</w:t>
      </w:r>
    </w:p>
    <w:p w14:paraId="4F700CFB" w14:textId="77777777" w:rsidR="000A6673" w:rsidRPr="000A6673" w:rsidRDefault="000A6673" w:rsidP="000F435F">
      <w:pPr>
        <w:spacing w:before="60" w:after="120"/>
        <w:jc w:val="both"/>
        <w:rPr>
          <w:bCs/>
          <w:sz w:val="20"/>
          <w:szCs w:val="20"/>
        </w:rPr>
      </w:pPr>
    </w:p>
    <w:p w14:paraId="18AEE29C" w14:textId="77777777" w:rsidR="000A6673" w:rsidRPr="000A6673" w:rsidRDefault="000A6673" w:rsidP="000F435F">
      <w:pPr>
        <w:numPr>
          <w:ilvl w:val="0"/>
          <w:numId w:val="26"/>
        </w:numPr>
        <w:spacing w:before="60" w:after="120"/>
        <w:jc w:val="both"/>
        <w:rPr>
          <w:bCs/>
          <w:sz w:val="20"/>
          <w:szCs w:val="20"/>
        </w:rPr>
      </w:pPr>
      <w:r w:rsidRPr="000A6673">
        <w:rPr>
          <w:bCs/>
          <w:sz w:val="20"/>
          <w:szCs w:val="20"/>
        </w:rPr>
        <w:t>Līguma izpildes termiņš un Iekārtas pieņemšanas kārtība</w:t>
      </w:r>
    </w:p>
    <w:p w14:paraId="083843F5"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Līgums stājas spēkā, kad Puses to ir abpusēji parakstījušas un darbojas līdz saistību pilnīgai izpildei, ievērojot Līguma noteikumus.</w:t>
      </w:r>
    </w:p>
    <w:p w14:paraId="7193B3D7"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Iekārtas piegādes termiņi:</w:t>
      </w:r>
    </w:p>
    <w:p w14:paraId="4A6734E4" w14:textId="77777777" w:rsidR="000A6673" w:rsidRPr="000A6673" w:rsidRDefault="000A6673" w:rsidP="000F435F">
      <w:pPr>
        <w:numPr>
          <w:ilvl w:val="2"/>
          <w:numId w:val="26"/>
        </w:numPr>
        <w:spacing w:before="60" w:after="120"/>
        <w:jc w:val="both"/>
        <w:rPr>
          <w:bCs/>
          <w:sz w:val="20"/>
          <w:szCs w:val="20"/>
        </w:rPr>
      </w:pPr>
      <w:r w:rsidRPr="000A6673">
        <w:rPr>
          <w:bCs/>
          <w:sz w:val="20"/>
          <w:szCs w:val="20"/>
        </w:rPr>
        <w:t>Iekārtas maksimālais piegādes un uzstādīšanas laiks ir 12 nedēļas no Līguma parakstīšanas dienas.</w:t>
      </w:r>
    </w:p>
    <w:p w14:paraId="7464FD58"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Ne vēlāk kā 10 (desmit) dienu laikā pēc Iekārtas uzstādīšanas Pasūtītājs sastāda un Puses paraksta attiecīgu nodošanas-pieņemšanas aktu 2 (divos) eksemplāros atbilstoši Līguma 2.pielikuma formai.</w:t>
      </w:r>
    </w:p>
    <w:p w14:paraId="61581619"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Ja Pasūtītājs atsakās pieņemt Iekārtu, tā pienākums ir rakstiski informēt Piegādātāju par atteikuma iemesliem 10 (desmit) darba dienu laikā no Iekārtas uzstādīšanas  dienas.</w:t>
      </w:r>
    </w:p>
    <w:p w14:paraId="0B54A41D"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Ne vēlāk kā 10 (desmit) dienu laikā pēc attiecīga nodošanas-pieņemšanas akta parakstīšanas Piegādātājs iesniedz Pasūtītājam rēķinu 2 (divos) oriģināleksemplāros. Pasūtītājs nepieņem apmaksai nepareizi noformētus rēķinus un rēķinus, kas neatbilst Līguma 1.pielikumā norādītajai Iekārtas cenai.</w:t>
      </w:r>
    </w:p>
    <w:p w14:paraId="492896A5"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Piegādātājs rēķinus noformē atbilstoši LR normatīvo aktu prasībām un tajos  jānorāda:</w:t>
      </w:r>
    </w:p>
    <w:p w14:paraId="352814EE" w14:textId="77777777" w:rsidR="000A6673" w:rsidRPr="000A6673" w:rsidRDefault="000A6673" w:rsidP="000F435F">
      <w:pPr>
        <w:numPr>
          <w:ilvl w:val="2"/>
          <w:numId w:val="26"/>
        </w:numPr>
        <w:spacing w:before="60" w:after="120"/>
        <w:jc w:val="both"/>
        <w:rPr>
          <w:bCs/>
          <w:sz w:val="20"/>
          <w:szCs w:val="20"/>
        </w:rPr>
      </w:pPr>
      <w:r w:rsidRPr="000A6673">
        <w:rPr>
          <w:bCs/>
          <w:sz w:val="20"/>
          <w:szCs w:val="20"/>
        </w:rPr>
        <w:t>piegādātāja rekvizīti;</w:t>
      </w:r>
    </w:p>
    <w:p w14:paraId="5DB7B1E5" w14:textId="77777777" w:rsidR="000A6673" w:rsidRPr="000A6673" w:rsidRDefault="000A6673" w:rsidP="000F435F">
      <w:pPr>
        <w:numPr>
          <w:ilvl w:val="2"/>
          <w:numId w:val="26"/>
        </w:numPr>
        <w:spacing w:before="60" w:after="120"/>
        <w:jc w:val="both"/>
        <w:rPr>
          <w:bCs/>
          <w:sz w:val="20"/>
          <w:szCs w:val="20"/>
        </w:rPr>
      </w:pPr>
      <w:r w:rsidRPr="000A6673">
        <w:rPr>
          <w:bCs/>
          <w:sz w:val="20"/>
          <w:szCs w:val="20"/>
        </w:rPr>
        <w:t>pasūtītāja rekvizīti;</w:t>
      </w:r>
    </w:p>
    <w:p w14:paraId="6B308A50" w14:textId="77777777" w:rsidR="000A6673" w:rsidRPr="000A6673" w:rsidRDefault="000A6673" w:rsidP="000F435F">
      <w:pPr>
        <w:numPr>
          <w:ilvl w:val="2"/>
          <w:numId w:val="26"/>
        </w:numPr>
        <w:spacing w:before="60" w:after="120"/>
        <w:jc w:val="both"/>
        <w:rPr>
          <w:bCs/>
          <w:sz w:val="20"/>
          <w:szCs w:val="20"/>
        </w:rPr>
      </w:pPr>
      <w:r w:rsidRPr="000A6673">
        <w:rPr>
          <w:bCs/>
          <w:sz w:val="20"/>
          <w:szCs w:val="20"/>
        </w:rPr>
        <w:t>piegādes līguma numurs;</w:t>
      </w:r>
    </w:p>
    <w:p w14:paraId="4036FD06" w14:textId="77777777" w:rsidR="000A6673" w:rsidRPr="000A6673" w:rsidRDefault="000A6673" w:rsidP="000F435F">
      <w:pPr>
        <w:numPr>
          <w:ilvl w:val="2"/>
          <w:numId w:val="26"/>
        </w:numPr>
        <w:spacing w:before="60" w:after="120"/>
        <w:jc w:val="both"/>
        <w:rPr>
          <w:bCs/>
          <w:sz w:val="20"/>
          <w:szCs w:val="20"/>
        </w:rPr>
      </w:pPr>
      <w:r w:rsidRPr="000A6673">
        <w:rPr>
          <w:bCs/>
          <w:sz w:val="20"/>
          <w:szCs w:val="20"/>
        </w:rPr>
        <w:t>atsauce uz Eiropas Reģionālās attīstības fonda projektu Nr.  4.1.1.1/4/25/I/001;</w:t>
      </w:r>
    </w:p>
    <w:p w14:paraId="1895A0A1" w14:textId="77777777" w:rsidR="000A6673" w:rsidRPr="000A6673" w:rsidRDefault="000A6673" w:rsidP="000F435F">
      <w:pPr>
        <w:numPr>
          <w:ilvl w:val="2"/>
          <w:numId w:val="26"/>
        </w:numPr>
        <w:spacing w:before="60" w:after="120"/>
        <w:jc w:val="both"/>
        <w:rPr>
          <w:bCs/>
          <w:sz w:val="20"/>
          <w:szCs w:val="20"/>
        </w:rPr>
      </w:pPr>
      <w:r w:rsidRPr="000A6673">
        <w:rPr>
          <w:bCs/>
          <w:sz w:val="20"/>
          <w:szCs w:val="20"/>
        </w:rPr>
        <w:t>Iekārtas piegādes un uzstādīšanas  adrese;</w:t>
      </w:r>
    </w:p>
    <w:p w14:paraId="3F4004F9" w14:textId="77777777" w:rsidR="000A6673" w:rsidRPr="000A6673" w:rsidRDefault="000A6673" w:rsidP="000F435F">
      <w:pPr>
        <w:numPr>
          <w:ilvl w:val="2"/>
          <w:numId w:val="26"/>
        </w:numPr>
        <w:spacing w:before="60" w:after="120"/>
        <w:jc w:val="both"/>
        <w:rPr>
          <w:bCs/>
          <w:sz w:val="20"/>
          <w:szCs w:val="20"/>
        </w:rPr>
      </w:pPr>
      <w:r w:rsidRPr="000A6673">
        <w:rPr>
          <w:bCs/>
          <w:sz w:val="20"/>
          <w:szCs w:val="20"/>
        </w:rPr>
        <w:t>rēķina izrakstīšanas/Iekārtas piegādes datums;</w:t>
      </w:r>
    </w:p>
    <w:p w14:paraId="160B9F0C" w14:textId="77777777" w:rsidR="000A6673" w:rsidRPr="000A6673" w:rsidRDefault="000A6673" w:rsidP="000F435F">
      <w:pPr>
        <w:numPr>
          <w:ilvl w:val="2"/>
          <w:numId w:val="26"/>
        </w:numPr>
        <w:spacing w:before="60" w:after="120"/>
        <w:jc w:val="both"/>
        <w:rPr>
          <w:bCs/>
          <w:sz w:val="20"/>
          <w:szCs w:val="20"/>
        </w:rPr>
      </w:pPr>
      <w:r w:rsidRPr="000A6673">
        <w:rPr>
          <w:bCs/>
          <w:sz w:val="20"/>
          <w:szCs w:val="20"/>
        </w:rPr>
        <w:t>piegādātās Iekārtas nosaukums, vienas vienības cena, daudzums, summa bez PVN, PVN likme, PVN summa, summa ar PVN, summa ar PVN vārdiem.</w:t>
      </w:r>
    </w:p>
    <w:p w14:paraId="56E159FD"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Pasūtītājs var piekrist Līguma izpildes termiņa pagarināšanai šādos gadījumos:</w:t>
      </w:r>
    </w:p>
    <w:p w14:paraId="1E461574" w14:textId="77777777" w:rsidR="000A6673" w:rsidRPr="000A6673" w:rsidRDefault="000A6673" w:rsidP="000F435F">
      <w:pPr>
        <w:numPr>
          <w:ilvl w:val="2"/>
          <w:numId w:val="26"/>
        </w:numPr>
        <w:spacing w:before="60" w:after="120"/>
        <w:jc w:val="both"/>
        <w:rPr>
          <w:bCs/>
          <w:sz w:val="20"/>
          <w:szCs w:val="20"/>
        </w:rPr>
      </w:pPr>
      <w:r w:rsidRPr="000A6673">
        <w:rPr>
          <w:bCs/>
          <w:sz w:val="20"/>
          <w:szCs w:val="20"/>
        </w:rPr>
        <w:t>ja izpildes termiņa pagarināšanas nepieciešamība ir radusies vai ir nepieciešama nepārvaramas varas dēļ vai tai ir cits objektīvs, no Piegādātāja gribas neatkarīgs iemesls, kuru Piegādātājs iepriekš nevarēja paredzēt un novērst;</w:t>
      </w:r>
    </w:p>
    <w:p w14:paraId="01B1D51E" w14:textId="77777777" w:rsidR="000A6673" w:rsidRPr="000A6673" w:rsidRDefault="000A6673" w:rsidP="000F435F">
      <w:pPr>
        <w:numPr>
          <w:ilvl w:val="2"/>
          <w:numId w:val="26"/>
        </w:numPr>
        <w:spacing w:before="60" w:after="120"/>
        <w:jc w:val="both"/>
        <w:rPr>
          <w:bCs/>
          <w:sz w:val="20"/>
          <w:szCs w:val="20"/>
        </w:rPr>
      </w:pPr>
      <w:r w:rsidRPr="000A6673">
        <w:rPr>
          <w:bCs/>
          <w:sz w:val="20"/>
          <w:szCs w:val="20"/>
        </w:rPr>
        <w:t>ja izpildes termiņa pagarināšanas nepieciešamība ir radusies Pasūtītāja vainas dēļ, kā arī ja Līguma izpildes kavējums ir radies saistībā ar cita Līguma (kuru Pasūtītājs noslēdzis ar citu piegādātāju) izpildes kavējumu vai pārkāpumu;</w:t>
      </w:r>
    </w:p>
    <w:p w14:paraId="1E498870" w14:textId="77777777" w:rsidR="000A6673" w:rsidRPr="000A6673" w:rsidRDefault="000A6673" w:rsidP="000F435F">
      <w:pPr>
        <w:numPr>
          <w:ilvl w:val="2"/>
          <w:numId w:val="26"/>
        </w:numPr>
        <w:spacing w:before="60" w:after="120"/>
        <w:jc w:val="both"/>
        <w:rPr>
          <w:bCs/>
          <w:sz w:val="20"/>
          <w:szCs w:val="20"/>
        </w:rPr>
      </w:pPr>
      <w:r w:rsidRPr="000A6673">
        <w:rPr>
          <w:bCs/>
          <w:sz w:val="20"/>
          <w:szCs w:val="20"/>
        </w:rPr>
        <w:t>ir pārtraukta vai kavēta Pasūtītāja īstenota ārvalstu finanšu instrumenta finansēta projekta ieviešana, kura ietvaros noslēgts Līgums;</w:t>
      </w:r>
    </w:p>
    <w:p w14:paraId="0603EE6F" w14:textId="77777777" w:rsidR="000A6673" w:rsidRPr="000A6673" w:rsidRDefault="000A6673" w:rsidP="000F435F">
      <w:pPr>
        <w:numPr>
          <w:ilvl w:val="2"/>
          <w:numId w:val="26"/>
        </w:numPr>
        <w:spacing w:before="60" w:after="120"/>
        <w:jc w:val="both"/>
        <w:rPr>
          <w:bCs/>
          <w:sz w:val="20"/>
          <w:szCs w:val="20"/>
        </w:rPr>
      </w:pPr>
      <w:r w:rsidRPr="000A6673">
        <w:rPr>
          <w:bCs/>
          <w:sz w:val="20"/>
          <w:szCs w:val="20"/>
        </w:rPr>
        <w:t>ir pārtraukta vai kavēta citas iestādes īstenota ārvalstu finanšu instrumenta finansēta projekta ieviešana, un tas ir saistīts ar Līguma izpildi.</w:t>
      </w:r>
    </w:p>
    <w:p w14:paraId="5FDED637" w14:textId="77777777" w:rsidR="000A6673" w:rsidRPr="000A6673" w:rsidRDefault="000A6673" w:rsidP="000F435F">
      <w:pPr>
        <w:spacing w:before="60" w:after="120"/>
        <w:jc w:val="both"/>
        <w:rPr>
          <w:bCs/>
          <w:sz w:val="20"/>
          <w:szCs w:val="20"/>
        </w:rPr>
      </w:pPr>
    </w:p>
    <w:p w14:paraId="02CCD72C" w14:textId="77777777" w:rsidR="000A6673" w:rsidRPr="000A6673" w:rsidRDefault="000A6673" w:rsidP="000F435F">
      <w:pPr>
        <w:numPr>
          <w:ilvl w:val="0"/>
          <w:numId w:val="26"/>
        </w:numPr>
        <w:spacing w:before="60" w:after="120"/>
        <w:jc w:val="both"/>
        <w:rPr>
          <w:bCs/>
          <w:sz w:val="20"/>
          <w:szCs w:val="20"/>
        </w:rPr>
      </w:pPr>
      <w:r w:rsidRPr="000A6673">
        <w:rPr>
          <w:bCs/>
          <w:sz w:val="20"/>
          <w:szCs w:val="20"/>
        </w:rPr>
        <w:t>Iekārtas kvalitātes prasības</w:t>
      </w:r>
    </w:p>
    <w:p w14:paraId="076768A3"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Piegādātā Iekārta  ir jauna, augstas kvalitātes un tā uzglabāta atbilstoši ražotāja noteiktajām prasībām un instrukcijām par Iekārtas  uzglabāšanu.</w:t>
      </w:r>
    </w:p>
    <w:p w14:paraId="2525EACB"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Piegādātājs garantē, ka piegādātā Iekārta  ir augstas kvalitātes, nelietota un atbilst Latvijas Republikas normatīvo aktu prasībām.</w:t>
      </w:r>
    </w:p>
    <w:p w14:paraId="3AAD3359" w14:textId="77777777" w:rsidR="000A6673" w:rsidRPr="000A6673" w:rsidRDefault="000A6673" w:rsidP="000F435F">
      <w:pPr>
        <w:numPr>
          <w:ilvl w:val="1"/>
          <w:numId w:val="26"/>
        </w:numPr>
        <w:spacing w:before="60" w:after="120"/>
        <w:jc w:val="both"/>
        <w:rPr>
          <w:bCs/>
          <w:sz w:val="20"/>
          <w:szCs w:val="20"/>
        </w:rPr>
      </w:pPr>
      <w:r w:rsidRPr="000A6673">
        <w:rPr>
          <w:bCs/>
          <w:sz w:val="20"/>
          <w:szCs w:val="20"/>
        </w:rPr>
        <w:lastRenderedPageBreak/>
        <w:t>Iekārtai jābūt marķētai ar ražotāja firmas zīmi un ar pievienotu informāciju par ekspluatācijas tehniskajiem rādītājiem latviešu valodā.</w:t>
      </w:r>
    </w:p>
    <w:p w14:paraId="21979E1C"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Piegādātājs garantē, ka Iekārta atbilst Līguma noteikumiem un ir derīga ekspluatācijai, kā arī to, ka Iekārtas izmantošana, atbilstoši tās uzdevumiem, nenodarīs kaitējumu cilvēka veselībai un dzīvībai.</w:t>
      </w:r>
    </w:p>
    <w:p w14:paraId="50995FF4" w14:textId="77777777" w:rsidR="000A6673" w:rsidRPr="000A6673" w:rsidRDefault="000A6673" w:rsidP="000F435F">
      <w:pPr>
        <w:numPr>
          <w:ilvl w:val="1"/>
          <w:numId w:val="26"/>
        </w:numPr>
        <w:spacing w:before="60" w:after="120"/>
        <w:jc w:val="both"/>
        <w:rPr>
          <w:bCs/>
          <w:sz w:val="20"/>
          <w:szCs w:val="20"/>
        </w:rPr>
      </w:pPr>
      <w:r w:rsidRPr="000A6673">
        <w:rPr>
          <w:bCs/>
          <w:sz w:val="20"/>
          <w:szCs w:val="20"/>
        </w:rPr>
        <w:t xml:space="preserve">pieņemot Iekārtu  no Piegādātāja: </w:t>
      </w:r>
    </w:p>
    <w:p w14:paraId="2702EDEE" w14:textId="77777777" w:rsidR="000A6673" w:rsidRPr="000A6673" w:rsidRDefault="000A6673" w:rsidP="000F435F">
      <w:pPr>
        <w:spacing w:before="60" w:after="120"/>
        <w:jc w:val="both"/>
        <w:rPr>
          <w:bCs/>
          <w:sz w:val="20"/>
          <w:szCs w:val="20"/>
        </w:rPr>
      </w:pPr>
      <w:r w:rsidRPr="000A6673">
        <w:rPr>
          <w:bCs/>
          <w:sz w:val="20"/>
          <w:szCs w:val="20"/>
        </w:rPr>
        <w:t>4.5.1.    Pārbaudīs dokumentācijas pilnīgumu un derīgumu;</w:t>
      </w:r>
    </w:p>
    <w:p w14:paraId="4BE04CCB" w14:textId="78D4F506" w:rsidR="000A6673" w:rsidRPr="000A6673" w:rsidRDefault="000A6673" w:rsidP="000F435F">
      <w:pPr>
        <w:numPr>
          <w:ilvl w:val="2"/>
          <w:numId w:val="28"/>
        </w:numPr>
        <w:spacing w:before="60" w:after="120"/>
        <w:jc w:val="both"/>
        <w:rPr>
          <w:bCs/>
          <w:sz w:val="20"/>
          <w:szCs w:val="20"/>
        </w:rPr>
      </w:pPr>
      <w:r w:rsidRPr="000A6673">
        <w:rPr>
          <w:bCs/>
          <w:sz w:val="20"/>
          <w:szCs w:val="20"/>
        </w:rPr>
        <w:t>Neatbilstību gadījuma Pasūtītājs neparakstīs pieņemšanas – nodošanas aktu. Ja Pasūtītājs pieņemot Iekārtu konstatē Iekārtas  neatbilstību Līguma noteikumiem, Pasūtītājs  to fiksē protokolā vai pieaicināta eksperta atzinumā un ir tiesīgs pieprasīt, lai Piegādātājs novērš konstatētas neatbilstības  par saviem līdzekļiem iespējami īsākā termiņā, bet ne vēlāk kā 30 (trīsdesmit) kalendāro dienu laikā.</w:t>
      </w:r>
    </w:p>
    <w:p w14:paraId="76EED837" w14:textId="77777777" w:rsidR="000A6673" w:rsidRPr="000A6673" w:rsidRDefault="000A6673" w:rsidP="000F435F">
      <w:pPr>
        <w:numPr>
          <w:ilvl w:val="0"/>
          <w:numId w:val="28"/>
        </w:numPr>
        <w:spacing w:before="60" w:after="120"/>
        <w:jc w:val="both"/>
        <w:rPr>
          <w:bCs/>
          <w:sz w:val="20"/>
          <w:szCs w:val="20"/>
        </w:rPr>
      </w:pPr>
      <w:r w:rsidRPr="000A6673">
        <w:rPr>
          <w:bCs/>
          <w:sz w:val="20"/>
          <w:szCs w:val="20"/>
        </w:rPr>
        <w:t>Tehniskais atbalsts, garantijas periods, pakalpojumu sniegšanas kartība</w:t>
      </w:r>
    </w:p>
    <w:p w14:paraId="43E9B954" w14:textId="77777777" w:rsidR="000A6673" w:rsidRPr="000A6673" w:rsidRDefault="000A6673" w:rsidP="000F435F">
      <w:pPr>
        <w:spacing w:before="60" w:after="120"/>
        <w:jc w:val="both"/>
        <w:rPr>
          <w:bCs/>
          <w:sz w:val="20"/>
          <w:szCs w:val="20"/>
        </w:rPr>
      </w:pPr>
      <w:r w:rsidRPr="000A6673">
        <w:rPr>
          <w:bCs/>
          <w:sz w:val="20"/>
          <w:szCs w:val="20"/>
        </w:rPr>
        <w:t xml:space="preserve">5.1. Piegādātājs garantē piegādātās Iekārtas kvalitāti un atbilstību Līguma noteikumiem, tai skaitā tehniskajam aprakstam, un Latvijas Republikas saistošo normatīvo aktu prasībām 36 mēnešu periodā pēc pieņemšanas – nodošanas akta parakstīšanas. </w:t>
      </w:r>
    </w:p>
    <w:p w14:paraId="7877B563" w14:textId="77777777" w:rsidR="000A6673" w:rsidRPr="000A6673" w:rsidRDefault="000A6673" w:rsidP="000F435F">
      <w:pPr>
        <w:spacing w:before="60" w:after="120"/>
        <w:jc w:val="both"/>
        <w:rPr>
          <w:bCs/>
          <w:sz w:val="20"/>
          <w:szCs w:val="20"/>
        </w:rPr>
      </w:pPr>
      <w:r w:rsidRPr="000A6673">
        <w:rPr>
          <w:bCs/>
          <w:sz w:val="20"/>
          <w:szCs w:val="20"/>
        </w:rPr>
        <w:t>5.2.  Garantijas perioda ietvaros Piegādātājs bez maksas diagnosticē un novērš jebkuru Defektu, kā arī veic Iekārtas profilaktiskas apkopes un plānveida Iekārtas rezerves daļu nomaiņu saskaņā ar Pušu apstiprinātu grafiku. Defekts Līguma izpratnē ir jebkāda Iekārtas kļūda, nepilnība, bojājums, trūkums vai cita veida Iekārtas neatbilstība Līguma prasībām.</w:t>
      </w:r>
    </w:p>
    <w:p w14:paraId="23768A0F" w14:textId="77777777" w:rsidR="000A6673" w:rsidRPr="000A6673" w:rsidRDefault="000A6673" w:rsidP="000F435F">
      <w:pPr>
        <w:numPr>
          <w:ilvl w:val="1"/>
          <w:numId w:val="29"/>
        </w:numPr>
        <w:spacing w:before="60" w:after="120"/>
        <w:jc w:val="both"/>
        <w:rPr>
          <w:bCs/>
          <w:sz w:val="20"/>
          <w:szCs w:val="20"/>
        </w:rPr>
      </w:pPr>
      <w:r w:rsidRPr="000A6673">
        <w:rPr>
          <w:bCs/>
          <w:sz w:val="20"/>
          <w:szCs w:val="20"/>
        </w:rPr>
        <w:t xml:space="preserve"> Piegādātājs bez papildu samaksas veic arī Iekārtas ražotāja noteiktās funkcionālās un elektrodrošības pārbaudes tās Garantijas perioda laikā, nododot attiecīgus pārskatus Pasūtītājam. Pārbaudēm jāatbilst Ministru kabineta 2023. gada 15.augusta noteikumu Nr. 461 “Medicīnisko ierīču noteikumi” noteiktajām prasībām. </w:t>
      </w:r>
    </w:p>
    <w:p w14:paraId="159B14EE" w14:textId="77777777" w:rsidR="000A6673" w:rsidRPr="000A6673" w:rsidRDefault="000A6673" w:rsidP="000F435F">
      <w:pPr>
        <w:numPr>
          <w:ilvl w:val="1"/>
          <w:numId w:val="29"/>
        </w:numPr>
        <w:spacing w:before="60" w:after="120"/>
        <w:jc w:val="both"/>
        <w:rPr>
          <w:bCs/>
          <w:sz w:val="20"/>
          <w:szCs w:val="20"/>
        </w:rPr>
      </w:pPr>
      <w:r w:rsidRPr="000A6673">
        <w:rPr>
          <w:bCs/>
          <w:sz w:val="20"/>
          <w:szCs w:val="20"/>
        </w:rPr>
        <w:t>Piegādātājs nodrošina piegādāto Iekārtas bojāto komplektējošo detaļu nomaiņu garantijas perioda laikā. Piegādātājam jānodrošina Piegādātās Iekārtas garantijas periods ir 36 (trīsdesmit seši) mēneši pēc pieņemšanas nodošanas akta parakstīšanas.</w:t>
      </w:r>
    </w:p>
    <w:p w14:paraId="797E99C4" w14:textId="77777777" w:rsidR="000A6673" w:rsidRPr="000A6673" w:rsidRDefault="000A6673" w:rsidP="000F435F">
      <w:pPr>
        <w:numPr>
          <w:ilvl w:val="1"/>
          <w:numId w:val="29"/>
        </w:numPr>
        <w:spacing w:before="60" w:after="120"/>
        <w:jc w:val="both"/>
        <w:rPr>
          <w:bCs/>
          <w:sz w:val="20"/>
          <w:szCs w:val="20"/>
        </w:rPr>
      </w:pPr>
      <w:r w:rsidRPr="000A6673">
        <w:rPr>
          <w:bCs/>
          <w:sz w:val="20"/>
          <w:szCs w:val="20"/>
        </w:rPr>
        <w:t>Pasūtītājs informē Piegādātāju par Iekārtas jebkuru Defektu, nosūtot informāciju uz Piegādātāja e-pastu:____________________ darba dienās no plkst. 9:00 – 17:00. Ja Pasūtītājs par Defektu informē ārpus šī laika, tad par pieteikuma izdarīšanas brīdi tiek uzskatīts nākamās darba dienas plkst.10:00.</w:t>
      </w:r>
    </w:p>
    <w:p w14:paraId="08DDF3F6" w14:textId="77777777" w:rsidR="000A6673" w:rsidRPr="000A6673" w:rsidRDefault="000A6673" w:rsidP="000F435F">
      <w:pPr>
        <w:numPr>
          <w:ilvl w:val="1"/>
          <w:numId w:val="29"/>
        </w:numPr>
        <w:spacing w:before="60" w:after="120"/>
        <w:jc w:val="both"/>
        <w:rPr>
          <w:bCs/>
          <w:sz w:val="20"/>
          <w:szCs w:val="20"/>
        </w:rPr>
      </w:pPr>
      <w:r w:rsidRPr="000A6673">
        <w:rPr>
          <w:bCs/>
          <w:sz w:val="20"/>
          <w:szCs w:val="20"/>
        </w:rPr>
        <w:t>Piegādātājs reaģē uz Pasūtītāja pieteikto Defektu (problēmu) 24 (divdesmit četru) stundu laikā no pieteikuma saņemšanas brīža, saskaņojot ar Pasūtītāju Defekta (problēmas) novēršanai paredzamos darbus un termiņus.</w:t>
      </w:r>
    </w:p>
    <w:p w14:paraId="45E4CC4E" w14:textId="77777777" w:rsidR="000A6673" w:rsidRPr="000A6673" w:rsidRDefault="000A6673" w:rsidP="000F435F">
      <w:pPr>
        <w:numPr>
          <w:ilvl w:val="1"/>
          <w:numId w:val="29"/>
        </w:numPr>
        <w:spacing w:before="60" w:after="120"/>
        <w:jc w:val="both"/>
        <w:rPr>
          <w:bCs/>
          <w:sz w:val="20"/>
          <w:szCs w:val="20"/>
        </w:rPr>
      </w:pPr>
      <w:r w:rsidRPr="000A6673">
        <w:rPr>
          <w:bCs/>
          <w:sz w:val="20"/>
          <w:szCs w:val="20"/>
        </w:rPr>
        <w:t>Iekārtas remonts jāveic ne vēlāk kā 10 (desmit) darba dienu laikā no pieteikuma izdarīšanas brīža, vai arī ilgākā laikā, ja tas ir no Piegādātāja neatkarīgu apstākļu dēl, par ko Piegādātājs informē Pasūtītāju. Ja Iekārtas dīkstāve ilgāka par 15 darba dienām, piegādātājs apsver iespēju un vienojas ar Pasūtītāju par iekārtas aizvietošanu uz remonta laiku.  Par šo dīkstāves laiku tiek pagarināts garantijas laiks.</w:t>
      </w:r>
    </w:p>
    <w:p w14:paraId="757E9F0E" w14:textId="77777777" w:rsidR="000A6673" w:rsidRPr="000A6673" w:rsidRDefault="000A6673" w:rsidP="000F435F">
      <w:pPr>
        <w:numPr>
          <w:ilvl w:val="1"/>
          <w:numId w:val="29"/>
        </w:numPr>
        <w:spacing w:before="60" w:after="120"/>
        <w:jc w:val="both"/>
        <w:rPr>
          <w:bCs/>
          <w:sz w:val="20"/>
          <w:szCs w:val="20"/>
        </w:rPr>
      </w:pPr>
      <w:r w:rsidRPr="000A6673">
        <w:rPr>
          <w:bCs/>
          <w:sz w:val="20"/>
          <w:szCs w:val="20"/>
        </w:rPr>
        <w:t xml:space="preserve">Garantijas apkalpošana jāveic Piegādātājam vai ražotāja autorizētam pārstāvim, Iekārtas uzstādīšanas vietā. </w:t>
      </w:r>
    </w:p>
    <w:p w14:paraId="15A8CA4F" w14:textId="77777777" w:rsidR="000A6673" w:rsidRPr="000A6673" w:rsidRDefault="000A6673" w:rsidP="000F435F">
      <w:pPr>
        <w:numPr>
          <w:ilvl w:val="1"/>
          <w:numId w:val="29"/>
        </w:numPr>
        <w:spacing w:before="60" w:after="120"/>
        <w:jc w:val="both"/>
        <w:rPr>
          <w:bCs/>
          <w:sz w:val="20"/>
          <w:szCs w:val="20"/>
        </w:rPr>
      </w:pPr>
      <w:r w:rsidRPr="000A6673">
        <w:rPr>
          <w:bCs/>
          <w:sz w:val="20"/>
          <w:szCs w:val="20"/>
        </w:rPr>
        <w:t xml:space="preserve">Piegādātāja sniegtās garantijas neattiecas uz Defektiem, kas radušies, izmantojot Iekārtas pretēji tās nolūkiem, kā arī uz bojājumiem, kas radušies  neievērojot Iekārtas ekspluatācijas noteikumu (ražotāja instrukcijas) prasības. </w:t>
      </w:r>
    </w:p>
    <w:p w14:paraId="0765F3AC" w14:textId="77777777" w:rsidR="000A6673" w:rsidRPr="000A6673" w:rsidRDefault="000A6673" w:rsidP="000F435F">
      <w:pPr>
        <w:numPr>
          <w:ilvl w:val="1"/>
          <w:numId w:val="29"/>
        </w:numPr>
        <w:spacing w:before="60" w:after="120"/>
        <w:jc w:val="both"/>
        <w:rPr>
          <w:bCs/>
          <w:sz w:val="20"/>
          <w:szCs w:val="20"/>
        </w:rPr>
      </w:pPr>
      <w:r w:rsidRPr="000A6673">
        <w:rPr>
          <w:bCs/>
          <w:sz w:val="20"/>
          <w:szCs w:val="20"/>
        </w:rPr>
        <w:t>Garantijas apkalpošanas laikā Piegādātājs nodrošina Defektu novēršanu bez atsevišķas samaksas.</w:t>
      </w:r>
    </w:p>
    <w:p w14:paraId="6D41BF16" w14:textId="77777777" w:rsidR="000A6673" w:rsidRPr="000A6673" w:rsidRDefault="000A6673" w:rsidP="000F435F">
      <w:pPr>
        <w:numPr>
          <w:ilvl w:val="1"/>
          <w:numId w:val="29"/>
        </w:numPr>
        <w:spacing w:before="60" w:after="120"/>
        <w:jc w:val="both"/>
        <w:rPr>
          <w:bCs/>
          <w:sz w:val="20"/>
          <w:szCs w:val="20"/>
        </w:rPr>
      </w:pPr>
      <w:r w:rsidRPr="000A6673">
        <w:rPr>
          <w:bCs/>
          <w:sz w:val="20"/>
          <w:szCs w:val="20"/>
        </w:rPr>
        <w:t>Jebkurš izsaukums, Iekārtas remontdarbu veikšana, profilaktiskā apkope vai Defektu novēršana tiek noformēta ar pušu apstiprinātu Servisa aktu. Ja veikta profilaktiskā apkope vai Iekārtas parametru pārbaude, tad Servisa aktam pievieno tehniskās apkopes un Iekārtas parametru pārbaudes protokolu. Servisa aktā jānorāda vismaz šāda informācija: Iekārtas nosaukums, modelis, inventāra Nr., sērijas Nr., Pasūtītāja struktūrvienība, kas izmanto Iekārtu, konstatētais Defekts, izsaukuma iemesls, gadījumā ja Iekārtai jāmaina rezerves daļas, tad precīzi jāuzskaita kādas un jānorāda to cena.</w:t>
      </w:r>
    </w:p>
    <w:p w14:paraId="0E4C9247" w14:textId="77777777" w:rsidR="000A6673" w:rsidRPr="000A6673" w:rsidRDefault="000A6673" w:rsidP="000F435F">
      <w:pPr>
        <w:numPr>
          <w:ilvl w:val="1"/>
          <w:numId w:val="29"/>
        </w:numPr>
        <w:spacing w:before="60" w:after="120"/>
        <w:jc w:val="both"/>
        <w:rPr>
          <w:bCs/>
          <w:sz w:val="20"/>
          <w:szCs w:val="20"/>
        </w:rPr>
      </w:pPr>
      <w:r w:rsidRPr="000A6673">
        <w:rPr>
          <w:bCs/>
          <w:iCs/>
          <w:sz w:val="20"/>
          <w:szCs w:val="20"/>
        </w:rPr>
        <w:t>Ja Piegādātāja iesniegtajā rēķinā nav norādīti Līguma 3.6. punktā minēti rekvizīti Pasūtītājs neveic rēķina apmaksu, bet 2 (divu) darba dienu laikā informē Piegādātāju par Līguma noteikumiem neatbilstoša rēķina iesniegšanu. Piegādātājam 2 (divu) darba dienu laikā no Pasūtītāja pieprasījuma ir pienākums iesniegt jaunu rēķinu, kas sagatavots atbilstoši Līguma noteikumiem.</w:t>
      </w:r>
    </w:p>
    <w:p w14:paraId="17873B36" w14:textId="3C00BB3A" w:rsidR="000A6673" w:rsidRPr="006E06B7" w:rsidRDefault="000A6673" w:rsidP="000A6673">
      <w:pPr>
        <w:numPr>
          <w:ilvl w:val="1"/>
          <w:numId w:val="29"/>
        </w:numPr>
        <w:spacing w:before="60" w:after="120"/>
        <w:jc w:val="both"/>
        <w:rPr>
          <w:bCs/>
          <w:sz w:val="20"/>
          <w:szCs w:val="20"/>
        </w:rPr>
      </w:pPr>
      <w:r w:rsidRPr="000A6673">
        <w:rPr>
          <w:bCs/>
          <w:iCs/>
          <w:sz w:val="20"/>
          <w:szCs w:val="20"/>
        </w:rPr>
        <w:t>Pasūtītājam nav pienākums apmaksāt Piegādātāja rēķinus vai segt jebkādas Piegādātāja izmaksas vai zaudējumus par Iekārtas piegādi, kuru Piegādātājs nav veicis un/ vai par Līguma prasībām neatbilstošas kvalitātes vai bojātas Iekārtas piegādi un/vai uzstādīšanu vai Iekārtas nepareizu uzstādīšanu.</w:t>
      </w:r>
    </w:p>
    <w:p w14:paraId="39F73333" w14:textId="77777777" w:rsidR="000A6673" w:rsidRPr="000A6673" w:rsidRDefault="000A6673" w:rsidP="000F435F">
      <w:pPr>
        <w:numPr>
          <w:ilvl w:val="0"/>
          <w:numId w:val="29"/>
        </w:numPr>
        <w:spacing w:before="60" w:after="120"/>
        <w:jc w:val="both"/>
        <w:rPr>
          <w:bCs/>
          <w:sz w:val="20"/>
          <w:szCs w:val="20"/>
        </w:rPr>
      </w:pPr>
      <w:r w:rsidRPr="000A6673">
        <w:rPr>
          <w:bCs/>
          <w:sz w:val="20"/>
          <w:szCs w:val="20"/>
        </w:rPr>
        <w:lastRenderedPageBreak/>
        <w:t>Pušu atbildība</w:t>
      </w:r>
    </w:p>
    <w:p w14:paraId="5B74084A"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Ja Piegādātājs nokavējis Iekārtas piegādi, Pasūtītājam ir tiesības pieprasīt un Piegādātājam pienākums samaksāt līgumsodu 0,1% apmērā no attiecīgās laikā nepiegādātās Iekārtas vērtības par katru nokavēto dienu, bet ne vairāk kā 10% no Līguma summas.</w:t>
      </w:r>
    </w:p>
    <w:p w14:paraId="0D6ED3C8"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Par piegādātās Iekārtas nesavlaicīgu apmaksu Piegādātājam ir tiesības pieprasīt un Pasūtītājam ir pienākums samaksāt līgumsodu 0,1% apmērā no kavētā maksājuma summas par katru nokavēto maksājuma dienu, bet ne vairāk kā 10% no attiecīgas Iekārtas cenas.</w:t>
      </w:r>
    </w:p>
    <w:p w14:paraId="6FBF4B69"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Ja Piegādātājs Līgumā noteiktajā garantijas periodā neveic savlaicīgu Iekārtas remontu, Pasūtītājam ir tiesības pieprasīt un Piegādātājam pienākums samaksāt līgumsodu 0,1% apmērā no Iekārtas cenas par katru nokavēto dienu, bet ne vairāk kā 10% no attiecīgās Iekārtas vērtības.</w:t>
      </w:r>
    </w:p>
    <w:p w14:paraId="18BCFE59"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Ja Līgums tiek izbeigts Līguma 7.1.punkta kārtībā, Pasūtītājam ir tiesības pieprasīt un Piegādātājam ir pienākums samaksāt Pasūtītājam līgumsodu vismaz 10% (desmit procentu) apmērā no Līguma summas vai radušos zaudējumu segšanu atbilstoši Līguma 7.7.1.punktam.</w:t>
      </w:r>
    </w:p>
    <w:p w14:paraId="257651E8"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Līgumsoda samaksa neatbrīvo Puses no Līguma saistību izpildes un Puses var prasīt kā līgumsoda samaksu, tā arī Līguma noteikumu izpildīšanu.</w:t>
      </w:r>
    </w:p>
    <w:p w14:paraId="47310640"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Lai pieprasītu līgumsodu, Puse nosūta otrai Pusei parakstītu pretenziju par līgumsoda piemērošanu kopā ar atbilstošu rēķinu.</w:t>
      </w:r>
    </w:p>
    <w:p w14:paraId="3EC99E57"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Otra Puse 3 (trīs) darba dienu laikā pēc pretenzijas par līgumsoda piemērošanu un atbilstoša rēķina saņemšanas:</w:t>
      </w:r>
    </w:p>
    <w:p w14:paraId="57CC4852"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piekrīt līgumsodam, 10 (desmit) darba dienu laikā veicot līgumsoda samaksu;</w:t>
      </w:r>
    </w:p>
    <w:p w14:paraId="52FF4E06"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nepiekrīt līgumsodam, 10 (desmit) darba dienu laikā nosūtot motivētu atteikumu otrai Pusei. Šajā gadījumā 3 darba dienu laikā pēc atteikuma saņemšanas līgumsoda pieprasītājs atkārtoti pieprasa līgumsodu no otras Puses vai nosūta otrai Pusei paziņojumu par pretenzijas atsaukšanu.</w:t>
      </w:r>
    </w:p>
    <w:p w14:paraId="27612D06"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Līgumsoda samaksas kārtība:</w:t>
      </w:r>
    </w:p>
    <w:p w14:paraId="560907C9" w14:textId="77777777" w:rsidR="000A6673" w:rsidRPr="000A6673" w:rsidRDefault="000A6673" w:rsidP="000F435F">
      <w:pPr>
        <w:numPr>
          <w:ilvl w:val="2"/>
          <w:numId w:val="30"/>
        </w:numPr>
        <w:spacing w:before="60" w:after="120"/>
        <w:jc w:val="both"/>
        <w:rPr>
          <w:bCs/>
          <w:sz w:val="20"/>
          <w:szCs w:val="20"/>
        </w:rPr>
      </w:pPr>
      <w:bookmarkStart w:id="9" w:name="_Ref268782346"/>
      <w:r w:rsidRPr="000A6673">
        <w:rPr>
          <w:bCs/>
          <w:sz w:val="20"/>
          <w:szCs w:val="20"/>
        </w:rPr>
        <w:t xml:space="preserve"> līgumsods tiek apmaksāts 10 (desmit) darba dienu laikā pēc attiecīgās Puses rakstiskas piekrišanas līgumsoda apmēram vai līgumsoda atkārtotas pieprasīšanas brīža;</w:t>
      </w:r>
      <w:bookmarkEnd w:id="9"/>
    </w:p>
    <w:p w14:paraId="337C843C" w14:textId="5D823A2D" w:rsidR="000A6673" w:rsidRPr="000A6673" w:rsidRDefault="000A6673" w:rsidP="000F435F">
      <w:pPr>
        <w:numPr>
          <w:ilvl w:val="2"/>
          <w:numId w:val="30"/>
        </w:numPr>
        <w:spacing w:before="60" w:after="120"/>
        <w:jc w:val="both"/>
        <w:rPr>
          <w:bCs/>
          <w:sz w:val="20"/>
          <w:szCs w:val="20"/>
        </w:rPr>
      </w:pPr>
      <w:r w:rsidRPr="000A6673">
        <w:rPr>
          <w:bCs/>
          <w:sz w:val="20"/>
          <w:szCs w:val="20"/>
        </w:rPr>
        <w:t xml:space="preserve">ja samaksa nav notikusi Līguma </w:t>
      </w:r>
      <w:r w:rsidRPr="000A6673">
        <w:rPr>
          <w:bCs/>
          <w:sz w:val="20"/>
          <w:szCs w:val="20"/>
        </w:rPr>
        <w:fldChar w:fldCharType="begin"/>
      </w:r>
      <w:r w:rsidRPr="000A6673">
        <w:rPr>
          <w:bCs/>
          <w:sz w:val="20"/>
          <w:szCs w:val="20"/>
        </w:rPr>
        <w:instrText xml:space="preserve"> REF _Ref268782346 \r \h  \* MERGEFORMAT </w:instrText>
      </w:r>
      <w:r w:rsidRPr="000A6673">
        <w:rPr>
          <w:bCs/>
          <w:sz w:val="20"/>
          <w:szCs w:val="20"/>
        </w:rPr>
      </w:r>
      <w:r w:rsidRPr="000A6673">
        <w:rPr>
          <w:bCs/>
          <w:sz w:val="20"/>
          <w:szCs w:val="20"/>
        </w:rPr>
        <w:fldChar w:fldCharType="separate"/>
      </w:r>
      <w:r w:rsidRPr="000A6673">
        <w:rPr>
          <w:bCs/>
          <w:sz w:val="20"/>
          <w:szCs w:val="20"/>
        </w:rPr>
        <w:t>6.8.1</w:t>
      </w:r>
      <w:r w:rsidRPr="000A6673">
        <w:rPr>
          <w:bCs/>
          <w:sz w:val="20"/>
          <w:szCs w:val="20"/>
        </w:rPr>
        <w:fldChar w:fldCharType="end"/>
      </w:r>
      <w:r w:rsidRPr="000A6673">
        <w:rPr>
          <w:bCs/>
          <w:sz w:val="20"/>
          <w:szCs w:val="20"/>
        </w:rPr>
        <w:t>.punktā minētajā termiņā, Piegādātājam piemēroto līgumsodu Pasūtītājs ir tiesīgs ieturēt no Piegādātāja rēķina, bet ja rēķina summa nav pietiekama, piedzīt normatīvajos aktos noteiktajā kārtībā;</w:t>
      </w:r>
    </w:p>
    <w:p w14:paraId="4AE9BFF2"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Pasūtītājam piemēroto līgumsodu Pasūtītājs pārskaita uz Piegādātāja kontu.</w:t>
      </w:r>
    </w:p>
    <w:p w14:paraId="04759211" w14:textId="77777777" w:rsidR="000A6673" w:rsidRPr="000A6673" w:rsidRDefault="000A6673" w:rsidP="000F435F">
      <w:pPr>
        <w:spacing w:before="60" w:after="120"/>
        <w:jc w:val="both"/>
        <w:rPr>
          <w:bCs/>
          <w:sz w:val="20"/>
          <w:szCs w:val="20"/>
        </w:rPr>
      </w:pPr>
    </w:p>
    <w:p w14:paraId="2D713FEA" w14:textId="77777777" w:rsidR="000A6673" w:rsidRPr="000A6673" w:rsidRDefault="000A6673" w:rsidP="000F435F">
      <w:pPr>
        <w:numPr>
          <w:ilvl w:val="0"/>
          <w:numId w:val="30"/>
        </w:numPr>
        <w:spacing w:before="60" w:after="120"/>
        <w:jc w:val="both"/>
        <w:rPr>
          <w:bCs/>
          <w:sz w:val="20"/>
          <w:szCs w:val="20"/>
        </w:rPr>
      </w:pPr>
      <w:r w:rsidRPr="000A6673">
        <w:rPr>
          <w:bCs/>
          <w:sz w:val="20"/>
          <w:szCs w:val="20"/>
        </w:rPr>
        <w:t>Kārtība, kādā pieļaujama atkāpšanās no Līguma</w:t>
      </w:r>
    </w:p>
    <w:p w14:paraId="6CADAE26" w14:textId="77777777" w:rsidR="000A6673" w:rsidRPr="000A6673" w:rsidRDefault="000A6673" w:rsidP="000F435F">
      <w:pPr>
        <w:numPr>
          <w:ilvl w:val="1"/>
          <w:numId w:val="30"/>
        </w:numPr>
        <w:tabs>
          <w:tab w:val="clear" w:pos="0"/>
          <w:tab w:val="num" w:pos="426"/>
        </w:tabs>
        <w:spacing w:before="60" w:after="120"/>
        <w:jc w:val="both"/>
        <w:rPr>
          <w:bCs/>
          <w:sz w:val="20"/>
          <w:szCs w:val="20"/>
        </w:rPr>
      </w:pPr>
      <w:r w:rsidRPr="000A6673">
        <w:rPr>
          <w:bCs/>
          <w:sz w:val="20"/>
          <w:szCs w:val="20"/>
        </w:rPr>
        <w:t>Pasūtītājs, nosūtot Piegādātājam rakstisku paziņojumu 30 (trīsdesmit) kalendārās dienas iepriekš, ir tiesīgs vienpusēji izbeigt Līgumu,  ja:</w:t>
      </w:r>
    </w:p>
    <w:p w14:paraId="5DFEE635"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Piegādātājs ir nokavējis izpildījuma termiņu (Iekārtas piegādes un uzstādīšanas termiņu);</w:t>
      </w:r>
    </w:p>
    <w:p w14:paraId="16D26994"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pret Piegādātāju ir ierosināta likvidācijas, bankrota, maksātnespējas vai tiesiskās aizsardzības procedūra, tiek izbeigta, pārtraukta vai apturēta Piegādātāja saimnieciskā darbība;</w:t>
      </w:r>
    </w:p>
    <w:p w14:paraId="212922F1"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Līgumu nav iespējams izpildīt, jo Līguma izpildes laikā Piegādātājam ir piemērotas starptautiskās vai nacionālās sankcijas vai būtiskas finanšu un kapitāla tirgus intereses ietekmējošas Eiropas Savienības vai Ziemeļatlantijas līguma organizācijas dalībvalsts noteiktās sankcijas;</w:t>
      </w:r>
    </w:p>
    <w:p w14:paraId="422E38AA"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Piegādātājs piegādājis Līgumam neatbilstošu Iekārtu un šo pārkāpumu nav novērsis Pasūtītāja norādītajā termiņā;</w:t>
      </w:r>
    </w:p>
    <w:p w14:paraId="0240A5AE"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Piegādātājs Iepirkuma procedūrā, Līguma noslēgšanas vai Līguma izpildes laikā sniedzis nepatiesas vai nepilnīgas ziņas vai apliecinājumus;</w:t>
      </w:r>
    </w:p>
    <w:p w14:paraId="0520C879"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Piegādātājs Līguma noslēgšanas vai Līguma izpildes laikā veicis prettiesisku darbību;</w:t>
      </w:r>
    </w:p>
    <w:p w14:paraId="55B78FA4"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Piegādātājs pārkāpj vai nepilda būtisku Līgumā paredzētu pienākumu;</w:t>
      </w:r>
    </w:p>
    <w:p w14:paraId="7E0E748F"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Piegādātājs nodarījis Pasūtītājam zaudējumus;</w:t>
      </w:r>
    </w:p>
    <w:p w14:paraId="0B9A9BBF"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ārvalstu finanšu instrumenta vadībā iesaistīta iestāde saistībā ar Piegādātāja darbību vai bezdarbību ir noteikusi ārvalstu finanšu instrumenta finansēta projekta izmaksu korekciju vairāk nekā 25 % apmērā no Līguma cenas;</w:t>
      </w:r>
    </w:p>
    <w:p w14:paraId="4555A35C" w14:textId="77777777" w:rsidR="000A6673" w:rsidRPr="000A6673" w:rsidRDefault="000A6673" w:rsidP="000F435F">
      <w:pPr>
        <w:numPr>
          <w:ilvl w:val="2"/>
          <w:numId w:val="30"/>
        </w:numPr>
        <w:spacing w:before="60" w:after="120"/>
        <w:jc w:val="both"/>
        <w:rPr>
          <w:bCs/>
          <w:sz w:val="20"/>
          <w:szCs w:val="20"/>
        </w:rPr>
      </w:pPr>
      <w:r w:rsidRPr="000A6673">
        <w:rPr>
          <w:bCs/>
          <w:sz w:val="20"/>
          <w:szCs w:val="20"/>
        </w:rPr>
        <w:lastRenderedPageBreak/>
        <w:t>Piegādātājs ir patvaļīgi pārtraucis Līguma izpildi, tai skaitā ja Piegādātājs nav sasniedzams juridiskajā adresē vai deklarētajā dzīvesvietas adresē.</w:t>
      </w:r>
    </w:p>
    <w:p w14:paraId="0168EA60"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Piegādātājs, nosūtot Pasūtītājam rakstisku paziņojumu 30 (trīsdesmit) kalendārās dienas iepriekš, ir tiesīgs vienpusēji izbeigt šo Līgumu gadījumā, ja Pasūtītājs kavē Līgumā paredzēto rēķinu apmaksas termiņu ilgāk par 30 (trīsdesmit) darba dienām un nav novērsis šo pārkāpumu pēc Piegādātāja rakstiska brīdinājuma saņemšanas, kā arī nav informējis par citu rēķina apmaksas termiņu, kas radies objektīvu apstākļu rezultātā un nevar būt ilgāks par 20 (divdesmit) darbadienām.</w:t>
      </w:r>
    </w:p>
    <w:p w14:paraId="30F41235"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Līgums tiek izbeigts arī šādos gadījumos:</w:t>
      </w:r>
    </w:p>
    <w:p w14:paraId="1E6B50FA"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turpmāku Līguma izpildi padara neiespējamu vai apgrūtina nepārvarama vara;</w:t>
      </w:r>
    </w:p>
    <w:p w14:paraId="160E3E02"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ārvalstu finanšu instrumenta vadībā iesaistīta iestāde konstatējusi normatīvo aktu pārkāpumus Līguma noslēgšanas vai izpildes gaitā, un to dēļ tiek piemērota projekta izmaksu korekcija vismaz 50% apmērā;</w:t>
      </w:r>
    </w:p>
    <w:p w14:paraId="3B6D90E1"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Līguma neizdevīgums, pārmērīgi zaudējumi, būtiskas nelabvēlīgas izmaiņas izejmateriālu, iekārtu, darbaspēka un citā tirgū, izpildes grūtības un citi līdzīgi apstākļi nav pamats Līguma izbeigšanai no Piegādātāja puses vai prasībai pārskatīt Līguma summu (Iekārtas cenu).</w:t>
      </w:r>
    </w:p>
    <w:p w14:paraId="755BE821"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Lai Puse vienpusēji izbeigtu Līgumu (Līguma 6.1., 6.2., 6.3.apakšpunkta kārtībā), tā nosūta otrai Pusei rakstisku pretenziju (brīdinājumu), kurā norāda Līguma izbeigšanas iemeslu. Ja otra Puse 30 (trīsdesmit) dienu laikā no pretenzijas saņemšanas brīža nesniedz atbildi un nenovērš pretenzijā norādīto Līguma izbeigšanas iemeslu, Līgums tiek automātiski izbeigts 31 (trīsdesmit pirmajā) dienā pēc pretenzijas saņemšanas dienas.</w:t>
      </w:r>
    </w:p>
    <w:p w14:paraId="61E54128"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Katra no Pusēm ir tiesīga ar vienpusēju rakstisku paziņojumu apturēt Līguma darbību (Puses neveic Līgumā noteiktās saistības), kamēr tiek izšķirts strīds par Līguma izbeigšanu. Minētais paziņojums var tikt ietverts pretenzijā (brīdinājumā) par Līguma izbeigšanu.</w:t>
      </w:r>
    </w:p>
    <w:p w14:paraId="33018F72"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Līguma izbeigšanas sekas ir šādas:</w:t>
      </w:r>
    </w:p>
    <w:p w14:paraId="5DE8E22D"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Puse, kas vainojama Līguma izbeigšanā, atlīdzina otrai Pusei radušos zaudējumus;</w:t>
      </w:r>
    </w:p>
    <w:p w14:paraId="4A39C96A"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Pasūtītāja īpašumā pieliek saņemtā Iekārta, par kuru Puses parakstījušas nodošanas-pieņemšanas aktu;</w:t>
      </w:r>
    </w:p>
    <w:p w14:paraId="25F0C505"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Pasūtītājs ir tiesīgs nodot Līguma turpmāku izpildi citai personai;</w:t>
      </w:r>
    </w:p>
    <w:p w14:paraId="20C31EAB"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Pasūtītājs samaksā par Līguma noteiktajā kārtībā pieņemto Preci;</w:t>
      </w:r>
    </w:p>
    <w:p w14:paraId="787C5564"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Piegādātājs nodrošina garantijas saistību izpildi faktiski Pasūtītājam piegādātajai Iekārtai, kas pieņemta Līguma kārtībā, bet ja Piegādātājs nevar nodrošināt garantijas saistību izpildi, Pasūtītājs patur (iegūst) Līgumā noteikto Garantijas saistību nodrošinājumus pilnā apmērā.</w:t>
      </w:r>
    </w:p>
    <w:p w14:paraId="54E4E446"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Pusēm ir tiesības jebkurā brīdī izbeigt Līgumu, par to rakstiski vienojoties.</w:t>
      </w:r>
    </w:p>
    <w:p w14:paraId="6C163083" w14:textId="77777777" w:rsidR="000A6673" w:rsidRPr="000A6673" w:rsidRDefault="000A6673" w:rsidP="000F435F">
      <w:pPr>
        <w:numPr>
          <w:ilvl w:val="0"/>
          <w:numId w:val="30"/>
        </w:numPr>
        <w:spacing w:before="60" w:after="120"/>
        <w:jc w:val="both"/>
        <w:rPr>
          <w:bCs/>
          <w:sz w:val="20"/>
          <w:szCs w:val="20"/>
        </w:rPr>
      </w:pPr>
      <w:r w:rsidRPr="000A6673">
        <w:rPr>
          <w:bCs/>
          <w:sz w:val="20"/>
          <w:szCs w:val="20"/>
        </w:rPr>
        <w:t>Pušu pienākumi un tiesības</w:t>
      </w:r>
    </w:p>
    <w:p w14:paraId="2A4FFEB0" w14:textId="77777777" w:rsidR="000A6673" w:rsidRPr="000A6673" w:rsidRDefault="000A6673" w:rsidP="000F435F">
      <w:pPr>
        <w:numPr>
          <w:ilvl w:val="1"/>
          <w:numId w:val="30"/>
        </w:numPr>
        <w:tabs>
          <w:tab w:val="left" w:pos="0"/>
        </w:tabs>
        <w:spacing w:before="60" w:after="120"/>
        <w:jc w:val="both"/>
        <w:rPr>
          <w:bCs/>
          <w:sz w:val="20"/>
          <w:szCs w:val="20"/>
        </w:rPr>
      </w:pPr>
      <w:r w:rsidRPr="000A6673">
        <w:rPr>
          <w:bCs/>
          <w:sz w:val="20"/>
          <w:szCs w:val="20"/>
        </w:rPr>
        <w:t>Pasūtītāja pienākumi ir:</w:t>
      </w:r>
    </w:p>
    <w:p w14:paraId="59EA6B65"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ievērot Līguma nosacījumus;</w:t>
      </w:r>
    </w:p>
    <w:p w14:paraId="1126EA25"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saskaņā ar Līgumā noteikto kārtību izvērtēt Piegādātāja piegādātas Iekārtas atbilstību Līgumā un tehniskajā specifikācijā noteiktajām prasībām un sniegt informāciju par konstatētajām nepilnībām;</w:t>
      </w:r>
    </w:p>
    <w:p w14:paraId="1CF148DD"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saskaņā ar  Līgumā noteikto kārtību pieņemt Piegādātāja piegādāto Iekārtu, kas atbilst Līguma prasībām, un veikt samaksu par to;</w:t>
      </w:r>
    </w:p>
    <w:p w14:paraId="6F84FB55"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ja Piegādātājs nepilda Līgumā paredzētos pienākumus, Pasūtītājs pēc to konstatēšanas ne vēlāk kā 5 (piecu) darba dienu laikā rakstiski par to informē Piegādātāju;</w:t>
      </w:r>
    </w:p>
    <w:p w14:paraId="5BAADCCB"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rakstiski informēt Piegādātāju par jebkādām grūtībām Līguma izpildes procesā.</w:t>
      </w:r>
    </w:p>
    <w:p w14:paraId="44E54DC2"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Pasūtītājam ir tiesības par saviem līdzekļiem veikt kontroli par šī Līguma izpildi, tai skaitā patstāvīgi vai ar pilnvarotas trešās puses starpniecību veikt Iekārtas atbilstības Līguma, Iepirkuma un normatīvo aktu prasībām pārbaudi, pieaicinot speciālistus un ekspertus.</w:t>
      </w:r>
    </w:p>
    <w:p w14:paraId="2BE4E88A"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Piegādātāja pienākumi ir:</w:t>
      </w:r>
    </w:p>
    <w:p w14:paraId="07B9C08A"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ievērot Līguma nosacījumus;</w:t>
      </w:r>
    </w:p>
    <w:p w14:paraId="7C1C2FC4"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veikt Iekārtas piegādi Līgumā paredzētajā termiņā, apjomā un kvalitātē;</w:t>
      </w:r>
    </w:p>
    <w:p w14:paraId="606176E6"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pēc Pasūtītāja pieprasījuma ne vēlāk kā 10 (desmit) darba dienu laikā sniegt pārskatus un ziņojumus par Līguma izpildes gaitu;</w:t>
      </w:r>
    </w:p>
    <w:p w14:paraId="161B49C5" w14:textId="77777777" w:rsidR="000A6673" w:rsidRPr="000A6673" w:rsidRDefault="000A6673" w:rsidP="000F435F">
      <w:pPr>
        <w:numPr>
          <w:ilvl w:val="2"/>
          <w:numId w:val="30"/>
        </w:numPr>
        <w:spacing w:before="60" w:after="120"/>
        <w:jc w:val="both"/>
        <w:rPr>
          <w:bCs/>
          <w:sz w:val="20"/>
          <w:szCs w:val="20"/>
        </w:rPr>
      </w:pPr>
      <w:r w:rsidRPr="000A6673">
        <w:rPr>
          <w:bCs/>
          <w:sz w:val="20"/>
          <w:szCs w:val="20"/>
        </w:rPr>
        <w:lastRenderedPageBreak/>
        <w:t>ja Pasūtītājs nepilda Līgumā paredzētos pienākumus, Piegādātājs pēc to konstatēšanas ne vēlāk kā 5 (piecu) darba dienu laikā rakstiski par to informē Pasūtītāju;</w:t>
      </w:r>
    </w:p>
    <w:p w14:paraId="2FE9D9D8" w14:textId="77777777" w:rsidR="000A6673" w:rsidRPr="000A6673" w:rsidRDefault="000A6673" w:rsidP="000F435F">
      <w:pPr>
        <w:numPr>
          <w:ilvl w:val="2"/>
          <w:numId w:val="30"/>
        </w:numPr>
        <w:spacing w:before="60" w:after="120"/>
        <w:jc w:val="both"/>
        <w:rPr>
          <w:bCs/>
          <w:sz w:val="20"/>
          <w:szCs w:val="20"/>
        </w:rPr>
      </w:pPr>
      <w:r w:rsidRPr="000A6673">
        <w:rPr>
          <w:bCs/>
          <w:sz w:val="20"/>
          <w:szCs w:val="20"/>
        </w:rPr>
        <w:t>laikus informēt Pasūtītāju par iespējamiem vai paredzamiem kavējumiem Līguma izpildē un apstākļiem, notikumiem un problēmām, kas ietekmē Līguma precīzu un pilnīgu izpildi vai tā izpildi noteiktajā laikā, kā arī par apstākļiem un notikumiem, kuru dēļ var tikt ietekmēta Līguma precīza un pilnīga izpilde vai tā izpilde noteiktajā laikā.</w:t>
      </w:r>
    </w:p>
    <w:p w14:paraId="3956EDB0"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Puses apliecina, ka tiem ir visas nepieciešamās pilnvaras un tiesības, lai slēgtu šo Līgumu, kā arī tām nav zināmi nekādi tiesiski vai faktiski šķēršļi vai iemesli, kas jebkādā veidā ietekmētu vai aizliegtu uzņemties Līgumā minēto pienākumu izpildi.</w:t>
      </w:r>
    </w:p>
    <w:p w14:paraId="56E957F2" w14:textId="77777777" w:rsidR="000A6673" w:rsidRPr="000A6673" w:rsidRDefault="000A6673" w:rsidP="000F435F">
      <w:pPr>
        <w:numPr>
          <w:ilvl w:val="0"/>
          <w:numId w:val="30"/>
        </w:numPr>
        <w:spacing w:before="60" w:after="120"/>
        <w:jc w:val="both"/>
        <w:rPr>
          <w:bCs/>
          <w:sz w:val="20"/>
          <w:szCs w:val="20"/>
        </w:rPr>
      </w:pPr>
      <w:r w:rsidRPr="000A6673">
        <w:rPr>
          <w:bCs/>
          <w:sz w:val="20"/>
          <w:szCs w:val="20"/>
        </w:rPr>
        <w:t>Personas datu apstrāde</w:t>
      </w:r>
    </w:p>
    <w:p w14:paraId="50DFC50A"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Piegādātājs apstrādā šādus Pasūtītāja kā pārziņa rīcībā esošos fizisko personu datus: vārds, uzvārds, personas kods, veiktā izmeklējuma rezultāti, kuri ir pieejami Iekārtā esošajā iekšējā datu uzglabāšanas atmiņā.</w:t>
      </w:r>
    </w:p>
    <w:p w14:paraId="33970094" w14:textId="77777777" w:rsidR="000A6673" w:rsidRPr="000A6673" w:rsidRDefault="000A6673" w:rsidP="000F435F">
      <w:pPr>
        <w:numPr>
          <w:ilvl w:val="1"/>
          <w:numId w:val="30"/>
        </w:numPr>
        <w:spacing w:before="60" w:after="120"/>
        <w:jc w:val="both"/>
        <w:rPr>
          <w:bCs/>
          <w:sz w:val="20"/>
          <w:szCs w:val="20"/>
        </w:rPr>
      </w:pPr>
      <w:r w:rsidRPr="000A6673">
        <w:rPr>
          <w:bCs/>
          <w:iCs/>
          <w:sz w:val="20"/>
          <w:szCs w:val="20"/>
        </w:rPr>
        <w:t>Piegādātājs Līguma ietvaros uzskatāms par Pasūtītāja datu apstrādes operatoru.</w:t>
      </w:r>
    </w:p>
    <w:p w14:paraId="42FDEF7A" w14:textId="77777777" w:rsidR="000A6673" w:rsidRPr="000A6673" w:rsidRDefault="000A6673" w:rsidP="000F435F">
      <w:pPr>
        <w:numPr>
          <w:ilvl w:val="1"/>
          <w:numId w:val="30"/>
        </w:numPr>
        <w:spacing w:before="60" w:after="120"/>
        <w:jc w:val="both"/>
        <w:rPr>
          <w:bCs/>
          <w:sz w:val="20"/>
          <w:szCs w:val="20"/>
        </w:rPr>
      </w:pPr>
      <w:r w:rsidRPr="000A6673">
        <w:rPr>
          <w:bCs/>
          <w:iCs/>
          <w:sz w:val="20"/>
          <w:szCs w:val="20"/>
        </w:rPr>
        <w:t>Piegādātājs, veicot personas datu apstrādi (Garantijas, pēc-garantijas perioda pakalpojumus), nodrošina normatīvajos aktos noteikto fizisko personu datu aizsardzības obligāto tehnisko un organizatorisko prasību izpildi.</w:t>
      </w:r>
    </w:p>
    <w:p w14:paraId="22D900A0" w14:textId="77777777" w:rsidR="000A6673" w:rsidRPr="000A6673" w:rsidRDefault="000A6673" w:rsidP="000F435F">
      <w:pPr>
        <w:numPr>
          <w:ilvl w:val="1"/>
          <w:numId w:val="30"/>
        </w:numPr>
        <w:spacing w:before="60" w:after="120"/>
        <w:jc w:val="both"/>
        <w:rPr>
          <w:bCs/>
          <w:sz w:val="20"/>
          <w:szCs w:val="20"/>
        </w:rPr>
      </w:pPr>
      <w:r w:rsidRPr="000A6673">
        <w:rPr>
          <w:bCs/>
          <w:iCs/>
          <w:sz w:val="20"/>
          <w:szCs w:val="20"/>
        </w:rPr>
        <w:t>Ja Piegādātājs Līguma izpildes ietvaros fizisko personu datu apstrādei izmanto (nomā, patapina u.tml.) citas personas īpašumā esošus tehniskus resursus (darbstacijas, serverus utt.), tas pilnībā uzņemas atbildību par šo tehnisko resursu atbilstību visām normatīvajos aktos noteiktajām prasībām attiecība uz fizisko personu datu apstrādes drošumu.</w:t>
      </w:r>
    </w:p>
    <w:p w14:paraId="79F9C3C7" w14:textId="77777777" w:rsidR="000A6673" w:rsidRPr="000A6673" w:rsidRDefault="000A6673" w:rsidP="000F435F">
      <w:pPr>
        <w:numPr>
          <w:ilvl w:val="1"/>
          <w:numId w:val="30"/>
        </w:numPr>
        <w:spacing w:before="60" w:after="120"/>
        <w:jc w:val="both"/>
        <w:rPr>
          <w:bCs/>
          <w:sz w:val="20"/>
          <w:szCs w:val="20"/>
        </w:rPr>
      </w:pPr>
      <w:r w:rsidRPr="000A6673">
        <w:rPr>
          <w:bCs/>
          <w:iCs/>
          <w:sz w:val="20"/>
          <w:szCs w:val="20"/>
        </w:rPr>
        <w:t>Piegādātājs apņemas Līguma izpildes laikā un pēc Līguma termiņa beigām neizpaust trešajām personām nekādu Līguma izpildes laikā iegūto fizisko personu datus saturošo informāciju. Minētais pienākums attiecas arī uz Piegādātāja darbiniekiem. Piegādātājs nodrošina, ka tā darbinieki paraksta attiecīgus saistību rakstus par šajā Līgumā noteikto konfidencialitātes prasību izpildi (ja vien šīs prasības jau nav iekļautas Piegādātāja darbinieku darba līgumos).</w:t>
      </w:r>
    </w:p>
    <w:p w14:paraId="7DD89855" w14:textId="77777777" w:rsidR="000A6673" w:rsidRPr="000A6673" w:rsidRDefault="000A6673" w:rsidP="000F435F">
      <w:pPr>
        <w:numPr>
          <w:ilvl w:val="1"/>
          <w:numId w:val="30"/>
        </w:numPr>
        <w:spacing w:before="60" w:after="120"/>
        <w:jc w:val="both"/>
        <w:rPr>
          <w:bCs/>
          <w:sz w:val="20"/>
          <w:szCs w:val="20"/>
        </w:rPr>
      </w:pPr>
      <w:r w:rsidRPr="000A6673">
        <w:rPr>
          <w:bCs/>
          <w:iCs/>
          <w:sz w:val="20"/>
          <w:szCs w:val="20"/>
        </w:rPr>
        <w:t>Piegādātājs apstrādā fizisko personu datus tikai fizisko personu datu apstrādes mērķim, nepārsniedzot Līguma izpildei nepieciešamo fizisko personu datu apstrādes apjomu un intensitāti. Jebkāda Piegādātāja no Pasūtītāja saņemto fizisko personu datu apstrāde citiem mērķiem, kā vien tiem, kas ir paredzēti Līguma izpildei, ir aizliegta bez Pasūtītāja rakstveida piekrišanas saņemšanas.</w:t>
      </w:r>
    </w:p>
    <w:p w14:paraId="7958FC92" w14:textId="77777777" w:rsidR="000A6673" w:rsidRPr="000A6673" w:rsidRDefault="000A6673" w:rsidP="000F435F">
      <w:pPr>
        <w:numPr>
          <w:ilvl w:val="1"/>
          <w:numId w:val="30"/>
        </w:numPr>
        <w:spacing w:before="60" w:after="120"/>
        <w:jc w:val="both"/>
        <w:rPr>
          <w:bCs/>
          <w:sz w:val="20"/>
          <w:szCs w:val="20"/>
        </w:rPr>
      </w:pPr>
      <w:r w:rsidRPr="000A6673">
        <w:rPr>
          <w:bCs/>
          <w:iCs/>
          <w:sz w:val="20"/>
          <w:szCs w:val="20"/>
        </w:rPr>
        <w:t>Pēc Pasūtītāja pieprasījuma Piegādātājs sniedz Pasūtītājam visu informāciju par fizisko personu datu apstrādi un fizisko personu datu apstrādes līdzekļiem, ko Līguma izpildes ietvaros ir veicis vai izmantojis Piegādātājs.</w:t>
      </w:r>
    </w:p>
    <w:p w14:paraId="65DE6B71" w14:textId="77777777" w:rsidR="000A6673" w:rsidRPr="000A6673" w:rsidRDefault="000A6673" w:rsidP="000F435F">
      <w:pPr>
        <w:numPr>
          <w:ilvl w:val="1"/>
          <w:numId w:val="30"/>
        </w:numPr>
        <w:spacing w:before="60" w:after="120"/>
        <w:jc w:val="both"/>
        <w:rPr>
          <w:bCs/>
          <w:sz w:val="20"/>
          <w:szCs w:val="20"/>
        </w:rPr>
      </w:pPr>
      <w:r w:rsidRPr="000A6673">
        <w:rPr>
          <w:bCs/>
          <w:iCs/>
          <w:sz w:val="20"/>
          <w:szCs w:val="20"/>
        </w:rPr>
        <w:t>Piegādātājs sniedz Pasūtītājam visu informāciju par Līguma ietvaros apstrādājamo fizisko personu datu pieprasījumiem no datu subjektu vai trešo personu puses.</w:t>
      </w:r>
    </w:p>
    <w:p w14:paraId="20CCB860" w14:textId="77777777" w:rsidR="000A6673" w:rsidRPr="000A6673" w:rsidRDefault="000A6673" w:rsidP="000F435F">
      <w:pPr>
        <w:numPr>
          <w:ilvl w:val="1"/>
          <w:numId w:val="30"/>
        </w:numPr>
        <w:spacing w:before="60" w:after="120"/>
        <w:jc w:val="both"/>
        <w:rPr>
          <w:bCs/>
          <w:sz w:val="20"/>
          <w:szCs w:val="20"/>
        </w:rPr>
      </w:pPr>
      <w:r w:rsidRPr="000A6673">
        <w:rPr>
          <w:bCs/>
          <w:iCs/>
          <w:sz w:val="20"/>
          <w:szCs w:val="20"/>
        </w:rPr>
        <w:t>Fizisko personu datu obligāto tehnisko aizsardzību Piegādātājs īsteno ar fiziskiem un loģiskiem aizsardzības līdzekļiem, nodrošinot:</w:t>
      </w:r>
    </w:p>
    <w:p w14:paraId="68CA0B0C" w14:textId="77777777" w:rsidR="000A6673" w:rsidRPr="000A6673" w:rsidRDefault="000A6673" w:rsidP="000F435F">
      <w:pPr>
        <w:numPr>
          <w:ilvl w:val="2"/>
          <w:numId w:val="30"/>
        </w:numPr>
        <w:spacing w:before="60" w:after="120"/>
        <w:jc w:val="both"/>
        <w:rPr>
          <w:bCs/>
          <w:iCs/>
          <w:sz w:val="20"/>
          <w:szCs w:val="20"/>
        </w:rPr>
      </w:pPr>
      <w:r w:rsidRPr="000A6673">
        <w:rPr>
          <w:bCs/>
          <w:iCs/>
          <w:sz w:val="20"/>
          <w:szCs w:val="20"/>
        </w:rPr>
        <w:t>aizsardzību pret fiziskās iedarbības radītu fizisko personu datu apdraudējumu;</w:t>
      </w:r>
    </w:p>
    <w:p w14:paraId="2A16B2D6" w14:textId="77777777" w:rsidR="000A6673" w:rsidRPr="000A6673" w:rsidRDefault="000A6673" w:rsidP="000F435F">
      <w:pPr>
        <w:numPr>
          <w:ilvl w:val="2"/>
          <w:numId w:val="30"/>
        </w:numPr>
        <w:spacing w:before="60" w:after="120"/>
        <w:jc w:val="both"/>
        <w:rPr>
          <w:bCs/>
          <w:iCs/>
          <w:sz w:val="20"/>
          <w:szCs w:val="20"/>
        </w:rPr>
      </w:pPr>
      <w:r w:rsidRPr="000A6673">
        <w:rPr>
          <w:bCs/>
          <w:iCs/>
          <w:sz w:val="20"/>
          <w:szCs w:val="20"/>
        </w:rPr>
        <w:t>aizsardzību, kuru realizē ar programmatūras līdzekļiem, parolēm, šifrēšanu, kriptēšanu un citiem loģiskās aizsardzības līdzekļiem;</w:t>
      </w:r>
    </w:p>
    <w:p w14:paraId="43D78FA9" w14:textId="77777777" w:rsidR="000A6673" w:rsidRPr="000A6673" w:rsidRDefault="000A6673" w:rsidP="000F435F">
      <w:pPr>
        <w:numPr>
          <w:ilvl w:val="2"/>
          <w:numId w:val="30"/>
        </w:numPr>
        <w:spacing w:before="60" w:after="120"/>
        <w:jc w:val="both"/>
        <w:rPr>
          <w:bCs/>
          <w:iCs/>
          <w:sz w:val="20"/>
          <w:szCs w:val="20"/>
        </w:rPr>
      </w:pPr>
      <w:r w:rsidRPr="000A6673">
        <w:rPr>
          <w:bCs/>
          <w:iCs/>
          <w:sz w:val="20"/>
          <w:szCs w:val="20"/>
        </w:rPr>
        <w:t>tikai pilnvarotu personu piekļūšanu pie tehniskajiem resursiem, kas tiek izmantoti fizisko personu datu apstrādei un aizsardzībai.</w:t>
      </w:r>
    </w:p>
    <w:p w14:paraId="3FAF3105" w14:textId="77777777" w:rsidR="000A6673" w:rsidRPr="000A6673" w:rsidRDefault="000A6673" w:rsidP="000F435F">
      <w:pPr>
        <w:numPr>
          <w:ilvl w:val="1"/>
          <w:numId w:val="30"/>
        </w:numPr>
        <w:spacing w:before="60" w:after="120"/>
        <w:jc w:val="both"/>
        <w:rPr>
          <w:bCs/>
          <w:iCs/>
          <w:sz w:val="20"/>
          <w:szCs w:val="20"/>
        </w:rPr>
      </w:pPr>
      <w:r w:rsidRPr="000A6673">
        <w:rPr>
          <w:bCs/>
          <w:iCs/>
          <w:sz w:val="20"/>
          <w:szCs w:val="20"/>
        </w:rPr>
        <w:t>Piegādātājam Līguma izpildes laikā ir aizliegts piesaistīt apakšuzņēmējus Pasūtītāja fizisko datu apstrādei bez Pasūtītāja rakstveida saskaņojuma saņemšanas.</w:t>
      </w:r>
    </w:p>
    <w:p w14:paraId="3EF85280" w14:textId="77777777" w:rsidR="000A6673" w:rsidRPr="000A6673" w:rsidRDefault="000A6673" w:rsidP="000F435F">
      <w:pPr>
        <w:numPr>
          <w:ilvl w:val="1"/>
          <w:numId w:val="30"/>
        </w:numPr>
        <w:spacing w:before="60" w:after="120"/>
        <w:jc w:val="both"/>
        <w:rPr>
          <w:bCs/>
          <w:iCs/>
          <w:sz w:val="20"/>
          <w:szCs w:val="20"/>
        </w:rPr>
      </w:pPr>
      <w:r w:rsidRPr="000A6673">
        <w:rPr>
          <w:bCs/>
          <w:iCs/>
          <w:sz w:val="20"/>
          <w:szCs w:val="20"/>
        </w:rPr>
        <w:t>Pasūtītājam ir tiesības bez iepriekšēja brīdinājuma uzdod Piegādātājam apturēt fizisko personu datu apstrādi, ja tam rodas šaubas par fizisko personu datu apstrādes atbilstību normatīvo aktu prasībām. Šāds Pasūtītāja rīkojums no Piegādātāja puses ir izpildāms nekavējoties;</w:t>
      </w:r>
    </w:p>
    <w:p w14:paraId="5781CF7E" w14:textId="77777777" w:rsidR="000A6673" w:rsidRPr="000A6673" w:rsidRDefault="000A6673" w:rsidP="000F435F">
      <w:pPr>
        <w:numPr>
          <w:ilvl w:val="1"/>
          <w:numId w:val="30"/>
        </w:numPr>
        <w:spacing w:before="60" w:after="120"/>
        <w:jc w:val="both"/>
        <w:rPr>
          <w:bCs/>
          <w:iCs/>
          <w:sz w:val="20"/>
          <w:szCs w:val="20"/>
        </w:rPr>
      </w:pPr>
      <w:r w:rsidRPr="000A6673">
        <w:rPr>
          <w:bCs/>
          <w:iCs/>
          <w:sz w:val="20"/>
          <w:szCs w:val="20"/>
        </w:rPr>
        <w:t>Pēc Līguma termiņa izbeigšanās, Piegādātājs dzēš saņemto fizisko personu datus saturošo informāciju un tās kopijas no saviem fizisko personu datu apstrādē izmantotajiem tehniskajiem resursiem;</w:t>
      </w:r>
    </w:p>
    <w:p w14:paraId="2A01EA31" w14:textId="77777777" w:rsidR="000A6673" w:rsidRPr="000A6673" w:rsidRDefault="000A6673" w:rsidP="000F435F">
      <w:pPr>
        <w:numPr>
          <w:ilvl w:val="1"/>
          <w:numId w:val="30"/>
        </w:numPr>
        <w:spacing w:before="60" w:after="120"/>
        <w:jc w:val="both"/>
        <w:rPr>
          <w:bCs/>
          <w:iCs/>
          <w:sz w:val="20"/>
          <w:szCs w:val="20"/>
        </w:rPr>
      </w:pPr>
      <w:r w:rsidRPr="000A6673">
        <w:rPr>
          <w:bCs/>
          <w:iCs/>
          <w:sz w:val="20"/>
          <w:szCs w:val="20"/>
        </w:rPr>
        <w:t>Piegādātājs dzēš no Pasūtītāja saņemtos personas datus pirms Līguma termiņa beigām, ja tie vairs nav nepieciešami Līguma izpildei.</w:t>
      </w:r>
    </w:p>
    <w:p w14:paraId="6C6B6798" w14:textId="24D728FA" w:rsidR="000A6673" w:rsidRPr="000A6673" w:rsidRDefault="000A6673" w:rsidP="000F435F">
      <w:pPr>
        <w:numPr>
          <w:ilvl w:val="1"/>
          <w:numId w:val="30"/>
        </w:numPr>
        <w:spacing w:before="60" w:after="120"/>
        <w:jc w:val="both"/>
        <w:rPr>
          <w:bCs/>
          <w:iCs/>
          <w:sz w:val="20"/>
          <w:szCs w:val="20"/>
        </w:rPr>
      </w:pPr>
      <w:r w:rsidRPr="000A6673">
        <w:rPr>
          <w:bCs/>
          <w:iCs/>
          <w:sz w:val="20"/>
          <w:szCs w:val="20"/>
        </w:rPr>
        <w:t>Piegādātājs apņemas kompensēt Pasūtītājam visus zaudējumus, kas radušies saistībā ar fizisko personu datu apstrādes pārkāpumiem, ja šie pārkāpumi ir radušies Piegādātāja rīcības rezultātā.</w:t>
      </w:r>
    </w:p>
    <w:p w14:paraId="6F7210B3" w14:textId="77777777" w:rsidR="000A6673" w:rsidRPr="000A6673" w:rsidRDefault="000A6673" w:rsidP="000F435F">
      <w:pPr>
        <w:numPr>
          <w:ilvl w:val="0"/>
          <w:numId w:val="30"/>
        </w:numPr>
        <w:spacing w:before="60" w:after="120"/>
        <w:jc w:val="both"/>
        <w:rPr>
          <w:bCs/>
          <w:sz w:val="20"/>
          <w:szCs w:val="20"/>
        </w:rPr>
      </w:pPr>
      <w:r w:rsidRPr="000A6673">
        <w:rPr>
          <w:bCs/>
          <w:sz w:val="20"/>
          <w:szCs w:val="20"/>
        </w:rPr>
        <w:lastRenderedPageBreak/>
        <w:t>Nepārvarama vara</w:t>
      </w:r>
    </w:p>
    <w:p w14:paraId="05F7A52F"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Puses tiek atbrīvotas no atbildības par šī Līguma pilnīgu vai daļēju neizpildi, ja tā radusies ārkārtēja, nepārvarama rakstura notikuma dēļ, no kura nav iespējams izvairīties un kura sekas nav iespējams pārvarēt, kuru Līguma slēgšanas brīdī nebija iespējams paredzēt, kas nav radies līdzēja vai tās kontrolē esošas personas rīcības dēļ, kas padara saistību izpildi ne tikai apgrūtinošu, bet neiespējamu. Pie šādiem notikumiem pieder – dabas katastrofas (ugunsnelaime, plūdi Pircēja vai Piegādātājs objektos utt., kas ir saitīti ar šī Līguma izpildes nodrošināšanu), valsts pārvaldes, pašvaldību institūciju pieņemtie ārējie normatīvie akti, tiesu spriedumu, lēmumi, kuri ierobežo vai izslēdz Līguma izpildes iespējas.</w:t>
      </w:r>
    </w:p>
    <w:p w14:paraId="08889CD2"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Puse, kura atsaucas uz 8.1.punktā minētajiem apstākļiem, par to iestāšanos otrai Pusei paziņo ne vēlāk kā 3 (trīs) darba dienu laikā, pievienojot kompetentas valsts institūcijas izziņu, kas apstiprina šo faktu.</w:t>
      </w:r>
    </w:p>
    <w:p w14:paraId="7BF4E639"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Puses nespēja pildīt kādu no savām saistībām saskaņā ar Līgumu netiks uzskatīta par atkāpšanos no Līguma vai saistību nepildīšanu, ja Puses nespēja izriet no nepārvaramas varas notikuma un Puse, kuru ietekmējis šāds notikums (a) ir veikusi visus pamatotos piesardzības pasākumus, veltījusi nepieciešamo uzmanību un spērusi pamatotus alternatīvos soļus, lai izpildītu šī Līguma noteikumus, un (b) ir informējusi otru Pusi par šāda notikuma iestāšanos.</w:t>
      </w:r>
    </w:p>
    <w:p w14:paraId="7D3112E9"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Puses par nepārvaramas varas notikumu nevar minēt Iekārtu vai materiālu defektu vai to piegādes kavējumus (ja vien minētās problēmas neizriet tieši no nepārvaramas varas), darba strīdu vai streiku.</w:t>
      </w:r>
    </w:p>
    <w:p w14:paraId="5EAF7EBC"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Jebkurš periods, kurā Pusēm saskaņā ar šo Līgumu ir jāveic kāda darbība vai uzdevums, ir pagarināms par periodu, kas pielīdzināms laikam, kurā Puse nespēja veikt šādu darbību nepārvaramas varas ietekmē.</w:t>
      </w:r>
    </w:p>
    <w:p w14:paraId="0D9DE983" w14:textId="77777777" w:rsidR="000A6673" w:rsidRPr="000A6673" w:rsidRDefault="000A6673" w:rsidP="000F435F">
      <w:pPr>
        <w:numPr>
          <w:ilvl w:val="1"/>
          <w:numId w:val="30"/>
        </w:numPr>
        <w:spacing w:before="60" w:after="120"/>
        <w:jc w:val="both"/>
        <w:rPr>
          <w:bCs/>
          <w:sz w:val="20"/>
          <w:szCs w:val="20"/>
        </w:rPr>
      </w:pPr>
      <w:r w:rsidRPr="000A6673">
        <w:rPr>
          <w:bCs/>
          <w:sz w:val="20"/>
          <w:szCs w:val="20"/>
        </w:rPr>
        <w:t>Ja nepārvaramas varas apstākļi turpinās ilgāk par 1 (vienu) mēnesi, Pusēm jāvienojas par saistību izpildes atlikšanu, izbeigšanu vai turpināšanas procedūru.</w:t>
      </w:r>
    </w:p>
    <w:p w14:paraId="7E13F9B0" w14:textId="77777777" w:rsidR="000A6673" w:rsidRPr="000A6673" w:rsidRDefault="000A6673" w:rsidP="000F435F">
      <w:pPr>
        <w:numPr>
          <w:ilvl w:val="0"/>
          <w:numId w:val="30"/>
        </w:numPr>
        <w:spacing w:before="60" w:after="120"/>
        <w:jc w:val="both"/>
        <w:rPr>
          <w:bCs/>
          <w:sz w:val="20"/>
          <w:szCs w:val="20"/>
        </w:rPr>
      </w:pPr>
      <w:r w:rsidRPr="000A6673">
        <w:rPr>
          <w:bCs/>
          <w:sz w:val="20"/>
          <w:szCs w:val="20"/>
        </w:rPr>
        <w:t>Pārējie nosacījumi</w:t>
      </w:r>
    </w:p>
    <w:p w14:paraId="5F5ED07E" w14:textId="77777777" w:rsidR="000A6673" w:rsidRPr="000A6673" w:rsidRDefault="000A6673" w:rsidP="000F435F">
      <w:pPr>
        <w:spacing w:before="60" w:after="120"/>
        <w:jc w:val="both"/>
        <w:rPr>
          <w:bCs/>
          <w:sz w:val="20"/>
          <w:szCs w:val="20"/>
        </w:rPr>
      </w:pPr>
      <w:r w:rsidRPr="000A6673">
        <w:rPr>
          <w:bCs/>
          <w:sz w:val="20"/>
          <w:szCs w:val="20"/>
        </w:rPr>
        <w:t>11.1. Visi Līguma grozījumi, vienošanās par tā izbeigšanu un citas vienošanās, kas saistītas ar Līgumu vai tā izpildīšanu, tiek sastādīti tikai rakstiski un pēc tam, kad tos paraksta Puses, tiek pievienoti Līgumam un kļūst par tā neatņemamu sastāvdaļu.</w:t>
      </w:r>
    </w:p>
    <w:p w14:paraId="53715FD8" w14:textId="77777777" w:rsidR="000A6673" w:rsidRPr="000A6673" w:rsidRDefault="000A6673" w:rsidP="000F435F">
      <w:pPr>
        <w:spacing w:before="60" w:after="120"/>
        <w:jc w:val="both"/>
        <w:rPr>
          <w:bCs/>
          <w:sz w:val="20"/>
          <w:szCs w:val="20"/>
        </w:rPr>
      </w:pPr>
      <w:r w:rsidRPr="000A6673">
        <w:rPr>
          <w:bCs/>
          <w:sz w:val="20"/>
          <w:szCs w:val="20"/>
        </w:rPr>
        <w:t>11.2. Jautājumos, kuri nav atrunāti šajā Līgumā, Puses vadās no Vienošanās nosacījumiem, kā arī saskaņā ar Latvijas Republikas normatīvajiem aktiem.</w:t>
      </w:r>
    </w:p>
    <w:p w14:paraId="3F76B4CA" w14:textId="77777777" w:rsidR="000A6673" w:rsidRPr="000A6673" w:rsidRDefault="000A6673" w:rsidP="000F435F">
      <w:pPr>
        <w:spacing w:before="60" w:after="120"/>
        <w:jc w:val="both"/>
        <w:rPr>
          <w:bCs/>
          <w:sz w:val="20"/>
          <w:szCs w:val="20"/>
        </w:rPr>
      </w:pPr>
      <w:r w:rsidRPr="000A6673">
        <w:rPr>
          <w:bCs/>
          <w:sz w:val="20"/>
          <w:szCs w:val="20"/>
        </w:rPr>
        <w:t>11.3. Pušu domstarpības, kas saistītas ar Līguma izpildi, tiek risinātas vienošanās ceļā. Vienošanās tiek noformēta tikai rakstiski. Gadījumā, ja Puses nevienojas, tad strīdu nodod izskatīšanai Latvijas Republikas tiesā Latvijas Republikas normatīvajos aktos paredzētajā kārtībā.</w:t>
      </w:r>
    </w:p>
    <w:p w14:paraId="4802829F" w14:textId="77777777" w:rsidR="000A6673" w:rsidRPr="000A6673" w:rsidRDefault="000A6673" w:rsidP="000F435F">
      <w:pPr>
        <w:spacing w:before="60" w:after="120"/>
        <w:jc w:val="both"/>
        <w:rPr>
          <w:bCs/>
          <w:sz w:val="20"/>
          <w:szCs w:val="20"/>
        </w:rPr>
      </w:pPr>
      <w:r w:rsidRPr="000A6673">
        <w:rPr>
          <w:bCs/>
          <w:sz w:val="20"/>
          <w:szCs w:val="20"/>
        </w:rPr>
        <w:t>11.4. Ja Līguma darbības laikā notiek Puses reorganizācija, likvidācija utt., tā tiesības un  pienākumus realizē tiesību un saistību pārņēmējs.</w:t>
      </w:r>
    </w:p>
    <w:p w14:paraId="2359F46A" w14:textId="77777777" w:rsidR="000A6673" w:rsidRPr="000A6673" w:rsidRDefault="000A6673" w:rsidP="000F435F">
      <w:pPr>
        <w:spacing w:before="60" w:after="120"/>
        <w:jc w:val="both"/>
        <w:rPr>
          <w:bCs/>
          <w:sz w:val="20"/>
          <w:szCs w:val="20"/>
        </w:rPr>
      </w:pPr>
      <w:r w:rsidRPr="000A6673">
        <w:rPr>
          <w:bCs/>
          <w:sz w:val="20"/>
          <w:szCs w:val="20"/>
        </w:rPr>
        <w:t>11.5. Piegādātājs nedrīkst nodot Līguma saistību izpildi trešajai personai.</w:t>
      </w:r>
    </w:p>
    <w:p w14:paraId="4D025A81" w14:textId="77777777" w:rsidR="000A6673" w:rsidRPr="000A6673" w:rsidRDefault="000A6673" w:rsidP="000F435F">
      <w:pPr>
        <w:spacing w:before="60" w:after="120"/>
        <w:jc w:val="both"/>
        <w:rPr>
          <w:bCs/>
          <w:sz w:val="20"/>
          <w:szCs w:val="20"/>
        </w:rPr>
      </w:pPr>
      <w:r w:rsidRPr="000A6673">
        <w:rPr>
          <w:bCs/>
          <w:sz w:val="20"/>
          <w:szCs w:val="20"/>
        </w:rPr>
        <w:t>11.6. Pilnvarotās personas šī Līguma saistību izpildīšanā:</w:t>
      </w:r>
    </w:p>
    <w:p w14:paraId="6E56D217" w14:textId="77777777" w:rsidR="000A6673" w:rsidRPr="000A6673" w:rsidRDefault="000A6673" w:rsidP="000F435F">
      <w:pPr>
        <w:spacing w:before="60" w:after="120"/>
        <w:jc w:val="both"/>
        <w:rPr>
          <w:bCs/>
          <w:sz w:val="20"/>
          <w:szCs w:val="20"/>
        </w:rPr>
      </w:pPr>
      <w:r w:rsidRPr="000A6673">
        <w:rPr>
          <w:bCs/>
          <w:sz w:val="20"/>
          <w:szCs w:val="20"/>
        </w:rPr>
        <w:t>No Piegādātāja puses:</w:t>
      </w:r>
    </w:p>
    <w:p w14:paraId="13C6A449" w14:textId="77777777" w:rsidR="000A6673" w:rsidRPr="000A6673" w:rsidRDefault="000A6673" w:rsidP="000F435F">
      <w:pPr>
        <w:spacing w:before="60" w:after="120"/>
        <w:jc w:val="both"/>
        <w:rPr>
          <w:bCs/>
          <w:sz w:val="20"/>
          <w:szCs w:val="20"/>
        </w:rPr>
      </w:pPr>
      <w:r w:rsidRPr="000A6673">
        <w:rPr>
          <w:bCs/>
          <w:sz w:val="20"/>
          <w:szCs w:val="20"/>
        </w:rPr>
        <w:t xml:space="preserve">            Vārds, uzvārds: __________________     </w:t>
      </w:r>
    </w:p>
    <w:p w14:paraId="46993599" w14:textId="77777777" w:rsidR="000A6673" w:rsidRPr="000A6673" w:rsidRDefault="000A6673" w:rsidP="000F435F">
      <w:pPr>
        <w:spacing w:before="60" w:after="120"/>
        <w:jc w:val="both"/>
        <w:rPr>
          <w:bCs/>
          <w:sz w:val="20"/>
          <w:szCs w:val="20"/>
        </w:rPr>
      </w:pPr>
      <w:r w:rsidRPr="000A6673">
        <w:rPr>
          <w:bCs/>
          <w:sz w:val="20"/>
          <w:szCs w:val="20"/>
        </w:rPr>
        <w:t>            Kontaktinformācija: _______________</w:t>
      </w:r>
    </w:p>
    <w:p w14:paraId="7EAA0772" w14:textId="77777777" w:rsidR="000A6673" w:rsidRPr="000A6673" w:rsidRDefault="000A6673" w:rsidP="000F435F">
      <w:pPr>
        <w:spacing w:before="60" w:after="120"/>
        <w:jc w:val="both"/>
        <w:rPr>
          <w:bCs/>
          <w:sz w:val="20"/>
          <w:szCs w:val="20"/>
        </w:rPr>
      </w:pPr>
      <w:r w:rsidRPr="000A6673">
        <w:rPr>
          <w:bCs/>
          <w:sz w:val="20"/>
          <w:szCs w:val="20"/>
        </w:rPr>
        <w:t>No Pasūtītāja puses:</w:t>
      </w:r>
    </w:p>
    <w:p w14:paraId="5BEC8A96" w14:textId="77777777" w:rsidR="000A6673" w:rsidRPr="000A6673" w:rsidRDefault="000A6673" w:rsidP="000F435F">
      <w:pPr>
        <w:spacing w:before="60" w:after="120"/>
        <w:jc w:val="both"/>
        <w:rPr>
          <w:bCs/>
          <w:sz w:val="20"/>
          <w:szCs w:val="20"/>
        </w:rPr>
      </w:pPr>
      <w:r w:rsidRPr="000A6673">
        <w:rPr>
          <w:bCs/>
          <w:sz w:val="20"/>
          <w:szCs w:val="20"/>
        </w:rPr>
        <w:t>            Vārds, uzvārds: Inese Zeitmane     </w:t>
      </w:r>
    </w:p>
    <w:p w14:paraId="1C8D852B" w14:textId="77777777" w:rsidR="000A6673" w:rsidRPr="000A6673" w:rsidRDefault="000A6673" w:rsidP="000F435F">
      <w:pPr>
        <w:spacing w:before="60" w:after="120"/>
        <w:jc w:val="both"/>
        <w:rPr>
          <w:bCs/>
          <w:sz w:val="20"/>
          <w:szCs w:val="20"/>
        </w:rPr>
      </w:pPr>
      <w:r w:rsidRPr="000A6673">
        <w:rPr>
          <w:bCs/>
          <w:sz w:val="20"/>
          <w:szCs w:val="20"/>
        </w:rPr>
        <w:t>            Kontaktinformācija: 29464915, inesezeitmane@gmail.com</w:t>
      </w:r>
    </w:p>
    <w:p w14:paraId="7C3A92F1" w14:textId="77777777" w:rsidR="000A6673" w:rsidRPr="000A6673" w:rsidRDefault="000A6673" w:rsidP="000F435F">
      <w:pPr>
        <w:spacing w:before="60" w:after="120"/>
        <w:jc w:val="both"/>
        <w:rPr>
          <w:bCs/>
          <w:sz w:val="20"/>
          <w:szCs w:val="20"/>
        </w:rPr>
      </w:pPr>
      <w:r w:rsidRPr="000A6673">
        <w:rPr>
          <w:bCs/>
          <w:sz w:val="20"/>
          <w:szCs w:val="20"/>
        </w:rPr>
        <w:t xml:space="preserve">11.7. Puses juridiskās adreses vai bankas rekvizītu maiņas gadījumā, Puses pienākums ir 7 (septiņu) dienu laikā paziņot par to otrai Pusei. </w:t>
      </w:r>
    </w:p>
    <w:p w14:paraId="6E241CF6" w14:textId="77777777" w:rsidR="000A6673" w:rsidRPr="000A6673" w:rsidRDefault="000A6673" w:rsidP="000F435F">
      <w:pPr>
        <w:spacing w:before="60" w:after="120"/>
        <w:jc w:val="both"/>
        <w:rPr>
          <w:bCs/>
          <w:sz w:val="20"/>
          <w:szCs w:val="20"/>
        </w:rPr>
      </w:pPr>
      <w:r w:rsidRPr="000A6673">
        <w:rPr>
          <w:bCs/>
          <w:sz w:val="20"/>
          <w:szCs w:val="20"/>
        </w:rPr>
        <w:t>11.8. Līgums sastādīts un noslēgts elektroniski, parakstot to ar drošiem elektroniskiem parakstiem un visas Līguma datnes kopijas uzskatāmas par tā oriģinālu.</w:t>
      </w:r>
    </w:p>
    <w:p w14:paraId="7A77FB7B" w14:textId="77777777" w:rsidR="000A6673" w:rsidRPr="000A6673" w:rsidRDefault="000A6673" w:rsidP="000F435F">
      <w:pPr>
        <w:spacing w:before="60" w:after="120"/>
        <w:jc w:val="both"/>
        <w:rPr>
          <w:bCs/>
          <w:sz w:val="20"/>
          <w:szCs w:val="20"/>
        </w:rPr>
      </w:pPr>
      <w:r w:rsidRPr="000A6673">
        <w:rPr>
          <w:bCs/>
          <w:sz w:val="20"/>
          <w:szCs w:val="20"/>
        </w:rPr>
        <w:t>11.9. Līgumam pievienoti šādi pielikumi:</w:t>
      </w:r>
    </w:p>
    <w:p w14:paraId="67F79019" w14:textId="77777777" w:rsidR="000A6673" w:rsidRPr="000A6673" w:rsidRDefault="000A6673" w:rsidP="000A6673">
      <w:pPr>
        <w:spacing w:before="60" w:after="120"/>
        <w:rPr>
          <w:bCs/>
          <w:sz w:val="20"/>
          <w:szCs w:val="20"/>
        </w:rPr>
      </w:pPr>
      <w:r w:rsidRPr="000A6673">
        <w:rPr>
          <w:bCs/>
          <w:sz w:val="20"/>
          <w:szCs w:val="20"/>
        </w:rPr>
        <w:t>1.pielikums: Finanšu piedāvājums</w:t>
      </w:r>
    </w:p>
    <w:p w14:paraId="1F5FF703" w14:textId="77777777" w:rsidR="000A6673" w:rsidRPr="000A6673" w:rsidRDefault="000A6673" w:rsidP="000A6673">
      <w:pPr>
        <w:spacing w:before="60" w:after="120"/>
        <w:rPr>
          <w:bCs/>
          <w:sz w:val="20"/>
          <w:szCs w:val="20"/>
        </w:rPr>
      </w:pPr>
      <w:r w:rsidRPr="000A6673">
        <w:rPr>
          <w:bCs/>
          <w:sz w:val="20"/>
          <w:szCs w:val="20"/>
        </w:rPr>
        <w:t>2.pielikums  Nodošanas-pieņemšanas akts (paraugs);</w:t>
      </w:r>
    </w:p>
    <w:p w14:paraId="3F93DF18" w14:textId="77777777" w:rsidR="000A6673" w:rsidRPr="000A6673" w:rsidRDefault="000A6673" w:rsidP="000A6673">
      <w:pPr>
        <w:spacing w:before="60" w:after="120"/>
        <w:rPr>
          <w:bCs/>
          <w:sz w:val="20"/>
          <w:szCs w:val="20"/>
        </w:rPr>
      </w:pPr>
      <w:r w:rsidRPr="000A6673">
        <w:rPr>
          <w:bCs/>
          <w:sz w:val="20"/>
          <w:szCs w:val="20"/>
        </w:rPr>
        <w:t>11.10. Pušu juridiskās adreses un bankas rekvizīti:</w:t>
      </w:r>
    </w:p>
    <w:tbl>
      <w:tblPr>
        <w:tblStyle w:val="Reatabula"/>
        <w:tblW w:w="9209" w:type="dxa"/>
        <w:tblLook w:val="04A0" w:firstRow="1" w:lastRow="0" w:firstColumn="1" w:lastColumn="0" w:noHBand="0" w:noVBand="1"/>
      </w:tblPr>
      <w:tblGrid>
        <w:gridCol w:w="4957"/>
        <w:gridCol w:w="4252"/>
      </w:tblGrid>
      <w:tr w:rsidR="000A6673" w:rsidRPr="000A6673" w14:paraId="05DA8469" w14:textId="77777777" w:rsidTr="00E86B85">
        <w:trPr>
          <w:trHeight w:val="2517"/>
        </w:trPr>
        <w:tc>
          <w:tcPr>
            <w:tcW w:w="4957" w:type="dxa"/>
          </w:tcPr>
          <w:p w14:paraId="26E26D9E" w14:textId="77777777" w:rsidR="000A6673" w:rsidRPr="000A6673" w:rsidRDefault="000A6673" w:rsidP="000A6673">
            <w:pPr>
              <w:spacing w:before="60" w:after="120"/>
              <w:rPr>
                <w:bCs/>
                <w:sz w:val="20"/>
                <w:szCs w:val="20"/>
              </w:rPr>
            </w:pPr>
            <w:r w:rsidRPr="000A6673">
              <w:rPr>
                <w:bCs/>
                <w:sz w:val="20"/>
                <w:szCs w:val="20"/>
              </w:rPr>
              <w:lastRenderedPageBreak/>
              <w:t>PASŪTĪTĀJS:</w:t>
            </w:r>
          </w:p>
          <w:p w14:paraId="57940E54" w14:textId="77777777" w:rsidR="000A6673" w:rsidRPr="000A6673" w:rsidRDefault="000A6673" w:rsidP="000A6673">
            <w:pPr>
              <w:spacing w:before="60" w:after="120"/>
              <w:rPr>
                <w:bCs/>
                <w:sz w:val="20"/>
                <w:szCs w:val="20"/>
              </w:rPr>
            </w:pPr>
            <w:r w:rsidRPr="000A6673">
              <w:rPr>
                <w:bCs/>
                <w:sz w:val="20"/>
                <w:szCs w:val="20"/>
              </w:rPr>
              <w:t>Nosaukums: “VALMIERAS VESELĪBAS CENTRS” SIA</w:t>
            </w:r>
          </w:p>
          <w:p w14:paraId="65F694BD" w14:textId="77777777" w:rsidR="000A6673" w:rsidRPr="000A6673" w:rsidRDefault="000A6673" w:rsidP="000A6673">
            <w:pPr>
              <w:spacing w:before="60" w:after="120"/>
              <w:rPr>
                <w:bCs/>
                <w:sz w:val="20"/>
                <w:szCs w:val="20"/>
              </w:rPr>
            </w:pPr>
            <w:r w:rsidRPr="000A6673">
              <w:rPr>
                <w:bCs/>
                <w:sz w:val="20"/>
                <w:szCs w:val="20"/>
              </w:rPr>
              <w:t xml:space="preserve">Adrese: Diakonāta iela 6, Valmiera, Valmieras nov., LV-4201  </w:t>
            </w:r>
          </w:p>
          <w:p w14:paraId="3FB509E6" w14:textId="77777777" w:rsidR="000A6673" w:rsidRPr="000A6673" w:rsidRDefault="000A6673" w:rsidP="000A6673">
            <w:pPr>
              <w:spacing w:before="60" w:after="120"/>
              <w:rPr>
                <w:bCs/>
                <w:sz w:val="20"/>
                <w:szCs w:val="20"/>
              </w:rPr>
            </w:pPr>
            <w:r w:rsidRPr="000A6673">
              <w:rPr>
                <w:bCs/>
                <w:sz w:val="20"/>
                <w:szCs w:val="20"/>
              </w:rPr>
              <w:t>Reģistrācijas Nr.: 44103011615</w:t>
            </w:r>
          </w:p>
          <w:p w14:paraId="1F49A455" w14:textId="77777777" w:rsidR="000A6673" w:rsidRPr="000A6673" w:rsidRDefault="000A6673" w:rsidP="000A6673">
            <w:pPr>
              <w:spacing w:before="60" w:after="120"/>
              <w:rPr>
                <w:bCs/>
                <w:sz w:val="20"/>
                <w:szCs w:val="20"/>
              </w:rPr>
            </w:pPr>
            <w:r w:rsidRPr="000A6673">
              <w:rPr>
                <w:bCs/>
                <w:sz w:val="20"/>
                <w:szCs w:val="20"/>
              </w:rPr>
              <w:t>Bankas nosaukums: Valsts kase</w:t>
            </w:r>
          </w:p>
          <w:p w14:paraId="67321A4E" w14:textId="77777777" w:rsidR="000A6673" w:rsidRPr="000A6673" w:rsidRDefault="000A6673" w:rsidP="000A6673">
            <w:pPr>
              <w:spacing w:before="60" w:after="120"/>
              <w:rPr>
                <w:bCs/>
                <w:sz w:val="20"/>
                <w:szCs w:val="20"/>
              </w:rPr>
            </w:pPr>
            <w:r w:rsidRPr="000A6673">
              <w:rPr>
                <w:bCs/>
                <w:sz w:val="20"/>
                <w:szCs w:val="20"/>
              </w:rPr>
              <w:t xml:space="preserve">Bankas kods: TRELLV22 </w:t>
            </w:r>
          </w:p>
          <w:p w14:paraId="082822D7" w14:textId="77777777" w:rsidR="000A6673" w:rsidRPr="000A6673" w:rsidRDefault="000A6673" w:rsidP="000A6673">
            <w:pPr>
              <w:spacing w:before="60" w:after="120"/>
              <w:rPr>
                <w:bCs/>
                <w:sz w:val="20"/>
                <w:szCs w:val="20"/>
              </w:rPr>
            </w:pPr>
            <w:r w:rsidRPr="000A6673">
              <w:rPr>
                <w:bCs/>
                <w:sz w:val="20"/>
                <w:szCs w:val="20"/>
              </w:rPr>
              <w:t>Konts: LV52TREL990546500200B</w:t>
            </w:r>
          </w:p>
        </w:tc>
        <w:tc>
          <w:tcPr>
            <w:tcW w:w="4252" w:type="dxa"/>
          </w:tcPr>
          <w:p w14:paraId="06CD594B" w14:textId="77777777" w:rsidR="000A6673" w:rsidRPr="000A6673" w:rsidRDefault="000A6673" w:rsidP="000A6673">
            <w:pPr>
              <w:spacing w:before="60" w:after="120"/>
              <w:rPr>
                <w:bCs/>
                <w:sz w:val="20"/>
                <w:szCs w:val="20"/>
              </w:rPr>
            </w:pPr>
            <w:r w:rsidRPr="000A6673">
              <w:rPr>
                <w:bCs/>
                <w:sz w:val="20"/>
                <w:szCs w:val="20"/>
              </w:rPr>
              <w:t>PIEGĀDĀTĀJS:</w:t>
            </w:r>
          </w:p>
          <w:p w14:paraId="0EE734CB" w14:textId="77777777" w:rsidR="000A6673" w:rsidRPr="000A6673" w:rsidRDefault="000A6673" w:rsidP="000A6673">
            <w:pPr>
              <w:spacing w:before="60" w:after="120"/>
              <w:rPr>
                <w:bCs/>
                <w:sz w:val="20"/>
                <w:szCs w:val="20"/>
              </w:rPr>
            </w:pPr>
            <w:r w:rsidRPr="000A6673">
              <w:rPr>
                <w:bCs/>
                <w:sz w:val="20"/>
                <w:szCs w:val="20"/>
              </w:rPr>
              <w:t xml:space="preserve">Nosaukums: ______________ </w:t>
            </w:r>
          </w:p>
          <w:p w14:paraId="56E0F91B" w14:textId="77777777" w:rsidR="000A6673" w:rsidRPr="000A6673" w:rsidRDefault="000A6673" w:rsidP="000A6673">
            <w:pPr>
              <w:spacing w:before="60" w:after="120"/>
              <w:rPr>
                <w:bCs/>
                <w:sz w:val="20"/>
                <w:szCs w:val="20"/>
              </w:rPr>
            </w:pPr>
            <w:r w:rsidRPr="000A6673">
              <w:rPr>
                <w:bCs/>
                <w:sz w:val="20"/>
                <w:szCs w:val="20"/>
              </w:rPr>
              <w:t>Adrese: ________________</w:t>
            </w:r>
          </w:p>
          <w:p w14:paraId="0FC164D7" w14:textId="77777777" w:rsidR="000A6673" w:rsidRPr="000A6673" w:rsidRDefault="000A6673" w:rsidP="000A6673">
            <w:pPr>
              <w:spacing w:before="60" w:after="120"/>
              <w:rPr>
                <w:bCs/>
                <w:sz w:val="20"/>
                <w:szCs w:val="20"/>
              </w:rPr>
            </w:pPr>
            <w:r w:rsidRPr="000A6673">
              <w:rPr>
                <w:bCs/>
                <w:sz w:val="20"/>
                <w:szCs w:val="20"/>
              </w:rPr>
              <w:t>Reģistrācijas Nr.: ___________</w:t>
            </w:r>
          </w:p>
          <w:p w14:paraId="09465264" w14:textId="77777777" w:rsidR="000A6673" w:rsidRPr="000A6673" w:rsidRDefault="000A6673" w:rsidP="000A6673">
            <w:pPr>
              <w:spacing w:before="60" w:after="120"/>
              <w:rPr>
                <w:bCs/>
                <w:sz w:val="20"/>
                <w:szCs w:val="20"/>
              </w:rPr>
            </w:pPr>
            <w:r w:rsidRPr="000A6673">
              <w:rPr>
                <w:bCs/>
                <w:sz w:val="20"/>
                <w:szCs w:val="20"/>
              </w:rPr>
              <w:t xml:space="preserve">Bankas nosaukums: _________________ </w:t>
            </w:r>
          </w:p>
          <w:p w14:paraId="69D38856" w14:textId="77777777" w:rsidR="000A6673" w:rsidRPr="000A6673" w:rsidRDefault="000A6673" w:rsidP="000A6673">
            <w:pPr>
              <w:spacing w:before="60" w:after="120"/>
              <w:rPr>
                <w:bCs/>
                <w:sz w:val="20"/>
                <w:szCs w:val="20"/>
              </w:rPr>
            </w:pPr>
            <w:r w:rsidRPr="000A6673">
              <w:rPr>
                <w:bCs/>
                <w:sz w:val="20"/>
                <w:szCs w:val="20"/>
              </w:rPr>
              <w:t xml:space="preserve">Bankas kods: _______________  </w:t>
            </w:r>
          </w:p>
          <w:p w14:paraId="73224C6A" w14:textId="77777777" w:rsidR="000A6673" w:rsidRPr="000A6673" w:rsidRDefault="000A6673" w:rsidP="000A6673">
            <w:pPr>
              <w:spacing w:before="60" w:after="120"/>
              <w:rPr>
                <w:bCs/>
                <w:sz w:val="20"/>
                <w:szCs w:val="20"/>
              </w:rPr>
            </w:pPr>
            <w:r w:rsidRPr="000A6673">
              <w:rPr>
                <w:bCs/>
                <w:sz w:val="20"/>
                <w:szCs w:val="20"/>
              </w:rPr>
              <w:t>Konts: _____________________</w:t>
            </w:r>
          </w:p>
        </w:tc>
      </w:tr>
    </w:tbl>
    <w:p w14:paraId="2B165409" w14:textId="77777777" w:rsidR="000A6673" w:rsidRPr="000A6673" w:rsidRDefault="000A6673" w:rsidP="000A6673">
      <w:pPr>
        <w:spacing w:before="60" w:after="120"/>
        <w:rPr>
          <w:bCs/>
          <w:sz w:val="20"/>
          <w:szCs w:val="20"/>
        </w:rPr>
      </w:pPr>
    </w:p>
    <w:tbl>
      <w:tblPr>
        <w:tblW w:w="9375" w:type="dxa"/>
        <w:tblLayout w:type="fixed"/>
        <w:tblLook w:val="04A0" w:firstRow="1" w:lastRow="0" w:firstColumn="1" w:lastColumn="0" w:noHBand="0" w:noVBand="1"/>
      </w:tblPr>
      <w:tblGrid>
        <w:gridCol w:w="4708"/>
        <w:gridCol w:w="4667"/>
      </w:tblGrid>
      <w:tr w:rsidR="000A6673" w:rsidRPr="000A6673" w14:paraId="743A96A9" w14:textId="77777777" w:rsidTr="001910B7">
        <w:trPr>
          <w:trHeight w:val="518"/>
        </w:trPr>
        <w:tc>
          <w:tcPr>
            <w:tcW w:w="4707" w:type="dxa"/>
          </w:tcPr>
          <w:p w14:paraId="12A2B756" w14:textId="77777777" w:rsidR="000A6673" w:rsidRPr="000A6673" w:rsidRDefault="000A6673" w:rsidP="000A6673">
            <w:pPr>
              <w:spacing w:before="60" w:after="120"/>
              <w:rPr>
                <w:bCs/>
                <w:sz w:val="20"/>
                <w:szCs w:val="20"/>
              </w:rPr>
            </w:pPr>
          </w:p>
          <w:p w14:paraId="07601E76" w14:textId="77777777" w:rsidR="000A6673" w:rsidRPr="000A6673" w:rsidRDefault="000A6673" w:rsidP="000A6673">
            <w:pPr>
              <w:spacing w:before="60" w:after="120"/>
              <w:rPr>
                <w:bCs/>
                <w:sz w:val="20"/>
                <w:szCs w:val="20"/>
                <w:u w:val="single"/>
              </w:rPr>
            </w:pPr>
            <w:r w:rsidRPr="000A6673">
              <w:rPr>
                <w:bCs/>
                <w:sz w:val="20"/>
                <w:szCs w:val="20"/>
              </w:rPr>
              <w:t>______________________ Inese Zeitmane</w:t>
            </w:r>
          </w:p>
        </w:tc>
        <w:tc>
          <w:tcPr>
            <w:tcW w:w="4667" w:type="dxa"/>
          </w:tcPr>
          <w:p w14:paraId="0D7D3B89" w14:textId="77777777" w:rsidR="000A6673" w:rsidRPr="000A6673" w:rsidRDefault="000A6673" w:rsidP="000A6673">
            <w:pPr>
              <w:spacing w:before="60" w:after="120"/>
              <w:rPr>
                <w:bCs/>
                <w:sz w:val="20"/>
                <w:szCs w:val="20"/>
              </w:rPr>
            </w:pPr>
          </w:p>
          <w:p w14:paraId="18619FC2" w14:textId="77777777" w:rsidR="000A6673" w:rsidRPr="000A6673" w:rsidRDefault="000A6673" w:rsidP="000A6673">
            <w:pPr>
              <w:spacing w:before="60" w:after="120"/>
              <w:rPr>
                <w:bCs/>
                <w:sz w:val="20"/>
                <w:szCs w:val="20"/>
                <w:u w:val="single"/>
              </w:rPr>
            </w:pPr>
            <w:r w:rsidRPr="000A6673">
              <w:rPr>
                <w:bCs/>
                <w:sz w:val="20"/>
                <w:szCs w:val="20"/>
              </w:rPr>
              <w:t xml:space="preserve">_____________________/________________/ </w:t>
            </w:r>
          </w:p>
        </w:tc>
      </w:tr>
    </w:tbl>
    <w:p w14:paraId="06B2D2A6" w14:textId="77777777" w:rsidR="000A6673" w:rsidRPr="000A6673" w:rsidRDefault="000A6673" w:rsidP="000A6673">
      <w:pPr>
        <w:spacing w:before="60" w:after="120"/>
        <w:rPr>
          <w:bCs/>
          <w:sz w:val="20"/>
          <w:szCs w:val="20"/>
        </w:rPr>
      </w:pPr>
    </w:p>
    <w:p w14:paraId="1547EA85" w14:textId="77777777" w:rsidR="000A6673" w:rsidRPr="000A6673" w:rsidRDefault="000A6673" w:rsidP="000A6673">
      <w:pPr>
        <w:spacing w:before="60" w:after="120"/>
        <w:rPr>
          <w:bCs/>
          <w:sz w:val="20"/>
          <w:szCs w:val="20"/>
        </w:rPr>
      </w:pPr>
    </w:p>
    <w:p w14:paraId="02FCBD59" w14:textId="77777777" w:rsidR="000A6673" w:rsidRPr="000A6673" w:rsidRDefault="000A6673" w:rsidP="000A6673">
      <w:pPr>
        <w:spacing w:before="60" w:after="120"/>
        <w:rPr>
          <w:bCs/>
          <w:sz w:val="20"/>
          <w:szCs w:val="20"/>
        </w:rPr>
      </w:pPr>
    </w:p>
    <w:p w14:paraId="34F8A852" w14:textId="77777777" w:rsidR="000A6673" w:rsidRPr="000A6673" w:rsidRDefault="000A6673" w:rsidP="000A6673">
      <w:pPr>
        <w:spacing w:before="60" w:after="120"/>
        <w:rPr>
          <w:bCs/>
          <w:sz w:val="20"/>
          <w:szCs w:val="20"/>
        </w:rPr>
      </w:pPr>
      <w:r w:rsidRPr="000A6673">
        <w:rPr>
          <w:bCs/>
          <w:sz w:val="20"/>
          <w:szCs w:val="20"/>
        </w:rPr>
        <w:t>DOKUMENTS PARAKSTĪTS AR DROŠU ELEKTRONISKO PARAKSTU UN SATUR LAIKA ZĪMOGU</w:t>
      </w:r>
    </w:p>
    <w:p w14:paraId="425E12FB" w14:textId="77777777" w:rsidR="000A6673" w:rsidRPr="000A6673" w:rsidRDefault="000A6673" w:rsidP="000A6673">
      <w:pPr>
        <w:spacing w:before="60" w:after="120"/>
        <w:rPr>
          <w:bCs/>
          <w:sz w:val="20"/>
          <w:szCs w:val="20"/>
        </w:rPr>
      </w:pPr>
      <w:r w:rsidRPr="000A6673">
        <w:rPr>
          <w:bCs/>
          <w:sz w:val="20"/>
          <w:szCs w:val="20"/>
        </w:rPr>
        <w:br w:type="page"/>
      </w:r>
    </w:p>
    <w:p w14:paraId="2E0AF2B6" w14:textId="77777777" w:rsidR="000A6673" w:rsidRPr="000A6673" w:rsidRDefault="000A6673" w:rsidP="00E86B85">
      <w:pPr>
        <w:spacing w:before="60" w:after="120"/>
        <w:jc w:val="right"/>
        <w:rPr>
          <w:bCs/>
          <w:i/>
          <w:sz w:val="20"/>
          <w:szCs w:val="20"/>
        </w:rPr>
      </w:pPr>
      <w:r w:rsidRPr="000A6673">
        <w:rPr>
          <w:bCs/>
          <w:i/>
          <w:sz w:val="20"/>
          <w:szCs w:val="20"/>
        </w:rPr>
        <w:lastRenderedPageBreak/>
        <w:t xml:space="preserve">1.pielikums </w:t>
      </w:r>
    </w:p>
    <w:p w14:paraId="750E0D8D" w14:textId="77777777" w:rsidR="000A6673" w:rsidRPr="000A6673" w:rsidRDefault="000A6673" w:rsidP="00E86B85">
      <w:pPr>
        <w:spacing w:before="60" w:after="120"/>
        <w:jc w:val="right"/>
        <w:rPr>
          <w:bCs/>
          <w:sz w:val="20"/>
          <w:szCs w:val="20"/>
        </w:rPr>
      </w:pPr>
      <w:r w:rsidRPr="000A6673">
        <w:rPr>
          <w:bCs/>
          <w:i/>
          <w:sz w:val="20"/>
          <w:szCs w:val="20"/>
        </w:rPr>
        <w:t>Līgumam Nr. 2-03/25/____</w:t>
      </w:r>
    </w:p>
    <w:p w14:paraId="372AC778" w14:textId="77777777" w:rsidR="000A6673" w:rsidRPr="000A6673" w:rsidRDefault="000A6673" w:rsidP="000A6673">
      <w:pPr>
        <w:spacing w:before="60" w:after="120"/>
        <w:rPr>
          <w:bCs/>
          <w:sz w:val="20"/>
          <w:szCs w:val="20"/>
        </w:rPr>
      </w:pPr>
    </w:p>
    <w:p w14:paraId="7F331A23" w14:textId="6F75B784" w:rsidR="000A6673" w:rsidRPr="000F435F" w:rsidRDefault="000A6673" w:rsidP="000F435F">
      <w:pPr>
        <w:spacing w:before="60" w:after="120"/>
        <w:jc w:val="center"/>
        <w:rPr>
          <w:b/>
          <w:bCs/>
        </w:rPr>
      </w:pPr>
      <w:r w:rsidRPr="000F435F">
        <w:rPr>
          <w:b/>
          <w:bCs/>
        </w:rPr>
        <w:t>Finanšu piedāvājums</w:t>
      </w:r>
    </w:p>
    <w:p w14:paraId="667E9EDC" w14:textId="77777777" w:rsidR="000A6673" w:rsidRPr="000A6673" w:rsidRDefault="000A6673" w:rsidP="000A6673">
      <w:pPr>
        <w:spacing w:before="60" w:after="120"/>
        <w:rPr>
          <w:bCs/>
          <w:sz w:val="20"/>
          <w:szCs w:val="20"/>
        </w:rPr>
      </w:pPr>
    </w:p>
    <w:p w14:paraId="22A1385D" w14:textId="5C75425A" w:rsidR="000A6673" w:rsidRPr="000A6673" w:rsidRDefault="006E06B7" w:rsidP="000A6673">
      <w:pPr>
        <w:spacing w:before="60" w:after="120"/>
        <w:rPr>
          <w:bCs/>
          <w:sz w:val="20"/>
          <w:szCs w:val="20"/>
        </w:rPr>
      </w:pPr>
      <w:r w:rsidRPr="006E06B7">
        <w:rPr>
          <w:bCs/>
          <w:sz w:val="20"/>
          <w:szCs w:val="20"/>
        </w:rPr>
        <w:t xml:space="preserve">ULTRAĪSVIĻŅU / ĪSVIĻŅU TERAPIJAS UN DECIMETRA VIĻŅU/RADARA TERAPIJAS IEKĀRTU IEGĀDE </w:t>
      </w:r>
      <w:r w:rsidR="000A6673" w:rsidRPr="000A6673">
        <w:rPr>
          <w:bCs/>
          <w:sz w:val="20"/>
          <w:szCs w:val="20"/>
        </w:rPr>
        <w:t xml:space="preserve">Eiropas Reģionālās attīstības fonda projekta Nr. 4.1.1.1/4/25/I/001 </w:t>
      </w:r>
      <w:r w:rsidR="000A6673" w:rsidRPr="000A6673">
        <w:rPr>
          <w:bCs/>
          <w:i/>
          <w:sz w:val="20"/>
          <w:szCs w:val="20"/>
        </w:rPr>
        <w:t>Medicīnas tehnoloģiju iegāde sekundāro ambulatoro pakalpojumu infrastruktūras stiprināšanai SIA “Valmieras veselības centrs” "</w:t>
      </w:r>
      <w:r w:rsidR="000A6673" w:rsidRPr="000A6673">
        <w:rPr>
          <w:bCs/>
          <w:sz w:val="20"/>
          <w:szCs w:val="20"/>
        </w:rPr>
        <w:t xml:space="preserve">  ietvaros: </w:t>
      </w:r>
    </w:p>
    <w:tbl>
      <w:tblPr>
        <w:tblStyle w:val="Reatabula"/>
        <w:tblW w:w="10207" w:type="dxa"/>
        <w:tblInd w:w="-431" w:type="dxa"/>
        <w:tblLayout w:type="fixed"/>
        <w:tblLook w:val="04A0" w:firstRow="1" w:lastRow="0" w:firstColumn="1" w:lastColumn="0" w:noHBand="0" w:noVBand="1"/>
      </w:tblPr>
      <w:tblGrid>
        <w:gridCol w:w="576"/>
        <w:gridCol w:w="7"/>
        <w:gridCol w:w="1688"/>
        <w:gridCol w:w="2859"/>
        <w:gridCol w:w="966"/>
        <w:gridCol w:w="711"/>
        <w:gridCol w:w="1699"/>
        <w:gridCol w:w="1701"/>
      </w:tblGrid>
      <w:tr w:rsidR="000A6673" w:rsidRPr="000A6673" w14:paraId="7F306C50" w14:textId="77777777" w:rsidTr="00E86B85">
        <w:trPr>
          <w:trHeight w:val="910"/>
        </w:trPr>
        <w:tc>
          <w:tcPr>
            <w:tcW w:w="576" w:type="dxa"/>
          </w:tcPr>
          <w:p w14:paraId="1DFC047B" w14:textId="77777777" w:rsidR="000A6673" w:rsidRPr="000A6673" w:rsidRDefault="000A6673" w:rsidP="000A6673">
            <w:pPr>
              <w:spacing w:before="60" w:after="120"/>
              <w:rPr>
                <w:bCs/>
                <w:sz w:val="20"/>
                <w:szCs w:val="20"/>
                <w:lang w:val="en-US"/>
              </w:rPr>
            </w:pPr>
            <w:r w:rsidRPr="000A6673">
              <w:rPr>
                <w:bCs/>
                <w:sz w:val="20"/>
                <w:szCs w:val="20"/>
                <w:lang w:val="en-US"/>
              </w:rPr>
              <w:t>Nr. p.k.</w:t>
            </w:r>
          </w:p>
        </w:tc>
        <w:tc>
          <w:tcPr>
            <w:tcW w:w="1695" w:type="dxa"/>
            <w:gridSpan w:val="2"/>
          </w:tcPr>
          <w:p w14:paraId="68449B1A" w14:textId="77777777" w:rsidR="000A6673" w:rsidRPr="000A6673" w:rsidRDefault="000A6673" w:rsidP="000A6673">
            <w:pPr>
              <w:spacing w:before="60" w:after="120"/>
              <w:rPr>
                <w:bCs/>
                <w:sz w:val="20"/>
                <w:szCs w:val="20"/>
                <w:lang w:val="en-US"/>
              </w:rPr>
            </w:pPr>
            <w:r w:rsidRPr="000A6673">
              <w:rPr>
                <w:bCs/>
                <w:sz w:val="20"/>
                <w:szCs w:val="20"/>
              </w:rPr>
              <w:t>Piedāvātās Iekārtas nosaukums</w:t>
            </w:r>
          </w:p>
        </w:tc>
        <w:tc>
          <w:tcPr>
            <w:tcW w:w="2859" w:type="dxa"/>
          </w:tcPr>
          <w:p w14:paraId="2AFF2C08" w14:textId="77777777" w:rsidR="000A6673" w:rsidRPr="000A6673" w:rsidRDefault="000A6673" w:rsidP="000A6673">
            <w:pPr>
              <w:spacing w:before="60" w:after="120"/>
              <w:rPr>
                <w:bCs/>
                <w:sz w:val="20"/>
                <w:szCs w:val="20"/>
                <w:lang w:val="en-US"/>
              </w:rPr>
            </w:pPr>
            <w:r w:rsidRPr="000A6673">
              <w:rPr>
                <w:bCs/>
                <w:sz w:val="20"/>
                <w:szCs w:val="20"/>
              </w:rPr>
              <w:t>Detalizēts iekārtas apraksts</w:t>
            </w:r>
          </w:p>
        </w:tc>
        <w:tc>
          <w:tcPr>
            <w:tcW w:w="966" w:type="dxa"/>
          </w:tcPr>
          <w:p w14:paraId="1A4904DA" w14:textId="77777777" w:rsidR="000A6673" w:rsidRPr="000A6673" w:rsidRDefault="000A6673" w:rsidP="000A6673">
            <w:pPr>
              <w:spacing w:before="60" w:after="120"/>
              <w:rPr>
                <w:bCs/>
                <w:sz w:val="20"/>
                <w:szCs w:val="20"/>
                <w:lang w:val="en-US"/>
              </w:rPr>
            </w:pPr>
            <w:r w:rsidRPr="000A6673">
              <w:rPr>
                <w:bCs/>
                <w:sz w:val="20"/>
                <w:szCs w:val="20"/>
                <w:lang w:val="en-US"/>
              </w:rPr>
              <w:t>Vienība</w:t>
            </w:r>
          </w:p>
        </w:tc>
        <w:tc>
          <w:tcPr>
            <w:tcW w:w="711" w:type="dxa"/>
          </w:tcPr>
          <w:p w14:paraId="7E4BDFC8" w14:textId="77777777" w:rsidR="000A6673" w:rsidRPr="000A6673" w:rsidRDefault="000A6673" w:rsidP="000A6673">
            <w:pPr>
              <w:spacing w:before="60" w:after="120"/>
              <w:rPr>
                <w:bCs/>
                <w:sz w:val="20"/>
                <w:szCs w:val="20"/>
                <w:lang w:val="en-US"/>
              </w:rPr>
            </w:pPr>
            <w:r w:rsidRPr="000A6673">
              <w:rPr>
                <w:bCs/>
                <w:sz w:val="20"/>
                <w:szCs w:val="20"/>
                <w:lang w:val="en-US"/>
              </w:rPr>
              <w:t>Skaits</w:t>
            </w:r>
          </w:p>
        </w:tc>
        <w:tc>
          <w:tcPr>
            <w:tcW w:w="1699" w:type="dxa"/>
          </w:tcPr>
          <w:p w14:paraId="3FD4EB86" w14:textId="77777777" w:rsidR="000A6673" w:rsidRPr="000A6673" w:rsidRDefault="000A6673" w:rsidP="000A6673">
            <w:pPr>
              <w:spacing w:before="60" w:after="120"/>
              <w:rPr>
                <w:bCs/>
                <w:sz w:val="20"/>
                <w:szCs w:val="20"/>
                <w:lang w:val="fi-FI"/>
              </w:rPr>
            </w:pPr>
            <w:r w:rsidRPr="000A6673">
              <w:rPr>
                <w:bCs/>
                <w:sz w:val="20"/>
                <w:szCs w:val="20"/>
              </w:rPr>
              <w:t>Cena par vienu vienību eiro bez PVN</w:t>
            </w:r>
          </w:p>
        </w:tc>
        <w:tc>
          <w:tcPr>
            <w:tcW w:w="1701" w:type="dxa"/>
          </w:tcPr>
          <w:p w14:paraId="665C54DC" w14:textId="77777777" w:rsidR="000A6673" w:rsidRPr="000A6673" w:rsidRDefault="000A6673" w:rsidP="000A6673">
            <w:pPr>
              <w:spacing w:before="60" w:after="120"/>
              <w:rPr>
                <w:bCs/>
                <w:sz w:val="20"/>
                <w:szCs w:val="20"/>
                <w:lang w:val="fi-FI"/>
              </w:rPr>
            </w:pPr>
            <w:r w:rsidRPr="000A6673">
              <w:rPr>
                <w:bCs/>
                <w:sz w:val="20"/>
                <w:szCs w:val="20"/>
                <w:lang w:val="fi-FI"/>
              </w:rPr>
              <w:t>Cena kopā eiro bez PVN</w:t>
            </w:r>
          </w:p>
        </w:tc>
      </w:tr>
      <w:tr w:rsidR="000A6673" w:rsidRPr="000A6673" w14:paraId="0A4D7046" w14:textId="77777777" w:rsidTr="00E86B85">
        <w:tc>
          <w:tcPr>
            <w:tcW w:w="576" w:type="dxa"/>
          </w:tcPr>
          <w:p w14:paraId="7FB82495" w14:textId="77777777" w:rsidR="000A6673" w:rsidRPr="000A6673" w:rsidRDefault="000A6673" w:rsidP="000A6673">
            <w:pPr>
              <w:spacing w:before="60" w:after="120"/>
              <w:rPr>
                <w:bCs/>
                <w:sz w:val="20"/>
                <w:szCs w:val="20"/>
                <w:lang w:val="en-US"/>
              </w:rPr>
            </w:pPr>
          </w:p>
        </w:tc>
        <w:tc>
          <w:tcPr>
            <w:tcW w:w="1695" w:type="dxa"/>
            <w:gridSpan w:val="2"/>
          </w:tcPr>
          <w:p w14:paraId="56605B25" w14:textId="77777777" w:rsidR="000A6673" w:rsidRPr="000A6673" w:rsidRDefault="000A6673" w:rsidP="000A6673">
            <w:pPr>
              <w:spacing w:before="60" w:after="120"/>
              <w:rPr>
                <w:bCs/>
                <w:sz w:val="20"/>
                <w:szCs w:val="20"/>
              </w:rPr>
            </w:pPr>
          </w:p>
        </w:tc>
        <w:tc>
          <w:tcPr>
            <w:tcW w:w="2859" w:type="dxa"/>
          </w:tcPr>
          <w:p w14:paraId="49956D63" w14:textId="77777777" w:rsidR="000A6673" w:rsidRPr="000A6673" w:rsidRDefault="000A6673" w:rsidP="000A6673">
            <w:pPr>
              <w:spacing w:before="60" w:after="120"/>
              <w:rPr>
                <w:bCs/>
                <w:sz w:val="20"/>
                <w:szCs w:val="20"/>
              </w:rPr>
            </w:pPr>
          </w:p>
        </w:tc>
        <w:tc>
          <w:tcPr>
            <w:tcW w:w="966" w:type="dxa"/>
          </w:tcPr>
          <w:p w14:paraId="04924BBB" w14:textId="77777777" w:rsidR="000A6673" w:rsidRPr="000A6673" w:rsidRDefault="000A6673" w:rsidP="000A6673">
            <w:pPr>
              <w:spacing w:before="60" w:after="120"/>
              <w:rPr>
                <w:bCs/>
                <w:sz w:val="20"/>
                <w:szCs w:val="20"/>
              </w:rPr>
            </w:pPr>
          </w:p>
        </w:tc>
        <w:tc>
          <w:tcPr>
            <w:tcW w:w="711" w:type="dxa"/>
          </w:tcPr>
          <w:p w14:paraId="7B6FF376" w14:textId="77777777" w:rsidR="000A6673" w:rsidRPr="000A6673" w:rsidRDefault="000A6673" w:rsidP="000A6673">
            <w:pPr>
              <w:spacing w:before="60" w:after="120"/>
              <w:rPr>
                <w:bCs/>
                <w:sz w:val="20"/>
                <w:szCs w:val="20"/>
                <w:lang w:val="en-US"/>
              </w:rPr>
            </w:pPr>
          </w:p>
        </w:tc>
        <w:tc>
          <w:tcPr>
            <w:tcW w:w="1699" w:type="dxa"/>
          </w:tcPr>
          <w:p w14:paraId="10DBEE5B" w14:textId="77777777" w:rsidR="000A6673" w:rsidRPr="000A6673" w:rsidRDefault="000A6673" w:rsidP="000A6673">
            <w:pPr>
              <w:spacing w:before="60" w:after="120"/>
              <w:rPr>
                <w:bCs/>
                <w:sz w:val="20"/>
                <w:szCs w:val="20"/>
              </w:rPr>
            </w:pPr>
          </w:p>
        </w:tc>
        <w:tc>
          <w:tcPr>
            <w:tcW w:w="1701" w:type="dxa"/>
          </w:tcPr>
          <w:p w14:paraId="6053CF88" w14:textId="77777777" w:rsidR="000A6673" w:rsidRPr="000A6673" w:rsidRDefault="000A6673" w:rsidP="000A6673">
            <w:pPr>
              <w:spacing w:before="60" w:after="120"/>
              <w:rPr>
                <w:bCs/>
                <w:sz w:val="20"/>
                <w:szCs w:val="20"/>
              </w:rPr>
            </w:pPr>
          </w:p>
        </w:tc>
      </w:tr>
      <w:tr w:rsidR="000A6673" w:rsidRPr="000A6673" w14:paraId="44757E96" w14:textId="77777777" w:rsidTr="00E86B85">
        <w:trPr>
          <w:trHeight w:val="235"/>
        </w:trPr>
        <w:tc>
          <w:tcPr>
            <w:tcW w:w="576" w:type="dxa"/>
          </w:tcPr>
          <w:p w14:paraId="57D8D511" w14:textId="77777777" w:rsidR="000A6673" w:rsidRPr="000A6673" w:rsidRDefault="000A6673" w:rsidP="000A6673">
            <w:pPr>
              <w:spacing w:before="60" w:after="120"/>
              <w:rPr>
                <w:bCs/>
                <w:sz w:val="20"/>
                <w:szCs w:val="20"/>
                <w:lang w:val="en-US"/>
              </w:rPr>
            </w:pPr>
          </w:p>
        </w:tc>
        <w:tc>
          <w:tcPr>
            <w:tcW w:w="1695" w:type="dxa"/>
            <w:gridSpan w:val="2"/>
          </w:tcPr>
          <w:p w14:paraId="3472CA63" w14:textId="77777777" w:rsidR="000A6673" w:rsidRPr="000A6673" w:rsidRDefault="000A6673" w:rsidP="000A6673">
            <w:pPr>
              <w:spacing w:before="60" w:after="120"/>
              <w:rPr>
                <w:bCs/>
                <w:sz w:val="20"/>
                <w:szCs w:val="20"/>
              </w:rPr>
            </w:pPr>
          </w:p>
        </w:tc>
        <w:tc>
          <w:tcPr>
            <w:tcW w:w="2859" w:type="dxa"/>
          </w:tcPr>
          <w:p w14:paraId="32CB104E" w14:textId="77777777" w:rsidR="000A6673" w:rsidRPr="000A6673" w:rsidRDefault="000A6673" w:rsidP="000A6673">
            <w:pPr>
              <w:spacing w:before="60" w:after="120"/>
              <w:rPr>
                <w:bCs/>
                <w:sz w:val="20"/>
                <w:szCs w:val="20"/>
              </w:rPr>
            </w:pPr>
          </w:p>
        </w:tc>
        <w:tc>
          <w:tcPr>
            <w:tcW w:w="966" w:type="dxa"/>
          </w:tcPr>
          <w:p w14:paraId="333D6018" w14:textId="77777777" w:rsidR="000A6673" w:rsidRPr="000A6673" w:rsidRDefault="000A6673" w:rsidP="000A6673">
            <w:pPr>
              <w:spacing w:before="60" w:after="120"/>
              <w:rPr>
                <w:bCs/>
                <w:sz w:val="20"/>
                <w:szCs w:val="20"/>
              </w:rPr>
            </w:pPr>
          </w:p>
        </w:tc>
        <w:tc>
          <w:tcPr>
            <w:tcW w:w="711" w:type="dxa"/>
          </w:tcPr>
          <w:p w14:paraId="549C57CD" w14:textId="77777777" w:rsidR="000A6673" w:rsidRPr="000A6673" w:rsidRDefault="000A6673" w:rsidP="000A6673">
            <w:pPr>
              <w:spacing w:before="60" w:after="120"/>
              <w:rPr>
                <w:bCs/>
                <w:sz w:val="20"/>
                <w:szCs w:val="20"/>
                <w:lang w:val="en-US"/>
              </w:rPr>
            </w:pPr>
          </w:p>
        </w:tc>
        <w:tc>
          <w:tcPr>
            <w:tcW w:w="1699" w:type="dxa"/>
          </w:tcPr>
          <w:p w14:paraId="0CE14092" w14:textId="77777777" w:rsidR="000A6673" w:rsidRPr="000A6673" w:rsidRDefault="000A6673" w:rsidP="000A6673">
            <w:pPr>
              <w:spacing w:before="60" w:after="120"/>
              <w:rPr>
                <w:bCs/>
                <w:sz w:val="20"/>
                <w:szCs w:val="20"/>
              </w:rPr>
            </w:pPr>
          </w:p>
        </w:tc>
        <w:tc>
          <w:tcPr>
            <w:tcW w:w="1701" w:type="dxa"/>
          </w:tcPr>
          <w:p w14:paraId="3876E680" w14:textId="77777777" w:rsidR="000A6673" w:rsidRPr="000A6673" w:rsidRDefault="000A6673" w:rsidP="000A6673">
            <w:pPr>
              <w:spacing w:before="60" w:after="120"/>
              <w:rPr>
                <w:bCs/>
                <w:sz w:val="20"/>
                <w:szCs w:val="20"/>
              </w:rPr>
            </w:pPr>
          </w:p>
        </w:tc>
      </w:tr>
      <w:tr w:rsidR="000A6673" w:rsidRPr="000A6673" w14:paraId="3D065CC1" w14:textId="77777777" w:rsidTr="00E86B85">
        <w:tc>
          <w:tcPr>
            <w:tcW w:w="583" w:type="dxa"/>
            <w:gridSpan w:val="2"/>
          </w:tcPr>
          <w:p w14:paraId="6A862245" w14:textId="77777777" w:rsidR="000A6673" w:rsidRPr="000A6673" w:rsidRDefault="000A6673" w:rsidP="000A6673">
            <w:pPr>
              <w:spacing w:before="60" w:after="120"/>
              <w:rPr>
                <w:bCs/>
                <w:sz w:val="20"/>
                <w:szCs w:val="20"/>
              </w:rPr>
            </w:pPr>
          </w:p>
        </w:tc>
        <w:tc>
          <w:tcPr>
            <w:tcW w:w="6224" w:type="dxa"/>
            <w:gridSpan w:val="4"/>
          </w:tcPr>
          <w:p w14:paraId="36DDB2D8" w14:textId="77777777" w:rsidR="000A6673" w:rsidRPr="000A6673" w:rsidRDefault="000A6673" w:rsidP="000A6673">
            <w:pPr>
              <w:spacing w:before="60" w:after="120"/>
              <w:rPr>
                <w:bCs/>
                <w:sz w:val="20"/>
                <w:szCs w:val="20"/>
              </w:rPr>
            </w:pPr>
            <w:r w:rsidRPr="000A6673">
              <w:rPr>
                <w:bCs/>
                <w:sz w:val="20"/>
                <w:szCs w:val="20"/>
              </w:rPr>
              <w:t xml:space="preserve">Kopējā piedāvājuma cena bez PVN, </w:t>
            </w:r>
            <w:r w:rsidRPr="000A6673">
              <w:rPr>
                <w:bCs/>
                <w:i/>
                <w:sz w:val="20"/>
                <w:szCs w:val="20"/>
              </w:rPr>
              <w:t>eiro</w:t>
            </w:r>
            <w:r w:rsidRPr="000A6673">
              <w:rPr>
                <w:bCs/>
                <w:sz w:val="20"/>
                <w:szCs w:val="20"/>
              </w:rPr>
              <w:t>:</w:t>
            </w:r>
          </w:p>
        </w:tc>
        <w:tc>
          <w:tcPr>
            <w:tcW w:w="3400" w:type="dxa"/>
            <w:gridSpan w:val="2"/>
          </w:tcPr>
          <w:p w14:paraId="7222D305" w14:textId="77777777" w:rsidR="000A6673" w:rsidRPr="000A6673" w:rsidRDefault="000A6673" w:rsidP="000A6673">
            <w:pPr>
              <w:spacing w:before="60" w:after="120"/>
              <w:rPr>
                <w:bCs/>
                <w:sz w:val="20"/>
                <w:szCs w:val="20"/>
              </w:rPr>
            </w:pPr>
          </w:p>
        </w:tc>
      </w:tr>
      <w:tr w:rsidR="000A6673" w:rsidRPr="000A6673" w14:paraId="5BA6CBB5" w14:textId="77777777" w:rsidTr="00E86B85">
        <w:tc>
          <w:tcPr>
            <w:tcW w:w="583" w:type="dxa"/>
            <w:gridSpan w:val="2"/>
          </w:tcPr>
          <w:p w14:paraId="38212E5B" w14:textId="77777777" w:rsidR="000A6673" w:rsidRPr="000A6673" w:rsidRDefault="000A6673" w:rsidP="000A6673">
            <w:pPr>
              <w:spacing w:before="60" w:after="120"/>
              <w:rPr>
                <w:bCs/>
                <w:sz w:val="20"/>
                <w:szCs w:val="20"/>
              </w:rPr>
            </w:pPr>
          </w:p>
        </w:tc>
        <w:tc>
          <w:tcPr>
            <w:tcW w:w="6224" w:type="dxa"/>
            <w:gridSpan w:val="4"/>
          </w:tcPr>
          <w:p w14:paraId="6BFC3585" w14:textId="77777777" w:rsidR="000A6673" w:rsidRPr="000A6673" w:rsidRDefault="000A6673" w:rsidP="000A6673">
            <w:pPr>
              <w:spacing w:before="60" w:after="120"/>
              <w:rPr>
                <w:bCs/>
                <w:sz w:val="20"/>
                <w:szCs w:val="20"/>
                <w:lang w:val="en-US"/>
              </w:rPr>
            </w:pPr>
            <w:r w:rsidRPr="000A6673">
              <w:rPr>
                <w:bCs/>
                <w:sz w:val="20"/>
                <w:szCs w:val="20"/>
              </w:rPr>
              <w:t xml:space="preserve">PVN (21%), </w:t>
            </w:r>
            <w:r w:rsidRPr="000A6673">
              <w:rPr>
                <w:bCs/>
                <w:i/>
                <w:sz w:val="20"/>
                <w:szCs w:val="20"/>
              </w:rPr>
              <w:t>eiro:</w:t>
            </w:r>
          </w:p>
        </w:tc>
        <w:tc>
          <w:tcPr>
            <w:tcW w:w="3400" w:type="dxa"/>
            <w:gridSpan w:val="2"/>
          </w:tcPr>
          <w:p w14:paraId="459E0EB3" w14:textId="77777777" w:rsidR="000A6673" w:rsidRPr="000A6673" w:rsidRDefault="000A6673" w:rsidP="000A6673">
            <w:pPr>
              <w:spacing w:before="60" w:after="120"/>
              <w:rPr>
                <w:bCs/>
                <w:sz w:val="20"/>
                <w:szCs w:val="20"/>
              </w:rPr>
            </w:pPr>
          </w:p>
        </w:tc>
      </w:tr>
      <w:tr w:rsidR="000A6673" w:rsidRPr="000A6673" w14:paraId="34C3FDA2" w14:textId="77777777" w:rsidTr="00E86B85">
        <w:tc>
          <w:tcPr>
            <w:tcW w:w="583" w:type="dxa"/>
            <w:gridSpan w:val="2"/>
          </w:tcPr>
          <w:p w14:paraId="28E1C110" w14:textId="77777777" w:rsidR="000A6673" w:rsidRPr="000A6673" w:rsidRDefault="000A6673" w:rsidP="000A6673">
            <w:pPr>
              <w:spacing w:before="60" w:after="120"/>
              <w:rPr>
                <w:bCs/>
                <w:sz w:val="20"/>
                <w:szCs w:val="20"/>
              </w:rPr>
            </w:pPr>
          </w:p>
        </w:tc>
        <w:tc>
          <w:tcPr>
            <w:tcW w:w="6224" w:type="dxa"/>
            <w:gridSpan w:val="4"/>
          </w:tcPr>
          <w:p w14:paraId="77B84246" w14:textId="77777777" w:rsidR="000A6673" w:rsidRPr="000A6673" w:rsidRDefault="000A6673" w:rsidP="000A6673">
            <w:pPr>
              <w:spacing w:before="60" w:after="120"/>
              <w:rPr>
                <w:bCs/>
                <w:sz w:val="20"/>
                <w:szCs w:val="20"/>
              </w:rPr>
            </w:pPr>
            <w:r w:rsidRPr="000A6673">
              <w:rPr>
                <w:bCs/>
                <w:sz w:val="20"/>
                <w:szCs w:val="20"/>
              </w:rPr>
              <w:t>Kopējā piedāvājuma cena ar PVN</w:t>
            </w:r>
            <w:r w:rsidRPr="000A6673">
              <w:rPr>
                <w:bCs/>
                <w:i/>
                <w:sz w:val="20"/>
                <w:szCs w:val="20"/>
              </w:rPr>
              <w:t>, eiro</w:t>
            </w:r>
            <w:r w:rsidRPr="000A6673">
              <w:rPr>
                <w:bCs/>
                <w:sz w:val="20"/>
                <w:szCs w:val="20"/>
              </w:rPr>
              <w:t>:</w:t>
            </w:r>
          </w:p>
        </w:tc>
        <w:tc>
          <w:tcPr>
            <w:tcW w:w="3400" w:type="dxa"/>
            <w:gridSpan w:val="2"/>
          </w:tcPr>
          <w:p w14:paraId="72D371DC" w14:textId="77777777" w:rsidR="000A6673" w:rsidRPr="000A6673" w:rsidRDefault="000A6673" w:rsidP="000A6673">
            <w:pPr>
              <w:spacing w:before="60" w:after="120"/>
              <w:rPr>
                <w:bCs/>
                <w:sz w:val="20"/>
                <w:szCs w:val="20"/>
              </w:rPr>
            </w:pPr>
          </w:p>
        </w:tc>
      </w:tr>
    </w:tbl>
    <w:p w14:paraId="5DE5FB4E" w14:textId="77777777" w:rsidR="000A6673" w:rsidRPr="000A6673" w:rsidRDefault="000A6673" w:rsidP="000A6673">
      <w:pPr>
        <w:spacing w:before="60" w:after="120"/>
        <w:rPr>
          <w:bCs/>
          <w:sz w:val="20"/>
          <w:szCs w:val="20"/>
        </w:rPr>
      </w:pPr>
    </w:p>
    <w:p w14:paraId="5AE6B5CD" w14:textId="77777777" w:rsidR="000A6673" w:rsidRPr="000A6673" w:rsidRDefault="000A6673" w:rsidP="000A6673">
      <w:pPr>
        <w:spacing w:before="60" w:after="120"/>
        <w:rPr>
          <w:bCs/>
          <w:sz w:val="20"/>
          <w:szCs w:val="20"/>
        </w:rPr>
      </w:pPr>
    </w:p>
    <w:p w14:paraId="5FD96AD6" w14:textId="77777777" w:rsidR="000A6673" w:rsidRPr="000A6673" w:rsidRDefault="000A6673" w:rsidP="000A6673">
      <w:pPr>
        <w:spacing w:before="60" w:after="120"/>
        <w:rPr>
          <w:bCs/>
          <w:sz w:val="20"/>
          <w:szCs w:val="20"/>
        </w:rPr>
      </w:pPr>
      <w:r w:rsidRPr="000A6673">
        <w:rPr>
          <w:bCs/>
          <w:sz w:val="20"/>
          <w:szCs w:val="20"/>
        </w:rPr>
        <w:t xml:space="preserve">Piegādātāja vārdā:                                                              Pasūtītāja vārdā:  </w:t>
      </w:r>
    </w:p>
    <w:p w14:paraId="32E48D21" w14:textId="77777777" w:rsidR="000A6673" w:rsidRPr="000A6673" w:rsidRDefault="000A6673" w:rsidP="000A6673">
      <w:pPr>
        <w:spacing w:before="60" w:after="120"/>
        <w:rPr>
          <w:bCs/>
          <w:sz w:val="20"/>
          <w:szCs w:val="20"/>
        </w:rPr>
      </w:pPr>
      <w:r w:rsidRPr="000A6673">
        <w:rPr>
          <w:bCs/>
          <w:sz w:val="20"/>
          <w:szCs w:val="20"/>
        </w:rPr>
        <w:t>_____________________________                                      __________________________</w:t>
      </w:r>
    </w:p>
    <w:p w14:paraId="0506E85C" w14:textId="77777777" w:rsidR="000A6673" w:rsidRPr="000A6673" w:rsidRDefault="000A6673" w:rsidP="000A6673">
      <w:pPr>
        <w:spacing w:before="60" w:after="120"/>
        <w:rPr>
          <w:bCs/>
          <w:sz w:val="20"/>
          <w:szCs w:val="20"/>
        </w:rPr>
      </w:pPr>
      <w:r w:rsidRPr="000A6673">
        <w:rPr>
          <w:bCs/>
          <w:sz w:val="20"/>
          <w:szCs w:val="20"/>
        </w:rPr>
        <w:t xml:space="preserve">                                                                                         </w:t>
      </w:r>
    </w:p>
    <w:p w14:paraId="750CBBD4" w14:textId="77777777" w:rsidR="000A6673" w:rsidRPr="000A6673" w:rsidRDefault="000A6673" w:rsidP="000A6673">
      <w:pPr>
        <w:spacing w:before="60" w:after="120"/>
        <w:rPr>
          <w:bCs/>
          <w:sz w:val="20"/>
          <w:szCs w:val="20"/>
        </w:rPr>
      </w:pPr>
    </w:p>
    <w:p w14:paraId="048EACE1" w14:textId="77777777" w:rsidR="000A6673" w:rsidRPr="000A6673" w:rsidRDefault="000A6673" w:rsidP="000A6673">
      <w:pPr>
        <w:spacing w:before="60" w:after="120"/>
        <w:rPr>
          <w:bCs/>
          <w:sz w:val="20"/>
          <w:szCs w:val="20"/>
        </w:rPr>
      </w:pPr>
      <w:r w:rsidRPr="000A6673">
        <w:rPr>
          <w:bCs/>
          <w:sz w:val="20"/>
          <w:szCs w:val="20"/>
        </w:rPr>
        <w:t>DOKUMENTS IR PARAKSTĪTS AR DROŠU ELEKTRONISKO PARAKSTU UN SATUR LAIKA ZĪMOGU</w:t>
      </w:r>
    </w:p>
    <w:p w14:paraId="708AE6C3" w14:textId="77777777" w:rsidR="000A6673" w:rsidRPr="000A6673" w:rsidRDefault="000A6673" w:rsidP="000A6673">
      <w:pPr>
        <w:spacing w:before="60" w:after="120"/>
        <w:rPr>
          <w:bCs/>
          <w:sz w:val="20"/>
          <w:szCs w:val="20"/>
        </w:rPr>
      </w:pPr>
    </w:p>
    <w:p w14:paraId="1BC3BB6E" w14:textId="77777777" w:rsidR="000A6673" w:rsidRPr="000A6673" w:rsidRDefault="000A6673" w:rsidP="000A6673">
      <w:pPr>
        <w:spacing w:before="60" w:after="120"/>
        <w:rPr>
          <w:bCs/>
          <w:sz w:val="20"/>
          <w:szCs w:val="20"/>
        </w:rPr>
      </w:pPr>
    </w:p>
    <w:p w14:paraId="3EFA36B7" w14:textId="77777777" w:rsidR="000A6673" w:rsidRPr="000A6673" w:rsidRDefault="000A6673" w:rsidP="000A6673">
      <w:pPr>
        <w:spacing w:before="60" w:after="120"/>
        <w:rPr>
          <w:bCs/>
          <w:sz w:val="20"/>
          <w:szCs w:val="20"/>
        </w:rPr>
      </w:pPr>
    </w:p>
    <w:p w14:paraId="2011D676" w14:textId="77777777" w:rsidR="000A6673" w:rsidRPr="000A6673" w:rsidRDefault="000A6673" w:rsidP="000A6673">
      <w:pPr>
        <w:spacing w:before="60" w:after="120"/>
        <w:rPr>
          <w:bCs/>
          <w:sz w:val="20"/>
          <w:szCs w:val="20"/>
        </w:rPr>
      </w:pPr>
    </w:p>
    <w:p w14:paraId="675D2762" w14:textId="77777777" w:rsidR="000A6673" w:rsidRPr="000A6673" w:rsidRDefault="000A6673" w:rsidP="000A6673">
      <w:pPr>
        <w:spacing w:before="60" w:after="120"/>
        <w:rPr>
          <w:bCs/>
          <w:sz w:val="20"/>
          <w:szCs w:val="20"/>
        </w:rPr>
      </w:pPr>
    </w:p>
    <w:p w14:paraId="7BBCD57B" w14:textId="77777777" w:rsidR="000A6673" w:rsidRPr="000A6673" w:rsidRDefault="000A6673" w:rsidP="000A6673">
      <w:pPr>
        <w:spacing w:before="60" w:after="120"/>
        <w:rPr>
          <w:bCs/>
          <w:sz w:val="20"/>
          <w:szCs w:val="20"/>
        </w:rPr>
      </w:pPr>
    </w:p>
    <w:p w14:paraId="1656CBB1" w14:textId="77777777" w:rsidR="000A6673" w:rsidRPr="000A6673" w:rsidRDefault="000A6673" w:rsidP="000A6673">
      <w:pPr>
        <w:spacing w:before="60" w:after="120"/>
        <w:rPr>
          <w:bCs/>
          <w:sz w:val="20"/>
          <w:szCs w:val="20"/>
        </w:rPr>
      </w:pPr>
    </w:p>
    <w:p w14:paraId="1AD11075" w14:textId="77777777" w:rsidR="000A6673" w:rsidRPr="000A6673" w:rsidRDefault="000A6673" w:rsidP="000A6673">
      <w:pPr>
        <w:spacing w:before="60" w:after="120"/>
        <w:rPr>
          <w:bCs/>
          <w:sz w:val="20"/>
          <w:szCs w:val="20"/>
        </w:rPr>
      </w:pPr>
    </w:p>
    <w:p w14:paraId="61711319" w14:textId="77777777" w:rsidR="000A6673" w:rsidRPr="000A6673" w:rsidRDefault="000A6673" w:rsidP="000A6673">
      <w:pPr>
        <w:spacing w:before="60" w:after="120"/>
        <w:rPr>
          <w:bCs/>
          <w:sz w:val="20"/>
          <w:szCs w:val="20"/>
        </w:rPr>
      </w:pPr>
    </w:p>
    <w:p w14:paraId="49F68192" w14:textId="77777777" w:rsidR="000A6673" w:rsidRPr="000A6673" w:rsidRDefault="000A6673" w:rsidP="000A6673">
      <w:pPr>
        <w:spacing w:before="60" w:after="120"/>
        <w:rPr>
          <w:bCs/>
          <w:sz w:val="20"/>
          <w:szCs w:val="20"/>
        </w:rPr>
      </w:pPr>
    </w:p>
    <w:p w14:paraId="10D58F90" w14:textId="77777777" w:rsidR="000A6673" w:rsidRDefault="000A6673" w:rsidP="000A6673">
      <w:pPr>
        <w:spacing w:before="60" w:after="120"/>
        <w:rPr>
          <w:bCs/>
          <w:sz w:val="20"/>
          <w:szCs w:val="20"/>
        </w:rPr>
      </w:pPr>
    </w:p>
    <w:p w14:paraId="5E49D31A" w14:textId="77777777" w:rsidR="00E86B85" w:rsidRDefault="00E86B85" w:rsidP="000A6673">
      <w:pPr>
        <w:spacing w:before="60" w:after="120"/>
        <w:rPr>
          <w:bCs/>
          <w:sz w:val="20"/>
          <w:szCs w:val="20"/>
        </w:rPr>
      </w:pPr>
    </w:p>
    <w:p w14:paraId="624D6FCD" w14:textId="77777777" w:rsidR="00E86B85" w:rsidRDefault="00E86B85" w:rsidP="000A6673">
      <w:pPr>
        <w:spacing w:before="60" w:after="120"/>
        <w:rPr>
          <w:bCs/>
          <w:sz w:val="20"/>
          <w:szCs w:val="20"/>
        </w:rPr>
      </w:pPr>
    </w:p>
    <w:p w14:paraId="202C33A3" w14:textId="77777777" w:rsidR="00E86B85" w:rsidRDefault="00E86B85" w:rsidP="000A6673">
      <w:pPr>
        <w:spacing w:before="60" w:after="120"/>
        <w:rPr>
          <w:bCs/>
          <w:sz w:val="20"/>
          <w:szCs w:val="20"/>
        </w:rPr>
      </w:pPr>
    </w:p>
    <w:p w14:paraId="6DCD0B4E" w14:textId="77777777" w:rsidR="00E86B85" w:rsidRDefault="00E86B85" w:rsidP="000A6673">
      <w:pPr>
        <w:spacing w:before="60" w:after="120"/>
        <w:rPr>
          <w:bCs/>
          <w:sz w:val="20"/>
          <w:szCs w:val="20"/>
        </w:rPr>
      </w:pPr>
    </w:p>
    <w:p w14:paraId="657C1F29" w14:textId="77777777" w:rsidR="00E86B85" w:rsidRPr="000A6673" w:rsidRDefault="00E86B85" w:rsidP="000A6673">
      <w:pPr>
        <w:spacing w:before="60" w:after="120"/>
        <w:rPr>
          <w:bCs/>
          <w:sz w:val="20"/>
          <w:szCs w:val="20"/>
        </w:rPr>
      </w:pPr>
    </w:p>
    <w:p w14:paraId="6BF152C3" w14:textId="77777777" w:rsidR="000A6673" w:rsidRPr="000A6673" w:rsidRDefault="000A6673" w:rsidP="000A6673">
      <w:pPr>
        <w:spacing w:before="60" w:after="120"/>
        <w:rPr>
          <w:bCs/>
          <w:sz w:val="20"/>
          <w:szCs w:val="20"/>
        </w:rPr>
      </w:pPr>
    </w:p>
    <w:p w14:paraId="2400FFAC" w14:textId="77777777" w:rsidR="000A6673" w:rsidRPr="000A6673" w:rsidRDefault="000A6673" w:rsidP="000A6673">
      <w:pPr>
        <w:spacing w:before="60" w:after="120"/>
        <w:rPr>
          <w:bCs/>
          <w:sz w:val="20"/>
          <w:szCs w:val="20"/>
        </w:rPr>
      </w:pPr>
    </w:p>
    <w:p w14:paraId="555D34A3" w14:textId="77777777" w:rsidR="000A6673" w:rsidRPr="000A6673" w:rsidRDefault="000A6673" w:rsidP="00E86B85">
      <w:pPr>
        <w:spacing w:before="60" w:after="120"/>
        <w:jc w:val="right"/>
        <w:rPr>
          <w:bCs/>
          <w:i/>
          <w:sz w:val="20"/>
          <w:szCs w:val="20"/>
        </w:rPr>
      </w:pPr>
      <w:r w:rsidRPr="000A6673">
        <w:rPr>
          <w:bCs/>
          <w:i/>
          <w:sz w:val="20"/>
          <w:szCs w:val="20"/>
        </w:rPr>
        <w:lastRenderedPageBreak/>
        <w:t>2. pielikums</w:t>
      </w:r>
    </w:p>
    <w:p w14:paraId="73B9322B" w14:textId="77777777" w:rsidR="000A6673" w:rsidRPr="000A6673" w:rsidRDefault="000A6673" w:rsidP="00E86B85">
      <w:pPr>
        <w:spacing w:before="60" w:after="120"/>
        <w:jc w:val="right"/>
        <w:rPr>
          <w:bCs/>
          <w:i/>
          <w:sz w:val="20"/>
          <w:szCs w:val="20"/>
        </w:rPr>
      </w:pPr>
      <w:r w:rsidRPr="000A6673">
        <w:rPr>
          <w:bCs/>
          <w:i/>
          <w:sz w:val="20"/>
          <w:szCs w:val="20"/>
        </w:rPr>
        <w:t>Līgumam Nr. 2-03/25/____</w:t>
      </w:r>
    </w:p>
    <w:p w14:paraId="22C69D79" w14:textId="77777777" w:rsidR="000A6673" w:rsidRPr="000A6673" w:rsidRDefault="000A6673" w:rsidP="000A6673">
      <w:pPr>
        <w:spacing w:before="60" w:after="120"/>
        <w:rPr>
          <w:bCs/>
          <w:sz w:val="20"/>
          <w:szCs w:val="20"/>
        </w:rPr>
      </w:pPr>
    </w:p>
    <w:p w14:paraId="3893FC8E" w14:textId="77777777" w:rsidR="000A6673" w:rsidRPr="000A6673" w:rsidRDefault="000A6673" w:rsidP="00E86B85">
      <w:pPr>
        <w:spacing w:before="60" w:after="120"/>
        <w:jc w:val="center"/>
        <w:rPr>
          <w:bCs/>
          <w:sz w:val="20"/>
          <w:szCs w:val="20"/>
        </w:rPr>
      </w:pPr>
      <w:r w:rsidRPr="000A6673">
        <w:rPr>
          <w:bCs/>
          <w:sz w:val="20"/>
          <w:szCs w:val="20"/>
        </w:rPr>
        <w:t>PIEŅEMŠANAS – NODOŠANAS AKTS</w:t>
      </w:r>
    </w:p>
    <w:p w14:paraId="204CA602" w14:textId="77777777" w:rsidR="000A6673" w:rsidRPr="000A6673" w:rsidRDefault="000A6673" w:rsidP="00E86B85">
      <w:pPr>
        <w:spacing w:before="60" w:after="120"/>
        <w:jc w:val="center"/>
        <w:rPr>
          <w:bCs/>
          <w:sz w:val="20"/>
          <w:szCs w:val="20"/>
        </w:rPr>
      </w:pPr>
      <w:r w:rsidRPr="000A6673">
        <w:rPr>
          <w:bCs/>
          <w:sz w:val="20"/>
          <w:szCs w:val="20"/>
        </w:rPr>
        <w:t>Valmierā</w:t>
      </w:r>
    </w:p>
    <w:p w14:paraId="37896D13" w14:textId="77777777" w:rsidR="000A6673" w:rsidRPr="000A6673" w:rsidRDefault="000A6673" w:rsidP="000A6673">
      <w:pPr>
        <w:spacing w:before="60" w:after="120"/>
        <w:rPr>
          <w:bCs/>
          <w:sz w:val="20"/>
          <w:szCs w:val="20"/>
        </w:rPr>
      </w:pPr>
      <w:r w:rsidRPr="000A6673">
        <w:rPr>
          <w:bCs/>
          <w:sz w:val="20"/>
          <w:szCs w:val="20"/>
        </w:rPr>
        <w:t>___________________________</w:t>
      </w:r>
    </w:p>
    <w:p w14:paraId="2E2A3D48" w14:textId="77777777" w:rsidR="000A6673" w:rsidRPr="000A6673" w:rsidRDefault="000A6673" w:rsidP="000A6673">
      <w:pPr>
        <w:spacing w:before="60" w:after="120"/>
        <w:rPr>
          <w:bCs/>
          <w:sz w:val="20"/>
          <w:szCs w:val="20"/>
        </w:rPr>
      </w:pPr>
      <w:r w:rsidRPr="000A6673">
        <w:rPr>
          <w:bCs/>
          <w:sz w:val="20"/>
          <w:szCs w:val="20"/>
        </w:rPr>
        <w:t xml:space="preserve"> datums</w:t>
      </w:r>
    </w:p>
    <w:p w14:paraId="64A17627" w14:textId="7F5397F9" w:rsidR="000A6673" w:rsidRPr="000A6673" w:rsidRDefault="006E06B7" w:rsidP="000A6673">
      <w:pPr>
        <w:spacing w:before="60" w:after="120"/>
        <w:rPr>
          <w:bCs/>
          <w:sz w:val="20"/>
          <w:szCs w:val="20"/>
        </w:rPr>
      </w:pPr>
      <w:r w:rsidRPr="000A6673">
        <w:rPr>
          <w:bCs/>
          <w:sz w:val="20"/>
          <w:szCs w:val="20"/>
        </w:rPr>
        <w:t xml:space="preserve"> </w:t>
      </w:r>
      <w:r w:rsidR="000A6673" w:rsidRPr="000A6673">
        <w:rPr>
          <w:bCs/>
          <w:sz w:val="20"/>
          <w:szCs w:val="20"/>
        </w:rPr>
        <w:t xml:space="preserve">“VALMIERAS VESELĪBAS CENTRS” SIA, reģistrācijas Nr. 44103011615, turpmāk saukts Pasūtītājs, tās valdes priekšsēdētājas Ineses Zeitmanes personā, no vienas puses un </w:t>
      </w:r>
    </w:p>
    <w:p w14:paraId="213EAF2E" w14:textId="77777777" w:rsidR="000A6673" w:rsidRPr="000A6673" w:rsidRDefault="000A6673" w:rsidP="000A6673">
      <w:pPr>
        <w:spacing w:before="60" w:after="120"/>
        <w:rPr>
          <w:bCs/>
          <w:sz w:val="20"/>
          <w:szCs w:val="20"/>
        </w:rPr>
      </w:pPr>
      <w:r w:rsidRPr="000A6673">
        <w:rPr>
          <w:bCs/>
          <w:sz w:val="20"/>
          <w:szCs w:val="20"/>
        </w:rPr>
        <w:t xml:space="preserve">_________________, reģistrācijas Nr.__________________, turpmāk saukts Piegādātājs, tās ______________ </w:t>
      </w:r>
      <w:r w:rsidRPr="000A6673">
        <w:rPr>
          <w:bCs/>
          <w:i/>
          <w:sz w:val="20"/>
          <w:szCs w:val="20"/>
        </w:rPr>
        <w:t xml:space="preserve">(amats) </w:t>
      </w:r>
      <w:r w:rsidRPr="000A6673">
        <w:rPr>
          <w:bCs/>
          <w:sz w:val="20"/>
          <w:szCs w:val="20"/>
        </w:rPr>
        <w:t xml:space="preserve">______________________ </w:t>
      </w:r>
      <w:r w:rsidRPr="000A6673">
        <w:rPr>
          <w:bCs/>
          <w:i/>
          <w:sz w:val="20"/>
          <w:szCs w:val="20"/>
        </w:rPr>
        <w:t xml:space="preserve">(vārds, uzvārds) </w:t>
      </w:r>
      <w:r w:rsidRPr="000A6673">
        <w:rPr>
          <w:bCs/>
          <w:sz w:val="20"/>
          <w:szCs w:val="20"/>
        </w:rPr>
        <w:t>personā, no otras puses, ar šo pieņemšanas – nodošanas aktu apliecina sekojošo:</w:t>
      </w:r>
    </w:p>
    <w:p w14:paraId="7CD33898" w14:textId="77777777" w:rsidR="000A6673" w:rsidRPr="000A6673" w:rsidRDefault="000A6673" w:rsidP="000A6673">
      <w:pPr>
        <w:numPr>
          <w:ilvl w:val="0"/>
          <w:numId w:val="31"/>
        </w:numPr>
        <w:spacing w:before="60" w:after="120"/>
        <w:rPr>
          <w:bCs/>
          <w:sz w:val="20"/>
          <w:szCs w:val="20"/>
        </w:rPr>
      </w:pPr>
      <w:r w:rsidRPr="000A6673">
        <w:rPr>
          <w:bCs/>
          <w:sz w:val="20"/>
          <w:szCs w:val="20"/>
        </w:rPr>
        <w:t>Pasūtītājs ir pieņēmis un Piegādātājs ir nodevis un uzstādījis šādu ierīci :</w:t>
      </w:r>
    </w:p>
    <w:tbl>
      <w:tblPr>
        <w:tblStyle w:val="Reatabula"/>
        <w:tblW w:w="9923" w:type="dxa"/>
        <w:tblInd w:w="-147" w:type="dxa"/>
        <w:tblLayout w:type="fixed"/>
        <w:tblLook w:val="04A0" w:firstRow="1" w:lastRow="0" w:firstColumn="1" w:lastColumn="0" w:noHBand="0" w:noVBand="1"/>
      </w:tblPr>
      <w:tblGrid>
        <w:gridCol w:w="2063"/>
        <w:gridCol w:w="2901"/>
        <w:gridCol w:w="2124"/>
        <w:gridCol w:w="2835"/>
      </w:tblGrid>
      <w:tr w:rsidR="000A6673" w:rsidRPr="000A6673" w14:paraId="66F987B4" w14:textId="77777777" w:rsidTr="00E86B85">
        <w:trPr>
          <w:trHeight w:val="292"/>
        </w:trPr>
        <w:tc>
          <w:tcPr>
            <w:tcW w:w="2063" w:type="dxa"/>
            <w:shd w:val="clear" w:color="auto" w:fill="F2F2F2" w:themeFill="background1" w:themeFillShade="F2"/>
            <w:vAlign w:val="center"/>
          </w:tcPr>
          <w:p w14:paraId="4E2F2AF6" w14:textId="77777777" w:rsidR="000A6673" w:rsidRPr="000A6673" w:rsidRDefault="000A6673" w:rsidP="000A6673">
            <w:pPr>
              <w:spacing w:before="60" w:after="120"/>
              <w:rPr>
                <w:bCs/>
                <w:sz w:val="20"/>
                <w:szCs w:val="20"/>
              </w:rPr>
            </w:pPr>
            <w:r w:rsidRPr="000A6673">
              <w:rPr>
                <w:bCs/>
                <w:sz w:val="20"/>
                <w:szCs w:val="20"/>
              </w:rPr>
              <w:t>Nosaukums</w:t>
            </w:r>
          </w:p>
        </w:tc>
        <w:tc>
          <w:tcPr>
            <w:tcW w:w="7860" w:type="dxa"/>
            <w:gridSpan w:val="3"/>
          </w:tcPr>
          <w:p w14:paraId="028FF012" w14:textId="77777777" w:rsidR="000A6673" w:rsidRPr="000A6673" w:rsidRDefault="000A6673" w:rsidP="000A6673">
            <w:pPr>
              <w:spacing w:before="60" w:after="120"/>
              <w:rPr>
                <w:bCs/>
                <w:sz w:val="20"/>
                <w:szCs w:val="20"/>
              </w:rPr>
            </w:pPr>
          </w:p>
        </w:tc>
      </w:tr>
      <w:tr w:rsidR="000A6673" w:rsidRPr="000A6673" w14:paraId="678709D3" w14:textId="77777777" w:rsidTr="00E86B85">
        <w:trPr>
          <w:trHeight w:val="292"/>
        </w:trPr>
        <w:tc>
          <w:tcPr>
            <w:tcW w:w="2063" w:type="dxa"/>
            <w:shd w:val="clear" w:color="auto" w:fill="F2F2F2" w:themeFill="background1" w:themeFillShade="F2"/>
            <w:vAlign w:val="center"/>
          </w:tcPr>
          <w:p w14:paraId="0DD7E1D5" w14:textId="77777777" w:rsidR="000A6673" w:rsidRPr="000A6673" w:rsidRDefault="000A6673" w:rsidP="000A6673">
            <w:pPr>
              <w:spacing w:before="60" w:after="120"/>
              <w:rPr>
                <w:bCs/>
                <w:sz w:val="20"/>
                <w:szCs w:val="20"/>
              </w:rPr>
            </w:pPr>
            <w:r w:rsidRPr="000A6673">
              <w:rPr>
                <w:bCs/>
                <w:sz w:val="20"/>
                <w:szCs w:val="20"/>
              </w:rPr>
              <w:t>Modelis</w:t>
            </w:r>
          </w:p>
        </w:tc>
        <w:tc>
          <w:tcPr>
            <w:tcW w:w="2901" w:type="dxa"/>
          </w:tcPr>
          <w:p w14:paraId="2DFF5FE7" w14:textId="77777777" w:rsidR="000A6673" w:rsidRPr="000A6673" w:rsidRDefault="000A6673" w:rsidP="000A6673">
            <w:pPr>
              <w:spacing w:before="60" w:after="120"/>
              <w:rPr>
                <w:bCs/>
                <w:sz w:val="20"/>
                <w:szCs w:val="20"/>
              </w:rPr>
            </w:pPr>
          </w:p>
        </w:tc>
        <w:tc>
          <w:tcPr>
            <w:tcW w:w="2124" w:type="dxa"/>
            <w:shd w:val="clear" w:color="auto" w:fill="F2F2F2" w:themeFill="background1" w:themeFillShade="F2"/>
          </w:tcPr>
          <w:p w14:paraId="390EEB3F" w14:textId="77777777" w:rsidR="000A6673" w:rsidRPr="000A6673" w:rsidRDefault="000A6673" w:rsidP="000A6673">
            <w:pPr>
              <w:spacing w:before="60" w:after="120"/>
              <w:rPr>
                <w:bCs/>
                <w:sz w:val="20"/>
                <w:szCs w:val="20"/>
              </w:rPr>
            </w:pPr>
            <w:r w:rsidRPr="000A6673">
              <w:rPr>
                <w:bCs/>
                <w:sz w:val="20"/>
                <w:szCs w:val="20"/>
              </w:rPr>
              <w:t>Ražotājs</w:t>
            </w:r>
          </w:p>
        </w:tc>
        <w:tc>
          <w:tcPr>
            <w:tcW w:w="2835" w:type="dxa"/>
          </w:tcPr>
          <w:p w14:paraId="0C63B0EC" w14:textId="77777777" w:rsidR="000A6673" w:rsidRPr="000A6673" w:rsidRDefault="000A6673" w:rsidP="000A6673">
            <w:pPr>
              <w:spacing w:before="60" w:after="120"/>
              <w:rPr>
                <w:bCs/>
                <w:sz w:val="20"/>
                <w:szCs w:val="20"/>
              </w:rPr>
            </w:pPr>
          </w:p>
        </w:tc>
      </w:tr>
      <w:tr w:rsidR="000A6673" w:rsidRPr="000A6673" w14:paraId="68DFCA3C" w14:textId="77777777" w:rsidTr="00E86B85">
        <w:trPr>
          <w:trHeight w:val="292"/>
        </w:trPr>
        <w:tc>
          <w:tcPr>
            <w:tcW w:w="2063" w:type="dxa"/>
            <w:shd w:val="clear" w:color="auto" w:fill="F2F2F2" w:themeFill="background1" w:themeFillShade="F2"/>
            <w:vAlign w:val="center"/>
          </w:tcPr>
          <w:p w14:paraId="4290D76B" w14:textId="77777777" w:rsidR="000A6673" w:rsidRPr="000A6673" w:rsidRDefault="000A6673" w:rsidP="000A6673">
            <w:pPr>
              <w:spacing w:before="60" w:after="120"/>
              <w:rPr>
                <w:bCs/>
                <w:sz w:val="20"/>
                <w:szCs w:val="20"/>
              </w:rPr>
            </w:pPr>
            <w:r w:rsidRPr="000A6673">
              <w:rPr>
                <w:bCs/>
                <w:sz w:val="20"/>
                <w:szCs w:val="20"/>
              </w:rPr>
              <w:t>Ražošanas valsts</w:t>
            </w:r>
          </w:p>
        </w:tc>
        <w:tc>
          <w:tcPr>
            <w:tcW w:w="2901" w:type="dxa"/>
          </w:tcPr>
          <w:p w14:paraId="49A4EFB3" w14:textId="77777777" w:rsidR="000A6673" w:rsidRPr="000A6673" w:rsidRDefault="000A6673" w:rsidP="000A6673">
            <w:pPr>
              <w:spacing w:before="60" w:after="120"/>
              <w:rPr>
                <w:bCs/>
                <w:sz w:val="20"/>
                <w:szCs w:val="20"/>
              </w:rPr>
            </w:pPr>
          </w:p>
        </w:tc>
        <w:tc>
          <w:tcPr>
            <w:tcW w:w="2124" w:type="dxa"/>
            <w:tcBorders>
              <w:left w:val="nil"/>
            </w:tcBorders>
            <w:shd w:val="clear" w:color="auto" w:fill="F2F2F2" w:themeFill="background1" w:themeFillShade="F2"/>
            <w:vAlign w:val="center"/>
          </w:tcPr>
          <w:p w14:paraId="578C78F9" w14:textId="77777777" w:rsidR="000A6673" w:rsidRPr="000A6673" w:rsidRDefault="000A6673" w:rsidP="000A6673">
            <w:pPr>
              <w:spacing w:before="60" w:after="120"/>
              <w:rPr>
                <w:bCs/>
                <w:sz w:val="20"/>
                <w:szCs w:val="20"/>
              </w:rPr>
            </w:pPr>
            <w:r w:rsidRPr="000A6673">
              <w:rPr>
                <w:bCs/>
                <w:sz w:val="20"/>
                <w:szCs w:val="20"/>
              </w:rPr>
              <w:t>Ražošanas gads</w:t>
            </w:r>
          </w:p>
        </w:tc>
        <w:tc>
          <w:tcPr>
            <w:tcW w:w="2835" w:type="dxa"/>
          </w:tcPr>
          <w:p w14:paraId="4309C538" w14:textId="77777777" w:rsidR="000A6673" w:rsidRPr="000A6673" w:rsidRDefault="000A6673" w:rsidP="000A6673">
            <w:pPr>
              <w:spacing w:before="60" w:after="120"/>
              <w:rPr>
                <w:bCs/>
                <w:sz w:val="20"/>
                <w:szCs w:val="20"/>
              </w:rPr>
            </w:pPr>
          </w:p>
        </w:tc>
      </w:tr>
      <w:tr w:rsidR="000A6673" w:rsidRPr="000A6673" w14:paraId="55935174" w14:textId="77777777" w:rsidTr="00E86B85">
        <w:trPr>
          <w:trHeight w:val="292"/>
        </w:trPr>
        <w:tc>
          <w:tcPr>
            <w:tcW w:w="2063" w:type="dxa"/>
            <w:shd w:val="clear" w:color="auto" w:fill="F2F2F2" w:themeFill="background1" w:themeFillShade="F2"/>
            <w:vAlign w:val="center"/>
          </w:tcPr>
          <w:p w14:paraId="6C5E5847" w14:textId="77777777" w:rsidR="000A6673" w:rsidRPr="000A6673" w:rsidRDefault="000A6673" w:rsidP="000A6673">
            <w:pPr>
              <w:spacing w:before="60" w:after="120"/>
              <w:rPr>
                <w:bCs/>
                <w:sz w:val="20"/>
                <w:szCs w:val="20"/>
              </w:rPr>
            </w:pPr>
            <w:r w:rsidRPr="000A6673">
              <w:rPr>
                <w:bCs/>
                <w:sz w:val="20"/>
                <w:szCs w:val="20"/>
              </w:rPr>
              <w:t>Sērijas Nr.</w:t>
            </w:r>
          </w:p>
        </w:tc>
        <w:tc>
          <w:tcPr>
            <w:tcW w:w="2901" w:type="dxa"/>
          </w:tcPr>
          <w:p w14:paraId="7A6D9EFD" w14:textId="77777777" w:rsidR="000A6673" w:rsidRPr="000A6673" w:rsidRDefault="000A6673" w:rsidP="000A6673">
            <w:pPr>
              <w:spacing w:before="60" w:after="120"/>
              <w:rPr>
                <w:bCs/>
                <w:sz w:val="20"/>
                <w:szCs w:val="20"/>
              </w:rPr>
            </w:pPr>
          </w:p>
        </w:tc>
        <w:tc>
          <w:tcPr>
            <w:tcW w:w="2124" w:type="dxa"/>
            <w:tcBorders>
              <w:left w:val="nil"/>
            </w:tcBorders>
            <w:shd w:val="clear" w:color="auto" w:fill="F2F2F2" w:themeFill="background1" w:themeFillShade="F2"/>
            <w:vAlign w:val="center"/>
          </w:tcPr>
          <w:p w14:paraId="5A795236" w14:textId="77777777" w:rsidR="000A6673" w:rsidRPr="000A6673" w:rsidRDefault="000A6673" w:rsidP="000A6673">
            <w:pPr>
              <w:spacing w:before="60" w:after="120"/>
              <w:rPr>
                <w:bCs/>
                <w:sz w:val="20"/>
                <w:szCs w:val="20"/>
              </w:rPr>
            </w:pPr>
            <w:r w:rsidRPr="000A6673">
              <w:rPr>
                <w:bCs/>
                <w:sz w:val="20"/>
                <w:szCs w:val="20"/>
              </w:rPr>
              <w:t>Garantijas laiks</w:t>
            </w:r>
          </w:p>
        </w:tc>
        <w:tc>
          <w:tcPr>
            <w:tcW w:w="2835" w:type="dxa"/>
          </w:tcPr>
          <w:p w14:paraId="7B53B6A8" w14:textId="77777777" w:rsidR="000A6673" w:rsidRPr="000A6673" w:rsidRDefault="000A6673" w:rsidP="000A6673">
            <w:pPr>
              <w:spacing w:before="60" w:after="120"/>
              <w:rPr>
                <w:bCs/>
                <w:sz w:val="20"/>
                <w:szCs w:val="20"/>
              </w:rPr>
            </w:pPr>
          </w:p>
        </w:tc>
      </w:tr>
      <w:tr w:rsidR="000A6673" w:rsidRPr="000A6673" w14:paraId="272A0B87" w14:textId="77777777" w:rsidTr="00E86B85">
        <w:trPr>
          <w:trHeight w:val="292"/>
        </w:trPr>
        <w:tc>
          <w:tcPr>
            <w:tcW w:w="2063" w:type="dxa"/>
            <w:shd w:val="clear" w:color="auto" w:fill="F2F2F2" w:themeFill="background1" w:themeFillShade="F2"/>
            <w:vAlign w:val="center"/>
          </w:tcPr>
          <w:p w14:paraId="0FA8A3E3" w14:textId="77777777" w:rsidR="000A6673" w:rsidRPr="000A6673" w:rsidRDefault="000A6673" w:rsidP="000A6673">
            <w:pPr>
              <w:spacing w:before="60" w:after="120"/>
              <w:rPr>
                <w:bCs/>
                <w:sz w:val="20"/>
                <w:szCs w:val="20"/>
              </w:rPr>
            </w:pPr>
            <w:r w:rsidRPr="000A6673">
              <w:rPr>
                <w:bCs/>
                <w:sz w:val="20"/>
                <w:szCs w:val="20"/>
              </w:rPr>
              <w:t>Ekspluatācijas laiks</w:t>
            </w:r>
          </w:p>
        </w:tc>
        <w:tc>
          <w:tcPr>
            <w:tcW w:w="2901" w:type="dxa"/>
          </w:tcPr>
          <w:p w14:paraId="53A3FFA6" w14:textId="77777777" w:rsidR="000A6673" w:rsidRPr="000A6673" w:rsidRDefault="000A6673" w:rsidP="000A6673">
            <w:pPr>
              <w:spacing w:before="60" w:after="120"/>
              <w:rPr>
                <w:bCs/>
                <w:sz w:val="20"/>
                <w:szCs w:val="20"/>
              </w:rPr>
            </w:pPr>
          </w:p>
        </w:tc>
        <w:tc>
          <w:tcPr>
            <w:tcW w:w="2124" w:type="dxa"/>
            <w:tcBorders>
              <w:left w:val="nil"/>
            </w:tcBorders>
            <w:shd w:val="clear" w:color="auto" w:fill="F2F2F2" w:themeFill="background1" w:themeFillShade="F2"/>
            <w:vAlign w:val="center"/>
          </w:tcPr>
          <w:p w14:paraId="55936862" w14:textId="77777777" w:rsidR="000A6673" w:rsidRPr="000A6673" w:rsidRDefault="000A6673" w:rsidP="000A6673">
            <w:pPr>
              <w:spacing w:before="60" w:after="120"/>
              <w:rPr>
                <w:bCs/>
                <w:sz w:val="20"/>
                <w:szCs w:val="20"/>
              </w:rPr>
            </w:pPr>
            <w:r w:rsidRPr="000A6673">
              <w:rPr>
                <w:bCs/>
                <w:sz w:val="20"/>
                <w:szCs w:val="20"/>
              </w:rPr>
              <w:t>Klase (I, IIa, IIb, III)*</w:t>
            </w:r>
          </w:p>
        </w:tc>
        <w:tc>
          <w:tcPr>
            <w:tcW w:w="2835" w:type="dxa"/>
          </w:tcPr>
          <w:p w14:paraId="131852B8" w14:textId="77777777" w:rsidR="000A6673" w:rsidRPr="000A6673" w:rsidRDefault="000A6673" w:rsidP="000A6673">
            <w:pPr>
              <w:spacing w:before="60" w:after="120"/>
              <w:rPr>
                <w:bCs/>
                <w:sz w:val="20"/>
                <w:szCs w:val="20"/>
              </w:rPr>
            </w:pPr>
          </w:p>
        </w:tc>
      </w:tr>
    </w:tbl>
    <w:p w14:paraId="1308F3BE" w14:textId="77777777" w:rsidR="000A6673" w:rsidRPr="000A6673" w:rsidRDefault="000A6673" w:rsidP="000A6673">
      <w:pPr>
        <w:spacing w:before="60" w:after="120"/>
        <w:rPr>
          <w:bCs/>
          <w:i/>
          <w:sz w:val="20"/>
          <w:szCs w:val="20"/>
        </w:rPr>
      </w:pPr>
      <w:r w:rsidRPr="000A6673">
        <w:rPr>
          <w:bCs/>
          <w:i/>
          <w:sz w:val="20"/>
          <w:szCs w:val="20"/>
        </w:rPr>
        <w:t>*Saskaņā ar regulas 2017/745 medicīnisko ierīču klasifikāciju. Aizpildīt aili, ja attiecas.</w:t>
      </w:r>
    </w:p>
    <w:p w14:paraId="597B6E41" w14:textId="77777777" w:rsidR="000A6673" w:rsidRPr="000A6673" w:rsidRDefault="000A6673" w:rsidP="000A6673">
      <w:pPr>
        <w:spacing w:before="60" w:after="120"/>
        <w:rPr>
          <w:bCs/>
          <w:i/>
          <w:sz w:val="20"/>
          <w:szCs w:val="20"/>
        </w:rPr>
      </w:pPr>
    </w:p>
    <w:p w14:paraId="6F419039" w14:textId="77777777" w:rsidR="000A6673" w:rsidRPr="000A6673" w:rsidRDefault="000A6673" w:rsidP="000A6673">
      <w:pPr>
        <w:numPr>
          <w:ilvl w:val="0"/>
          <w:numId w:val="32"/>
        </w:numPr>
        <w:spacing w:before="60" w:after="120"/>
        <w:rPr>
          <w:bCs/>
          <w:sz w:val="20"/>
          <w:szCs w:val="20"/>
        </w:rPr>
      </w:pPr>
      <w:r w:rsidRPr="000A6673">
        <w:rPr>
          <w:bCs/>
          <w:sz w:val="20"/>
          <w:szCs w:val="20"/>
        </w:rPr>
        <w:t>Pasūtītājs apliecina, ka Piegādātājs ir piegādājis augstāk minēto ierīci atbilstoši līgumam nr. __________ un pavadzīmei nr. __________ no 20____. gada ___. __________ par kopējo summu ________ EUR, ieskaitot PVN ___% _________ EUR.</w:t>
      </w:r>
    </w:p>
    <w:p w14:paraId="4146C807" w14:textId="77777777" w:rsidR="000A6673" w:rsidRPr="000A6673" w:rsidRDefault="000A6673" w:rsidP="000A6673">
      <w:pPr>
        <w:numPr>
          <w:ilvl w:val="0"/>
          <w:numId w:val="32"/>
        </w:numPr>
        <w:spacing w:before="60" w:after="120"/>
        <w:rPr>
          <w:bCs/>
          <w:sz w:val="20"/>
          <w:szCs w:val="20"/>
        </w:rPr>
      </w:pPr>
      <w:r w:rsidRPr="000A6673">
        <w:rPr>
          <w:bCs/>
          <w:sz w:val="20"/>
          <w:szCs w:val="20"/>
        </w:rPr>
        <w:t xml:space="preserve">Ierīce ir uzstādīta. Uzstādīšanu veica ________________ </w:t>
      </w:r>
      <w:r w:rsidRPr="000A6673">
        <w:rPr>
          <w:bCs/>
          <w:i/>
          <w:sz w:val="20"/>
          <w:szCs w:val="20"/>
        </w:rPr>
        <w:t xml:space="preserve">(amats) </w:t>
      </w:r>
      <w:r w:rsidRPr="000A6673">
        <w:rPr>
          <w:bCs/>
          <w:sz w:val="20"/>
          <w:szCs w:val="20"/>
        </w:rPr>
        <w:t xml:space="preserve">______________ </w:t>
      </w:r>
      <w:r w:rsidRPr="000A6673">
        <w:rPr>
          <w:bCs/>
          <w:i/>
          <w:sz w:val="20"/>
          <w:szCs w:val="20"/>
        </w:rPr>
        <w:t>(vārds, uzvārds)</w:t>
      </w:r>
      <w:r w:rsidRPr="000A6673">
        <w:rPr>
          <w:bCs/>
          <w:sz w:val="20"/>
          <w:szCs w:val="20"/>
        </w:rPr>
        <w:t>,</w:t>
      </w:r>
      <w:r w:rsidRPr="000A6673">
        <w:rPr>
          <w:bCs/>
          <w:i/>
          <w:sz w:val="20"/>
          <w:szCs w:val="20"/>
        </w:rPr>
        <w:t xml:space="preserve"> </w:t>
      </w:r>
      <w:r w:rsidRPr="000A6673">
        <w:rPr>
          <w:bCs/>
          <w:sz w:val="20"/>
          <w:szCs w:val="20"/>
        </w:rPr>
        <w:t>kas atbilstoši saņēmis ražotāja vai ražotāja pilnvarotas pārstāvniecības sertifikātu par zināšanu atbilstību veicamajam darbam.</w:t>
      </w:r>
    </w:p>
    <w:tbl>
      <w:tblPr>
        <w:tblW w:w="5000" w:type="pct"/>
        <w:tblInd w:w="-147" w:type="dxa"/>
        <w:tblLayout w:type="fixed"/>
        <w:tblLook w:val="01E0" w:firstRow="1" w:lastRow="1" w:firstColumn="1" w:lastColumn="1" w:noHBand="0" w:noVBand="0"/>
      </w:tblPr>
      <w:tblGrid>
        <w:gridCol w:w="2278"/>
        <w:gridCol w:w="3542"/>
        <w:gridCol w:w="3383"/>
      </w:tblGrid>
      <w:tr w:rsidR="000A6673" w:rsidRPr="000A6673" w14:paraId="13D91524" w14:textId="77777777" w:rsidTr="00E86B85">
        <w:trPr>
          <w:trHeight w:val="180"/>
        </w:trPr>
        <w:tc>
          <w:tcPr>
            <w:tcW w:w="231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748EFB" w14:textId="77777777" w:rsidR="000A6673" w:rsidRPr="000A6673" w:rsidRDefault="000A6673" w:rsidP="000A6673">
            <w:pPr>
              <w:spacing w:before="60" w:after="120"/>
              <w:rPr>
                <w:bCs/>
                <w:sz w:val="20"/>
                <w:szCs w:val="20"/>
              </w:rPr>
            </w:pPr>
            <w:r w:rsidRPr="000A6673">
              <w:rPr>
                <w:bCs/>
                <w:sz w:val="20"/>
                <w:szCs w:val="20"/>
              </w:rPr>
              <w:t>Pārbaudes veids</w:t>
            </w:r>
          </w:p>
        </w:tc>
        <w:tc>
          <w:tcPr>
            <w:tcW w:w="36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9E163D" w14:textId="77777777" w:rsidR="000A6673" w:rsidRPr="000A6673" w:rsidRDefault="000A6673" w:rsidP="000A6673">
            <w:pPr>
              <w:spacing w:before="60" w:after="120"/>
              <w:rPr>
                <w:bCs/>
                <w:sz w:val="20"/>
                <w:szCs w:val="20"/>
              </w:rPr>
            </w:pPr>
            <w:r w:rsidRPr="000A6673">
              <w:rPr>
                <w:bCs/>
                <w:sz w:val="20"/>
                <w:szCs w:val="20"/>
              </w:rPr>
              <w:t>Pārbaudi veica</w:t>
            </w:r>
          </w:p>
        </w:tc>
        <w:tc>
          <w:tcPr>
            <w:tcW w:w="34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C800F3" w14:textId="77777777" w:rsidR="000A6673" w:rsidRPr="000A6673" w:rsidRDefault="000A6673" w:rsidP="000A6673">
            <w:pPr>
              <w:spacing w:before="60" w:after="120"/>
              <w:rPr>
                <w:bCs/>
                <w:sz w:val="20"/>
                <w:szCs w:val="20"/>
              </w:rPr>
            </w:pPr>
            <w:r w:rsidRPr="000A6673">
              <w:rPr>
                <w:bCs/>
                <w:sz w:val="20"/>
                <w:szCs w:val="20"/>
              </w:rPr>
              <w:t>Pārbaudes dokumenta Nr.</w:t>
            </w:r>
          </w:p>
        </w:tc>
      </w:tr>
      <w:tr w:rsidR="000A6673" w:rsidRPr="000A6673" w14:paraId="74990167" w14:textId="77777777" w:rsidTr="00E86B85">
        <w:tc>
          <w:tcPr>
            <w:tcW w:w="2314" w:type="dxa"/>
            <w:tcBorders>
              <w:top w:val="single" w:sz="4" w:space="0" w:color="000000"/>
              <w:left w:val="single" w:sz="4" w:space="0" w:color="000000"/>
              <w:bottom w:val="single" w:sz="4" w:space="0" w:color="000000"/>
              <w:right w:val="single" w:sz="4" w:space="0" w:color="000000"/>
            </w:tcBorders>
          </w:tcPr>
          <w:p w14:paraId="0A0CB5AA" w14:textId="77777777" w:rsidR="000A6673" w:rsidRPr="000A6673" w:rsidRDefault="000A6673" w:rsidP="000A6673">
            <w:pPr>
              <w:spacing w:before="60" w:after="120"/>
              <w:rPr>
                <w:bCs/>
                <w:sz w:val="20"/>
                <w:szCs w:val="20"/>
              </w:rPr>
            </w:pPr>
            <w:r w:rsidRPr="000A6673">
              <w:rPr>
                <w:bCs/>
                <w:sz w:val="20"/>
                <w:szCs w:val="20"/>
              </w:rPr>
              <w:t>Ierīces ražotāja noteiktie darbi pie uzstādīšanas:</w:t>
            </w:r>
          </w:p>
          <w:p w14:paraId="24A1E07C" w14:textId="77777777" w:rsidR="000A6673" w:rsidRPr="000A6673" w:rsidRDefault="000A6673" w:rsidP="000A6673">
            <w:pPr>
              <w:spacing w:before="60" w:after="120"/>
              <w:rPr>
                <w:bCs/>
                <w:sz w:val="20"/>
                <w:szCs w:val="20"/>
              </w:rPr>
            </w:pPr>
            <w:r w:rsidRPr="000A6673">
              <w:rPr>
                <w:bCs/>
                <w:sz w:val="20"/>
                <w:szCs w:val="20"/>
              </w:rPr>
              <w:sym w:font="Wingdings" w:char="F06F"/>
            </w:r>
            <w:r w:rsidRPr="000A6673">
              <w:rPr>
                <w:bCs/>
                <w:sz w:val="20"/>
                <w:szCs w:val="20"/>
              </w:rPr>
              <w:t xml:space="preserve"> attiecas</w:t>
            </w:r>
          </w:p>
          <w:p w14:paraId="712DCD33" w14:textId="77777777" w:rsidR="000A6673" w:rsidRPr="000A6673" w:rsidRDefault="000A6673" w:rsidP="000A6673">
            <w:pPr>
              <w:spacing w:before="60" w:after="120"/>
              <w:rPr>
                <w:bCs/>
                <w:sz w:val="20"/>
                <w:szCs w:val="20"/>
              </w:rPr>
            </w:pPr>
            <w:r w:rsidRPr="000A6673">
              <w:rPr>
                <w:bCs/>
                <w:sz w:val="20"/>
                <w:szCs w:val="20"/>
              </w:rPr>
              <w:sym w:font="Wingdings" w:char="F06F"/>
            </w:r>
            <w:r w:rsidRPr="000A6673">
              <w:rPr>
                <w:bCs/>
                <w:sz w:val="20"/>
                <w:szCs w:val="20"/>
              </w:rPr>
              <w:t xml:space="preserve"> neattiecas</w:t>
            </w:r>
          </w:p>
        </w:tc>
        <w:tc>
          <w:tcPr>
            <w:tcW w:w="3602" w:type="dxa"/>
            <w:tcBorders>
              <w:top w:val="single" w:sz="4" w:space="0" w:color="000000"/>
              <w:left w:val="single" w:sz="4" w:space="0" w:color="000000"/>
              <w:bottom w:val="single" w:sz="4" w:space="0" w:color="000000"/>
              <w:right w:val="single" w:sz="4" w:space="0" w:color="000000"/>
            </w:tcBorders>
          </w:tcPr>
          <w:p w14:paraId="0525FF0D" w14:textId="77777777" w:rsidR="000A6673" w:rsidRPr="000A6673" w:rsidRDefault="000A6673" w:rsidP="000A6673">
            <w:pPr>
              <w:spacing w:before="60" w:after="120"/>
              <w:rPr>
                <w:bCs/>
                <w:sz w:val="20"/>
                <w:szCs w:val="20"/>
              </w:rPr>
            </w:pPr>
          </w:p>
        </w:tc>
        <w:tc>
          <w:tcPr>
            <w:tcW w:w="3440" w:type="dxa"/>
            <w:tcBorders>
              <w:top w:val="single" w:sz="4" w:space="0" w:color="000000"/>
              <w:left w:val="single" w:sz="4" w:space="0" w:color="000000"/>
              <w:bottom w:val="single" w:sz="4" w:space="0" w:color="000000"/>
              <w:right w:val="single" w:sz="4" w:space="0" w:color="000000"/>
            </w:tcBorders>
          </w:tcPr>
          <w:p w14:paraId="1DB6459B" w14:textId="77777777" w:rsidR="000A6673" w:rsidRPr="000A6673" w:rsidRDefault="000A6673" w:rsidP="000A6673">
            <w:pPr>
              <w:spacing w:before="60" w:after="120"/>
              <w:rPr>
                <w:bCs/>
                <w:sz w:val="20"/>
                <w:szCs w:val="20"/>
              </w:rPr>
            </w:pPr>
          </w:p>
        </w:tc>
      </w:tr>
    </w:tbl>
    <w:p w14:paraId="2CD7D22B" w14:textId="77777777" w:rsidR="000A6673" w:rsidRPr="000A6673" w:rsidRDefault="000A6673" w:rsidP="000A6673">
      <w:pPr>
        <w:numPr>
          <w:ilvl w:val="0"/>
          <w:numId w:val="32"/>
        </w:numPr>
        <w:spacing w:before="60" w:after="120"/>
        <w:rPr>
          <w:bCs/>
          <w:sz w:val="20"/>
          <w:szCs w:val="20"/>
        </w:rPr>
      </w:pPr>
      <w:r w:rsidRPr="000A6673">
        <w:rPr>
          <w:bCs/>
          <w:sz w:val="20"/>
          <w:szCs w:val="20"/>
        </w:rPr>
        <w:t>Ierīces komplektācijā ietilpst dokumentācija, kas ietver informāciju par ierīci no ražotāja, t.sk. ražotāja instrukciju par noteiktajām apkopēm un pārbaudēm un lietošanas instrukciju latviešu valodā.</w:t>
      </w:r>
    </w:p>
    <w:p w14:paraId="6EA677F0" w14:textId="77777777" w:rsidR="000A6673" w:rsidRPr="000A6673" w:rsidRDefault="000A6673" w:rsidP="000A6673">
      <w:pPr>
        <w:numPr>
          <w:ilvl w:val="0"/>
          <w:numId w:val="32"/>
        </w:numPr>
        <w:spacing w:before="60" w:after="120"/>
        <w:rPr>
          <w:bCs/>
          <w:sz w:val="20"/>
          <w:szCs w:val="20"/>
        </w:rPr>
      </w:pPr>
      <w:r w:rsidRPr="000A6673">
        <w:rPr>
          <w:bCs/>
          <w:sz w:val="20"/>
          <w:szCs w:val="20"/>
        </w:rPr>
        <w:t>Darbinieku apmācība praktiskās darbībās ar ierīci:</w:t>
      </w:r>
    </w:p>
    <w:p w14:paraId="0354147F" w14:textId="77777777" w:rsidR="000A6673" w:rsidRPr="000A6673" w:rsidRDefault="000A6673" w:rsidP="000A6673">
      <w:pPr>
        <w:spacing w:before="60" w:after="120"/>
        <w:rPr>
          <w:bCs/>
          <w:sz w:val="20"/>
          <w:szCs w:val="20"/>
        </w:rPr>
      </w:pPr>
      <w:r w:rsidRPr="000A6673">
        <w:rPr>
          <w:bCs/>
          <w:sz w:val="20"/>
          <w:szCs w:val="20"/>
        </w:rPr>
        <w:tab/>
      </w:r>
      <w:r w:rsidRPr="000A6673">
        <w:rPr>
          <w:bCs/>
          <w:sz w:val="20"/>
          <w:szCs w:val="20"/>
        </w:rPr>
        <w:sym w:font="Wingdings" w:char="F06F"/>
      </w:r>
      <w:r w:rsidRPr="000A6673">
        <w:rPr>
          <w:bCs/>
          <w:sz w:val="20"/>
          <w:szCs w:val="20"/>
        </w:rPr>
        <w:t xml:space="preserve"> veikta 20____. gada ___. __________; </w:t>
      </w:r>
      <w:r w:rsidRPr="000A6673">
        <w:rPr>
          <w:bCs/>
          <w:sz w:val="20"/>
          <w:szCs w:val="20"/>
        </w:rPr>
        <w:sym w:font="Wingdings" w:char="F06F"/>
      </w:r>
      <w:r w:rsidRPr="000A6673">
        <w:rPr>
          <w:bCs/>
          <w:sz w:val="20"/>
          <w:szCs w:val="20"/>
        </w:rPr>
        <w:t xml:space="preserve"> tiks veikta pēc Pasūtītāja pieprasījuma.</w:t>
      </w:r>
    </w:p>
    <w:p w14:paraId="4BA30B9A" w14:textId="77777777" w:rsidR="000A6673" w:rsidRPr="000A6673" w:rsidRDefault="000A6673" w:rsidP="000A6673">
      <w:pPr>
        <w:numPr>
          <w:ilvl w:val="0"/>
          <w:numId w:val="32"/>
        </w:numPr>
        <w:spacing w:before="60" w:after="120"/>
        <w:rPr>
          <w:bCs/>
          <w:sz w:val="20"/>
          <w:szCs w:val="20"/>
        </w:rPr>
      </w:pPr>
      <w:r w:rsidRPr="000A6673">
        <w:rPr>
          <w:bCs/>
          <w:sz w:val="20"/>
          <w:szCs w:val="20"/>
        </w:rPr>
        <w:t>Ierīces piegāde un uzstādīšana:</w:t>
      </w:r>
    </w:p>
    <w:p w14:paraId="4900E704" w14:textId="77777777" w:rsidR="000A6673" w:rsidRPr="000A6673" w:rsidRDefault="000A6673" w:rsidP="000A6673">
      <w:pPr>
        <w:spacing w:before="60" w:after="120"/>
        <w:rPr>
          <w:bCs/>
          <w:sz w:val="20"/>
          <w:szCs w:val="20"/>
        </w:rPr>
      </w:pPr>
      <w:r w:rsidRPr="000A6673">
        <w:rPr>
          <w:bCs/>
          <w:sz w:val="20"/>
          <w:szCs w:val="20"/>
        </w:rPr>
        <w:sym w:font="Wingdings" w:char="F06F"/>
      </w:r>
      <w:r w:rsidRPr="000A6673">
        <w:rPr>
          <w:bCs/>
          <w:sz w:val="20"/>
          <w:szCs w:val="20"/>
        </w:rPr>
        <w:t xml:space="preserve"> tika veikta saskaņā ar līgumā noteiktajiem termiņiem; </w:t>
      </w:r>
      <w:r w:rsidRPr="000A6673">
        <w:rPr>
          <w:bCs/>
          <w:sz w:val="20"/>
          <w:szCs w:val="20"/>
        </w:rPr>
        <w:sym w:font="Wingdings" w:char="F06F"/>
      </w:r>
      <w:r w:rsidRPr="000A6673">
        <w:rPr>
          <w:bCs/>
          <w:sz w:val="20"/>
          <w:szCs w:val="20"/>
        </w:rPr>
        <w:t xml:space="preserve"> tika kavēta par ___ dienām.</w:t>
      </w:r>
    </w:p>
    <w:p w14:paraId="42AB6DA7" w14:textId="77777777" w:rsidR="000A6673" w:rsidRPr="000A6673" w:rsidRDefault="000A6673" w:rsidP="000A6673">
      <w:pPr>
        <w:spacing w:before="60" w:after="120"/>
        <w:rPr>
          <w:bCs/>
          <w:sz w:val="20"/>
          <w:szCs w:val="20"/>
        </w:rPr>
      </w:pPr>
      <w:r w:rsidRPr="000A6673">
        <w:rPr>
          <w:bCs/>
          <w:i/>
          <w:iCs/>
          <w:sz w:val="20"/>
          <w:szCs w:val="20"/>
        </w:rPr>
        <w:t>Ja attiecas,</w:t>
      </w:r>
      <w:r w:rsidRPr="000A6673">
        <w:rPr>
          <w:bCs/>
          <w:sz w:val="20"/>
          <w:szCs w:val="20"/>
        </w:rPr>
        <w:t xml:space="preserve"> kavējuma līgumsods nav piemērojams šādu apstākļu dēļ: _________________________________.</w:t>
      </w:r>
    </w:p>
    <w:p w14:paraId="459A7A68" w14:textId="77777777" w:rsidR="000A6673" w:rsidRPr="000A6673" w:rsidRDefault="000A6673" w:rsidP="000A6673">
      <w:pPr>
        <w:spacing w:before="60" w:after="120"/>
        <w:rPr>
          <w:bCs/>
          <w:sz w:val="20"/>
          <w:szCs w:val="20"/>
        </w:rPr>
      </w:pPr>
      <w:r w:rsidRPr="000A6673">
        <w:rPr>
          <w:bCs/>
          <w:sz w:val="20"/>
          <w:szCs w:val="20"/>
        </w:rPr>
        <w:t xml:space="preserve">Soda nauda saskaņā ar līgumu: </w:t>
      </w:r>
      <w:r w:rsidRPr="000A6673">
        <w:rPr>
          <w:bCs/>
          <w:sz w:val="20"/>
          <w:szCs w:val="20"/>
        </w:rPr>
        <w:sym w:font="Wingdings" w:char="F06F"/>
      </w:r>
      <w:r w:rsidRPr="000A6673">
        <w:rPr>
          <w:bCs/>
          <w:sz w:val="20"/>
          <w:szCs w:val="20"/>
        </w:rPr>
        <w:t xml:space="preserve"> tiek piemērota; </w:t>
      </w:r>
      <w:r w:rsidRPr="000A6673">
        <w:rPr>
          <w:bCs/>
          <w:sz w:val="20"/>
          <w:szCs w:val="20"/>
        </w:rPr>
        <w:sym w:font="Wingdings" w:char="F06F"/>
      </w:r>
      <w:r w:rsidRPr="000A6673">
        <w:rPr>
          <w:bCs/>
          <w:sz w:val="20"/>
          <w:szCs w:val="20"/>
        </w:rPr>
        <w:t xml:space="preserve"> netiek piemērota.</w:t>
      </w:r>
    </w:p>
    <w:p w14:paraId="5256C058" w14:textId="77777777" w:rsidR="000A6673" w:rsidRDefault="000A6673" w:rsidP="000A6673">
      <w:pPr>
        <w:spacing w:before="60" w:after="120"/>
        <w:rPr>
          <w:bCs/>
          <w:sz w:val="20"/>
          <w:szCs w:val="20"/>
        </w:rPr>
      </w:pPr>
    </w:p>
    <w:p w14:paraId="44FA2238" w14:textId="77777777" w:rsidR="006E06B7" w:rsidRDefault="006E06B7" w:rsidP="000A6673">
      <w:pPr>
        <w:spacing w:before="60" w:after="120"/>
        <w:rPr>
          <w:bCs/>
          <w:sz w:val="20"/>
          <w:szCs w:val="20"/>
        </w:rPr>
      </w:pPr>
    </w:p>
    <w:p w14:paraId="39E8E39E" w14:textId="77777777" w:rsidR="00E86B85" w:rsidRPr="000A6673" w:rsidRDefault="00E86B85" w:rsidP="000A6673">
      <w:pPr>
        <w:spacing w:before="60" w:after="120"/>
        <w:rPr>
          <w:bCs/>
          <w:sz w:val="20"/>
          <w:szCs w:val="20"/>
        </w:rPr>
      </w:pPr>
    </w:p>
    <w:p w14:paraId="651DE4A1" w14:textId="77777777" w:rsidR="000A6673" w:rsidRPr="000A6673" w:rsidRDefault="000A6673" w:rsidP="000A6673">
      <w:pPr>
        <w:spacing w:before="60" w:after="120"/>
        <w:rPr>
          <w:bCs/>
          <w:sz w:val="20"/>
          <w:szCs w:val="20"/>
        </w:rPr>
      </w:pPr>
      <w:r w:rsidRPr="000A6673">
        <w:rPr>
          <w:bCs/>
          <w:sz w:val="20"/>
          <w:szCs w:val="20"/>
        </w:rPr>
        <w:lastRenderedPageBreak/>
        <w:t>Nodeva:</w:t>
      </w:r>
    </w:p>
    <w:tbl>
      <w:tblPr>
        <w:tblW w:w="9071" w:type="dxa"/>
        <w:tblLayout w:type="fixed"/>
        <w:tblLook w:val="04A0" w:firstRow="1" w:lastRow="0" w:firstColumn="1" w:lastColumn="0" w:noHBand="0" w:noVBand="1"/>
      </w:tblPr>
      <w:tblGrid>
        <w:gridCol w:w="3592"/>
        <w:gridCol w:w="1346"/>
        <w:gridCol w:w="257"/>
        <w:gridCol w:w="1111"/>
        <w:gridCol w:w="1279"/>
        <w:gridCol w:w="248"/>
        <w:gridCol w:w="1238"/>
      </w:tblGrid>
      <w:tr w:rsidR="000A6673" w:rsidRPr="000A6673" w14:paraId="73EDB33A" w14:textId="77777777" w:rsidTr="001910B7">
        <w:trPr>
          <w:trHeight w:val="179"/>
        </w:trPr>
        <w:tc>
          <w:tcPr>
            <w:tcW w:w="3591" w:type="dxa"/>
            <w:vAlign w:val="bottom"/>
          </w:tcPr>
          <w:p w14:paraId="46D8ED93" w14:textId="77777777" w:rsidR="000A6673" w:rsidRPr="000A6673" w:rsidRDefault="000A6673" w:rsidP="000A6673">
            <w:pPr>
              <w:spacing w:before="60" w:after="120"/>
              <w:rPr>
                <w:bCs/>
                <w:sz w:val="20"/>
                <w:szCs w:val="20"/>
              </w:rPr>
            </w:pPr>
            <w:r w:rsidRPr="000A6673">
              <w:rPr>
                <w:bCs/>
                <w:sz w:val="20"/>
                <w:szCs w:val="20"/>
              </w:rPr>
              <w:t>_______________________</w:t>
            </w:r>
          </w:p>
        </w:tc>
        <w:tc>
          <w:tcPr>
            <w:tcW w:w="1346" w:type="dxa"/>
            <w:tcBorders>
              <w:bottom w:val="single" w:sz="4" w:space="0" w:color="000000"/>
            </w:tcBorders>
            <w:vAlign w:val="bottom"/>
          </w:tcPr>
          <w:p w14:paraId="0B1EE843" w14:textId="77777777" w:rsidR="000A6673" w:rsidRPr="000A6673" w:rsidRDefault="000A6673" w:rsidP="000A6673">
            <w:pPr>
              <w:spacing w:before="60" w:after="120"/>
              <w:rPr>
                <w:bCs/>
                <w:sz w:val="20"/>
                <w:szCs w:val="20"/>
              </w:rPr>
            </w:pPr>
          </w:p>
        </w:tc>
        <w:tc>
          <w:tcPr>
            <w:tcW w:w="257" w:type="dxa"/>
          </w:tcPr>
          <w:p w14:paraId="3BC10D3C" w14:textId="77777777" w:rsidR="000A6673" w:rsidRPr="000A6673" w:rsidRDefault="000A6673" w:rsidP="000A6673">
            <w:pPr>
              <w:spacing w:before="60" w:after="120"/>
              <w:rPr>
                <w:bCs/>
                <w:sz w:val="20"/>
                <w:szCs w:val="20"/>
              </w:rPr>
            </w:pPr>
          </w:p>
        </w:tc>
        <w:tc>
          <w:tcPr>
            <w:tcW w:w="1111" w:type="dxa"/>
          </w:tcPr>
          <w:p w14:paraId="782587CB" w14:textId="77777777" w:rsidR="000A6673" w:rsidRPr="000A6673" w:rsidRDefault="000A6673" w:rsidP="000A6673">
            <w:pPr>
              <w:spacing w:before="60" w:after="120"/>
              <w:rPr>
                <w:bCs/>
                <w:sz w:val="20"/>
                <w:szCs w:val="20"/>
              </w:rPr>
            </w:pPr>
          </w:p>
        </w:tc>
        <w:tc>
          <w:tcPr>
            <w:tcW w:w="1279" w:type="dxa"/>
            <w:tcBorders>
              <w:bottom w:val="single" w:sz="4" w:space="0" w:color="000000"/>
            </w:tcBorders>
          </w:tcPr>
          <w:p w14:paraId="52D75E25" w14:textId="77777777" w:rsidR="000A6673" w:rsidRPr="000A6673" w:rsidRDefault="000A6673" w:rsidP="000A6673">
            <w:pPr>
              <w:spacing w:before="60" w:after="120"/>
              <w:rPr>
                <w:bCs/>
                <w:sz w:val="20"/>
                <w:szCs w:val="20"/>
              </w:rPr>
            </w:pPr>
          </w:p>
        </w:tc>
        <w:tc>
          <w:tcPr>
            <w:tcW w:w="248" w:type="dxa"/>
          </w:tcPr>
          <w:p w14:paraId="2B43A4C2" w14:textId="77777777" w:rsidR="000A6673" w:rsidRPr="000A6673" w:rsidRDefault="000A6673" w:rsidP="000A6673">
            <w:pPr>
              <w:spacing w:before="60" w:after="120"/>
              <w:rPr>
                <w:bCs/>
                <w:sz w:val="20"/>
                <w:szCs w:val="20"/>
              </w:rPr>
            </w:pPr>
          </w:p>
        </w:tc>
        <w:tc>
          <w:tcPr>
            <w:tcW w:w="1238" w:type="dxa"/>
            <w:tcBorders>
              <w:bottom w:val="single" w:sz="4" w:space="0" w:color="000000"/>
            </w:tcBorders>
          </w:tcPr>
          <w:p w14:paraId="5D146EDB" w14:textId="77777777" w:rsidR="000A6673" w:rsidRPr="000A6673" w:rsidRDefault="000A6673" w:rsidP="000A6673">
            <w:pPr>
              <w:spacing w:before="60" w:after="120"/>
              <w:rPr>
                <w:bCs/>
                <w:sz w:val="20"/>
                <w:szCs w:val="20"/>
              </w:rPr>
            </w:pPr>
          </w:p>
        </w:tc>
      </w:tr>
      <w:tr w:rsidR="000A6673" w:rsidRPr="000A6673" w14:paraId="57E61ACD" w14:textId="77777777" w:rsidTr="001910B7">
        <w:trPr>
          <w:trHeight w:val="118"/>
        </w:trPr>
        <w:tc>
          <w:tcPr>
            <w:tcW w:w="3591" w:type="dxa"/>
          </w:tcPr>
          <w:p w14:paraId="0101B8F3" w14:textId="77777777" w:rsidR="000A6673" w:rsidRPr="000A6673" w:rsidRDefault="000A6673" w:rsidP="000A6673">
            <w:pPr>
              <w:spacing w:before="60" w:after="120"/>
              <w:rPr>
                <w:bCs/>
                <w:sz w:val="20"/>
                <w:szCs w:val="20"/>
              </w:rPr>
            </w:pPr>
            <w:r w:rsidRPr="000A6673">
              <w:rPr>
                <w:bCs/>
                <w:sz w:val="20"/>
                <w:szCs w:val="20"/>
              </w:rPr>
              <w:t>Uzņēmums, amats</w:t>
            </w:r>
          </w:p>
        </w:tc>
        <w:tc>
          <w:tcPr>
            <w:tcW w:w="1346" w:type="dxa"/>
            <w:tcBorders>
              <w:top w:val="single" w:sz="4" w:space="0" w:color="000000"/>
            </w:tcBorders>
          </w:tcPr>
          <w:p w14:paraId="3A2105F0" w14:textId="77777777" w:rsidR="000A6673" w:rsidRPr="000A6673" w:rsidRDefault="000A6673" w:rsidP="000A6673">
            <w:pPr>
              <w:spacing w:before="60" w:after="120"/>
              <w:rPr>
                <w:bCs/>
                <w:sz w:val="20"/>
                <w:szCs w:val="20"/>
              </w:rPr>
            </w:pPr>
            <w:r w:rsidRPr="000A6673">
              <w:rPr>
                <w:bCs/>
                <w:sz w:val="20"/>
                <w:szCs w:val="20"/>
              </w:rPr>
              <w:t>vārds, uzvārds</w:t>
            </w:r>
          </w:p>
        </w:tc>
        <w:tc>
          <w:tcPr>
            <w:tcW w:w="257" w:type="dxa"/>
          </w:tcPr>
          <w:p w14:paraId="1FEDA2DB" w14:textId="77777777" w:rsidR="000A6673" w:rsidRPr="000A6673" w:rsidRDefault="000A6673" w:rsidP="000A6673">
            <w:pPr>
              <w:spacing w:before="60" w:after="120"/>
              <w:rPr>
                <w:bCs/>
                <w:sz w:val="20"/>
                <w:szCs w:val="20"/>
              </w:rPr>
            </w:pPr>
          </w:p>
        </w:tc>
        <w:tc>
          <w:tcPr>
            <w:tcW w:w="1111" w:type="dxa"/>
          </w:tcPr>
          <w:p w14:paraId="7A8D6241" w14:textId="77777777" w:rsidR="000A6673" w:rsidRPr="000A6673" w:rsidRDefault="000A6673" w:rsidP="000A6673">
            <w:pPr>
              <w:spacing w:before="60" w:after="120"/>
              <w:rPr>
                <w:bCs/>
                <w:sz w:val="20"/>
                <w:szCs w:val="20"/>
              </w:rPr>
            </w:pPr>
          </w:p>
        </w:tc>
        <w:tc>
          <w:tcPr>
            <w:tcW w:w="1279" w:type="dxa"/>
            <w:tcBorders>
              <w:top w:val="single" w:sz="4" w:space="0" w:color="000000"/>
            </w:tcBorders>
          </w:tcPr>
          <w:p w14:paraId="1CFF4862" w14:textId="77777777" w:rsidR="000A6673" w:rsidRPr="000A6673" w:rsidRDefault="000A6673" w:rsidP="000A6673">
            <w:pPr>
              <w:spacing w:before="60" w:after="120"/>
              <w:rPr>
                <w:bCs/>
                <w:sz w:val="20"/>
                <w:szCs w:val="20"/>
              </w:rPr>
            </w:pPr>
            <w:r w:rsidRPr="000A6673">
              <w:rPr>
                <w:bCs/>
                <w:sz w:val="20"/>
                <w:szCs w:val="20"/>
              </w:rPr>
              <w:t>paraksts</w:t>
            </w:r>
          </w:p>
        </w:tc>
        <w:tc>
          <w:tcPr>
            <w:tcW w:w="248" w:type="dxa"/>
          </w:tcPr>
          <w:p w14:paraId="08889951" w14:textId="77777777" w:rsidR="000A6673" w:rsidRPr="000A6673" w:rsidRDefault="000A6673" w:rsidP="000A6673">
            <w:pPr>
              <w:spacing w:before="60" w:after="120"/>
              <w:rPr>
                <w:bCs/>
                <w:sz w:val="20"/>
                <w:szCs w:val="20"/>
              </w:rPr>
            </w:pPr>
          </w:p>
        </w:tc>
        <w:tc>
          <w:tcPr>
            <w:tcW w:w="1238" w:type="dxa"/>
            <w:tcBorders>
              <w:top w:val="single" w:sz="4" w:space="0" w:color="000000"/>
            </w:tcBorders>
          </w:tcPr>
          <w:p w14:paraId="7B6E775D" w14:textId="77777777" w:rsidR="000A6673" w:rsidRPr="000A6673" w:rsidRDefault="000A6673" w:rsidP="000A6673">
            <w:pPr>
              <w:spacing w:before="60" w:after="120"/>
              <w:rPr>
                <w:bCs/>
                <w:sz w:val="20"/>
                <w:szCs w:val="20"/>
              </w:rPr>
            </w:pPr>
            <w:r w:rsidRPr="000A6673">
              <w:rPr>
                <w:bCs/>
                <w:sz w:val="20"/>
                <w:szCs w:val="20"/>
              </w:rPr>
              <w:t>datums</w:t>
            </w:r>
          </w:p>
        </w:tc>
      </w:tr>
    </w:tbl>
    <w:p w14:paraId="319F1998" w14:textId="77777777" w:rsidR="000A6673" w:rsidRPr="000A6673" w:rsidRDefault="000A6673" w:rsidP="000A6673">
      <w:pPr>
        <w:spacing w:before="60" w:after="120"/>
        <w:rPr>
          <w:bCs/>
          <w:sz w:val="20"/>
          <w:szCs w:val="20"/>
        </w:rPr>
      </w:pPr>
    </w:p>
    <w:p w14:paraId="3FA59E02" w14:textId="77777777" w:rsidR="000A6673" w:rsidRPr="000A6673" w:rsidRDefault="000A6673" w:rsidP="000A6673">
      <w:pPr>
        <w:spacing w:before="60" w:after="120"/>
        <w:rPr>
          <w:bCs/>
          <w:sz w:val="20"/>
          <w:szCs w:val="20"/>
        </w:rPr>
      </w:pPr>
      <w:r w:rsidRPr="000A6673">
        <w:rPr>
          <w:bCs/>
          <w:sz w:val="20"/>
          <w:szCs w:val="20"/>
        </w:rPr>
        <w:t>Pieņēma:</w:t>
      </w:r>
    </w:p>
    <w:tbl>
      <w:tblPr>
        <w:tblW w:w="9071" w:type="dxa"/>
        <w:tblLayout w:type="fixed"/>
        <w:tblLook w:val="04A0" w:firstRow="1" w:lastRow="0" w:firstColumn="1" w:lastColumn="0" w:noHBand="0" w:noVBand="1"/>
      </w:tblPr>
      <w:tblGrid>
        <w:gridCol w:w="3705"/>
        <w:gridCol w:w="1698"/>
        <w:gridCol w:w="278"/>
        <w:gridCol w:w="1576"/>
        <w:gridCol w:w="266"/>
        <w:gridCol w:w="1548"/>
      </w:tblGrid>
      <w:tr w:rsidR="000A6673" w:rsidRPr="000A6673" w14:paraId="3A5E5454" w14:textId="77777777" w:rsidTr="001910B7">
        <w:trPr>
          <w:trHeight w:val="80"/>
        </w:trPr>
        <w:tc>
          <w:tcPr>
            <w:tcW w:w="3704" w:type="dxa"/>
            <w:vAlign w:val="bottom"/>
          </w:tcPr>
          <w:p w14:paraId="4FAB78A2" w14:textId="77777777" w:rsidR="000A6673" w:rsidRPr="000A6673" w:rsidRDefault="000A6673" w:rsidP="000A6673">
            <w:pPr>
              <w:spacing w:before="60" w:after="120"/>
              <w:rPr>
                <w:bCs/>
                <w:sz w:val="20"/>
                <w:szCs w:val="20"/>
              </w:rPr>
            </w:pPr>
            <w:r w:rsidRPr="000A6673">
              <w:rPr>
                <w:bCs/>
                <w:sz w:val="20"/>
                <w:szCs w:val="20"/>
              </w:rPr>
              <w:t>SIA “Valmieras veselības centrs”</w:t>
            </w:r>
          </w:p>
        </w:tc>
        <w:tc>
          <w:tcPr>
            <w:tcW w:w="1698" w:type="dxa"/>
            <w:tcBorders>
              <w:bottom w:val="single" w:sz="4" w:space="0" w:color="000000"/>
            </w:tcBorders>
            <w:vAlign w:val="bottom"/>
          </w:tcPr>
          <w:p w14:paraId="003FCAC1" w14:textId="77777777" w:rsidR="000A6673" w:rsidRPr="000A6673" w:rsidRDefault="000A6673" w:rsidP="000A6673">
            <w:pPr>
              <w:spacing w:before="60" w:after="120"/>
              <w:rPr>
                <w:bCs/>
                <w:sz w:val="20"/>
                <w:szCs w:val="20"/>
              </w:rPr>
            </w:pPr>
          </w:p>
        </w:tc>
        <w:tc>
          <w:tcPr>
            <w:tcW w:w="278" w:type="dxa"/>
            <w:vAlign w:val="bottom"/>
          </w:tcPr>
          <w:p w14:paraId="2A51F0CF" w14:textId="77777777" w:rsidR="000A6673" w:rsidRPr="000A6673" w:rsidRDefault="000A6673" w:rsidP="000A6673">
            <w:pPr>
              <w:spacing w:before="60" w:after="120"/>
              <w:rPr>
                <w:bCs/>
                <w:sz w:val="20"/>
                <w:szCs w:val="20"/>
              </w:rPr>
            </w:pPr>
          </w:p>
        </w:tc>
        <w:tc>
          <w:tcPr>
            <w:tcW w:w="1576" w:type="dxa"/>
            <w:tcBorders>
              <w:bottom w:val="single" w:sz="4" w:space="0" w:color="000000"/>
            </w:tcBorders>
            <w:vAlign w:val="bottom"/>
          </w:tcPr>
          <w:p w14:paraId="248FEC80" w14:textId="77777777" w:rsidR="000A6673" w:rsidRPr="000A6673" w:rsidRDefault="000A6673" w:rsidP="000A6673">
            <w:pPr>
              <w:spacing w:before="60" w:after="120"/>
              <w:rPr>
                <w:bCs/>
                <w:sz w:val="20"/>
                <w:szCs w:val="20"/>
              </w:rPr>
            </w:pPr>
          </w:p>
        </w:tc>
        <w:tc>
          <w:tcPr>
            <w:tcW w:w="266" w:type="dxa"/>
            <w:vAlign w:val="bottom"/>
          </w:tcPr>
          <w:p w14:paraId="4070AE4F" w14:textId="77777777" w:rsidR="000A6673" w:rsidRPr="000A6673" w:rsidRDefault="000A6673" w:rsidP="000A6673">
            <w:pPr>
              <w:spacing w:before="60" w:after="120"/>
              <w:rPr>
                <w:bCs/>
                <w:sz w:val="20"/>
                <w:szCs w:val="20"/>
              </w:rPr>
            </w:pPr>
          </w:p>
        </w:tc>
        <w:tc>
          <w:tcPr>
            <w:tcW w:w="1548" w:type="dxa"/>
            <w:tcBorders>
              <w:bottom w:val="single" w:sz="4" w:space="0" w:color="000000"/>
            </w:tcBorders>
            <w:vAlign w:val="bottom"/>
          </w:tcPr>
          <w:p w14:paraId="3DDBF54D" w14:textId="77777777" w:rsidR="000A6673" w:rsidRPr="000A6673" w:rsidRDefault="000A6673" w:rsidP="000A6673">
            <w:pPr>
              <w:spacing w:before="60" w:after="120"/>
              <w:rPr>
                <w:bCs/>
                <w:sz w:val="20"/>
                <w:szCs w:val="20"/>
              </w:rPr>
            </w:pPr>
          </w:p>
        </w:tc>
      </w:tr>
      <w:tr w:rsidR="000A6673" w:rsidRPr="000A6673" w14:paraId="7B520762" w14:textId="77777777" w:rsidTr="001910B7">
        <w:tc>
          <w:tcPr>
            <w:tcW w:w="3704" w:type="dxa"/>
          </w:tcPr>
          <w:p w14:paraId="4FD5EDAF" w14:textId="77777777" w:rsidR="000A6673" w:rsidRPr="000A6673" w:rsidRDefault="000A6673" w:rsidP="000A6673">
            <w:pPr>
              <w:spacing w:before="60" w:after="120"/>
              <w:rPr>
                <w:bCs/>
                <w:sz w:val="20"/>
                <w:szCs w:val="20"/>
              </w:rPr>
            </w:pPr>
          </w:p>
        </w:tc>
        <w:tc>
          <w:tcPr>
            <w:tcW w:w="1698" w:type="dxa"/>
            <w:tcBorders>
              <w:top w:val="single" w:sz="4" w:space="0" w:color="000000"/>
            </w:tcBorders>
          </w:tcPr>
          <w:p w14:paraId="5D0C443D" w14:textId="77777777" w:rsidR="000A6673" w:rsidRPr="000A6673" w:rsidRDefault="000A6673" w:rsidP="000A6673">
            <w:pPr>
              <w:spacing w:before="60" w:after="120"/>
              <w:rPr>
                <w:bCs/>
                <w:sz w:val="20"/>
                <w:szCs w:val="20"/>
              </w:rPr>
            </w:pPr>
            <w:r w:rsidRPr="000A6673">
              <w:rPr>
                <w:bCs/>
                <w:sz w:val="20"/>
                <w:szCs w:val="20"/>
              </w:rPr>
              <w:t>vārds, uzvārds</w:t>
            </w:r>
          </w:p>
        </w:tc>
        <w:tc>
          <w:tcPr>
            <w:tcW w:w="278" w:type="dxa"/>
          </w:tcPr>
          <w:p w14:paraId="3AA2C70E" w14:textId="77777777" w:rsidR="000A6673" w:rsidRPr="000A6673" w:rsidRDefault="000A6673" w:rsidP="000A6673">
            <w:pPr>
              <w:spacing w:before="60" w:after="120"/>
              <w:rPr>
                <w:bCs/>
                <w:sz w:val="20"/>
                <w:szCs w:val="20"/>
              </w:rPr>
            </w:pPr>
          </w:p>
        </w:tc>
        <w:tc>
          <w:tcPr>
            <w:tcW w:w="1576" w:type="dxa"/>
            <w:tcBorders>
              <w:top w:val="single" w:sz="4" w:space="0" w:color="000000"/>
            </w:tcBorders>
          </w:tcPr>
          <w:p w14:paraId="11BB3756" w14:textId="77777777" w:rsidR="000A6673" w:rsidRPr="000A6673" w:rsidRDefault="000A6673" w:rsidP="000A6673">
            <w:pPr>
              <w:spacing w:before="60" w:after="120"/>
              <w:rPr>
                <w:bCs/>
                <w:sz w:val="20"/>
                <w:szCs w:val="20"/>
              </w:rPr>
            </w:pPr>
            <w:r w:rsidRPr="000A6673">
              <w:rPr>
                <w:bCs/>
                <w:sz w:val="20"/>
                <w:szCs w:val="20"/>
              </w:rPr>
              <w:t>paraksts</w:t>
            </w:r>
          </w:p>
        </w:tc>
        <w:tc>
          <w:tcPr>
            <w:tcW w:w="266" w:type="dxa"/>
          </w:tcPr>
          <w:p w14:paraId="56468A26" w14:textId="77777777" w:rsidR="000A6673" w:rsidRPr="000A6673" w:rsidRDefault="000A6673" w:rsidP="000A6673">
            <w:pPr>
              <w:spacing w:before="60" w:after="120"/>
              <w:rPr>
                <w:bCs/>
                <w:sz w:val="20"/>
                <w:szCs w:val="20"/>
              </w:rPr>
            </w:pPr>
          </w:p>
        </w:tc>
        <w:tc>
          <w:tcPr>
            <w:tcW w:w="1548" w:type="dxa"/>
            <w:tcBorders>
              <w:top w:val="single" w:sz="4" w:space="0" w:color="000000"/>
            </w:tcBorders>
          </w:tcPr>
          <w:p w14:paraId="6B2EBE93" w14:textId="77777777" w:rsidR="000A6673" w:rsidRPr="000A6673" w:rsidRDefault="000A6673" w:rsidP="000A6673">
            <w:pPr>
              <w:spacing w:before="60" w:after="120"/>
              <w:rPr>
                <w:bCs/>
                <w:sz w:val="20"/>
                <w:szCs w:val="20"/>
              </w:rPr>
            </w:pPr>
            <w:r w:rsidRPr="000A6673">
              <w:rPr>
                <w:bCs/>
                <w:sz w:val="20"/>
                <w:szCs w:val="20"/>
              </w:rPr>
              <w:t>datums</w:t>
            </w:r>
          </w:p>
        </w:tc>
      </w:tr>
    </w:tbl>
    <w:p w14:paraId="14F22FB8" w14:textId="77777777" w:rsidR="000A6673" w:rsidRPr="000A6673" w:rsidRDefault="000A6673" w:rsidP="000A6673">
      <w:pPr>
        <w:spacing w:before="60" w:after="120"/>
        <w:rPr>
          <w:bCs/>
          <w:sz w:val="20"/>
          <w:szCs w:val="20"/>
        </w:rPr>
      </w:pPr>
    </w:p>
    <w:p w14:paraId="2A1D55B9" w14:textId="77777777" w:rsidR="000A6673" w:rsidRPr="000A6673" w:rsidRDefault="000A6673" w:rsidP="000A6673">
      <w:pPr>
        <w:spacing w:before="60" w:after="120"/>
        <w:rPr>
          <w:bCs/>
          <w:sz w:val="20"/>
          <w:szCs w:val="20"/>
        </w:rPr>
      </w:pPr>
      <w:r w:rsidRPr="000A6673">
        <w:rPr>
          <w:bCs/>
          <w:sz w:val="20"/>
          <w:szCs w:val="20"/>
        </w:rPr>
        <w:t>DOKUMENTS IR PARAKSTĪTS AR DROŠU ELEKTRONISKO PARAKSTU UN SATUR LAIKA ZĪMOGU</w:t>
      </w:r>
    </w:p>
    <w:p w14:paraId="42EEF2E8" w14:textId="77777777" w:rsidR="001A0A2E" w:rsidRPr="008B464B" w:rsidRDefault="001A0A2E" w:rsidP="000A6673">
      <w:pPr>
        <w:spacing w:before="60" w:after="120"/>
        <w:jc w:val="center"/>
        <w:rPr>
          <w:b/>
          <w:sz w:val="20"/>
          <w:szCs w:val="20"/>
        </w:rPr>
      </w:pPr>
    </w:p>
    <w:sectPr w:rsidR="001A0A2E" w:rsidRPr="008B464B" w:rsidSect="00B113B7">
      <w:headerReference w:type="even" r:id="rId12"/>
      <w:headerReference w:type="default" r:id="rId13"/>
      <w:headerReference w:type="first" r:id="rId14"/>
      <w:pgSz w:w="11906" w:h="16838"/>
      <w:pgMar w:top="900" w:right="991" w:bottom="850" w:left="1702" w:header="72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B125" w14:textId="77777777" w:rsidR="00866AE7" w:rsidRDefault="00866AE7">
      <w:r>
        <w:separator/>
      </w:r>
    </w:p>
  </w:endnote>
  <w:endnote w:type="continuationSeparator" w:id="0">
    <w:p w14:paraId="4AED481A" w14:textId="77777777" w:rsidR="00866AE7" w:rsidRDefault="0086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eutonica">
    <w:altName w:val="Times New Roman"/>
    <w:charset w:val="BA"/>
    <w:family w:val="roman"/>
    <w:pitch w:val="variable"/>
  </w:font>
  <w:font w:name="!Neo'w Arial">
    <w:altName w:val="Times New Roman"/>
    <w:charset w:val="BA"/>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AADA" w14:textId="77777777" w:rsidR="00866AE7" w:rsidRDefault="00866AE7">
      <w:pPr>
        <w:rPr>
          <w:sz w:val="12"/>
        </w:rPr>
      </w:pPr>
      <w:r>
        <w:separator/>
      </w:r>
    </w:p>
  </w:footnote>
  <w:footnote w:type="continuationSeparator" w:id="0">
    <w:p w14:paraId="5C730CE4" w14:textId="77777777" w:rsidR="00866AE7" w:rsidRDefault="00866AE7">
      <w:pPr>
        <w:rPr>
          <w:sz w:val="12"/>
        </w:rPr>
      </w:pPr>
      <w:r>
        <w:continuationSeparator/>
      </w:r>
    </w:p>
  </w:footnote>
  <w:footnote w:id="1">
    <w:p w14:paraId="3F48AC54" w14:textId="77777777" w:rsidR="001F6540" w:rsidRDefault="001F6540">
      <w:pPr>
        <w:pStyle w:val="Vresteksts"/>
      </w:pPr>
      <w:r>
        <w:rPr>
          <w:rStyle w:val="FootnoteCharacters"/>
        </w:rPr>
        <w:footnoteRef/>
      </w:r>
      <w:r>
        <w:t xml:space="preserve"> pieteikumā norāda pretendenta patieso labuma guvēju, saskaņā ar Noziedzīgi iegūtu līdzekļu legalizācijas un terorisma un proliferācijas finansēšanas un novēršanas likuma un Starptautisko un Latvijas Republikas nacionālo sankciju likuma regulējumu.</w:t>
      </w:r>
    </w:p>
  </w:footnote>
  <w:footnote w:id="2">
    <w:p w14:paraId="6207E5AF" w14:textId="77777777" w:rsidR="001F6540" w:rsidRDefault="001F6540">
      <w:pPr>
        <w:pStyle w:val="Vresteksts"/>
      </w:pPr>
      <w:r>
        <w:rPr>
          <w:rStyle w:val="FootnoteCharacters"/>
        </w:rPr>
        <w:footnoteRef/>
      </w:r>
      <w:r>
        <w:t xml:space="preserve"> </w:t>
      </w:r>
      <w:bookmarkStart w:id="6" w:name="_Hlk122074146_Copy_1_Copy_1_Copy_1_Copy_"/>
      <w:r>
        <w:t>jāaizpilda tikai, ja atbilst mazā vai vidējā uzņēmuma statusam (sk. https://www.iub.gov.lv/sites/iub/files/content/Skaidrojumi%20(no%2018.05)/skaidrojums_mazajie_videjie_uzn.pdf)</w:t>
      </w:r>
      <w:bookmarkEnd w:id="6"/>
    </w:p>
  </w:footnote>
  <w:footnote w:id="3">
    <w:p w14:paraId="64035C3D" w14:textId="77777777" w:rsidR="001F6540" w:rsidRDefault="001F6540">
      <w:pPr>
        <w:pStyle w:val="Vresteksts"/>
      </w:pPr>
      <w:r>
        <w:rPr>
          <w:rStyle w:val="FootnoteCharacters"/>
        </w:rPr>
        <w:t></w:t>
      </w:r>
      <w:r>
        <w:rPr>
          <w:rStyle w:val="FootnoteCharacters"/>
        </w:rPr>
        <w:t></w:t>
      </w:r>
      <w:r>
        <w:rPr>
          <w:rStyle w:val="FootnoteCharacters"/>
        </w:rPr>
        <w:t></w:t>
      </w:r>
      <w:r>
        <w:rPr>
          <w:rStyle w:val="FootnoteCharacters"/>
        </w:rPr>
        <w:t></w:t>
      </w:r>
      <w:r>
        <w:rPr>
          <w:rStyle w:val="FootnoteCharacters"/>
        </w:rPr>
        <w:t></w:t>
      </w:r>
      <w:r>
        <w:t xml:space="preserve"> </w:t>
      </w:r>
      <w:r>
        <w:rPr>
          <w:i/>
        </w:rPr>
        <w:t>2., 3. un 4. punktā minētā informācija jāaizpilda, ja attiecināms.</w:t>
      </w:r>
    </w:p>
  </w:footnote>
  <w:footnote w:id="4">
    <w:p w14:paraId="6FF67F0D" w14:textId="77777777" w:rsidR="001F6540" w:rsidRDefault="001F6540">
      <w:pPr>
        <w:pStyle w:val="Vresteksts"/>
      </w:pPr>
      <w:r>
        <w:rPr>
          <w:rStyle w:val="FootnoteCharacters"/>
        </w:rPr>
        <w:t></w:t>
      </w:r>
      <w:r>
        <w:rPr>
          <w:rStyle w:val="FootnoteCharacters"/>
        </w:rPr>
        <w:t></w:t>
      </w:r>
      <w:r>
        <w:rPr>
          <w:rStyle w:val="FootnoteCharacters"/>
        </w:rPr>
        <w:t></w:t>
      </w:r>
      <w:r>
        <w:rPr>
          <w:rStyle w:val="FootnoteCharacters"/>
        </w:rPr>
        <w:t></w:t>
      </w:r>
      <w:r>
        <w:rPr>
          <w:rStyle w:val="FootnoteCharacters"/>
        </w:rPr>
        <w:t></w:t>
      </w:r>
    </w:p>
  </w:footnote>
  <w:footnote w:id="5">
    <w:p w14:paraId="5E750F54" w14:textId="77777777" w:rsidR="001F6540" w:rsidRDefault="001F6540">
      <w:pPr>
        <w:pStyle w:val="Vresteksts"/>
      </w:pPr>
      <w:r>
        <w:rPr>
          <w:rStyle w:val="FootnoteCharacters"/>
        </w:rPr>
        <w:footnoteRef/>
      </w:r>
      <w:r>
        <w:t xml:space="preserve"> jāaizpilda tikai, ja atbilst mazā vai vidējā uzņēmuma statusam (sk. https://www.iub.gov.lv/sites/iub/files/content/Skaidrojumi%20(no%2018.05)/skaidrojums_mazajie_videjie_uzn.pdf)</w:t>
      </w:r>
    </w:p>
  </w:footnote>
  <w:footnote w:id="6">
    <w:p w14:paraId="4BDA023A" w14:textId="77777777" w:rsidR="001F6540" w:rsidRDefault="001F6540">
      <w:pPr>
        <w:pStyle w:val="Vresteksts"/>
      </w:pPr>
      <w:r>
        <w:rPr>
          <w:rStyle w:val="FootnoteCharacters"/>
        </w:rPr>
        <w:t></w:t>
      </w:r>
      <w:r>
        <w:rPr>
          <w:rStyle w:val="FootnoteCharacters"/>
        </w:rPr>
        <w:t></w:t>
      </w:r>
      <w:r>
        <w:rPr>
          <w:rStyle w:val="FootnoteCharacters"/>
        </w:rPr>
        <w:t></w:t>
      </w:r>
      <w:r>
        <w:rPr>
          <w:rStyle w:val="FootnoteCharacters"/>
        </w:rPr>
        <w:t></w:t>
      </w:r>
      <w:r>
        <w:rPr>
          <w:rStyle w:val="FootnoteCharacte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5C50" w14:textId="77777777" w:rsidR="001F6540" w:rsidRDefault="001F6540">
    <w:pPr>
      <w:ind w:right="120"/>
      <w:jc w:val="center"/>
    </w:pPr>
    <w:r>
      <w:fldChar w:fldCharType="begin"/>
    </w:r>
    <w:r>
      <w:instrText xml:space="preserve"> PAGE </w:instrText>
    </w:r>
    <w:r>
      <w:fldChar w:fldCharType="separate"/>
    </w:r>
    <w:r>
      <w:t>0</w:t>
    </w:r>
    <w:r>
      <w:fldChar w:fldCharType="end"/>
    </w:r>
    <w:r>
      <w:t xml:space="preserve"> </w:t>
    </w:r>
  </w:p>
  <w:p w14:paraId="577030C5" w14:textId="77777777" w:rsidR="001F6540" w:rsidRDefault="001F6540">
    <w:r>
      <w:t xml:space="preserve"> </w:t>
    </w:r>
  </w:p>
  <w:p w14:paraId="060BC8E4" w14:textId="77777777" w:rsidR="001F6540" w:rsidRDefault="001F65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310C" w14:textId="77777777" w:rsidR="001F6540" w:rsidRDefault="001F6540">
    <w:pPr>
      <w:ind w:right="120"/>
      <w:jc w:val="center"/>
    </w:pPr>
    <w:r>
      <w:fldChar w:fldCharType="begin"/>
    </w:r>
    <w:r>
      <w:instrText xml:space="preserve"> PAGE </w:instrText>
    </w:r>
    <w:r>
      <w:fldChar w:fldCharType="separate"/>
    </w:r>
    <w:r w:rsidR="0086411F">
      <w:rPr>
        <w:noProof/>
      </w:rPr>
      <w:t>20</w:t>
    </w:r>
    <w:r>
      <w:fldChar w:fldCharType="end"/>
    </w:r>
    <w:r>
      <w:t xml:space="preserve"> </w:t>
    </w:r>
  </w:p>
  <w:p w14:paraId="623A46FD" w14:textId="77777777" w:rsidR="001F6540" w:rsidRDefault="001F6540">
    <w:r>
      <w:t xml:space="preserve"> </w:t>
    </w:r>
  </w:p>
  <w:p w14:paraId="70C24980" w14:textId="77777777" w:rsidR="001F6540" w:rsidRDefault="001F65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7C0A" w14:textId="77777777" w:rsidR="001F6540" w:rsidRDefault="001F6540"/>
  <w:p w14:paraId="5798647F" w14:textId="77777777" w:rsidR="001F6540" w:rsidRDefault="001F65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49B5"/>
    <w:multiLevelType w:val="multilevel"/>
    <w:tmpl w:val="BB7052EE"/>
    <w:lvl w:ilvl="0">
      <w:start w:val="1"/>
      <w:numFmt w:val="decimal"/>
      <w:lvlText w:val="%1."/>
      <w:lvlJc w:val="left"/>
      <w:pPr>
        <w:tabs>
          <w:tab w:val="num" w:pos="360"/>
        </w:tabs>
        <w:ind w:left="360" w:hanging="360"/>
      </w:pPr>
    </w:lvl>
    <w:lvl w:ilvl="1">
      <w:start w:val="1"/>
      <w:numFmt w:val="decimal"/>
      <w:lvlText w:val="3.%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 w15:restartNumberingAfterBreak="0">
    <w:nsid w:val="1EDE7495"/>
    <w:multiLevelType w:val="multilevel"/>
    <w:tmpl w:val="779C0C6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lang w:val="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FC162AF"/>
    <w:multiLevelType w:val="multilevel"/>
    <w:tmpl w:val="4E1E57CE"/>
    <w:lvl w:ilvl="0">
      <w:start w:val="1"/>
      <w:numFmt w:val="bullet"/>
      <w:lvlText w:val="-"/>
      <w:lvlJc w:val="left"/>
      <w:pPr>
        <w:tabs>
          <w:tab w:val="num" w:pos="0"/>
        </w:tabs>
        <w:ind w:left="720" w:hanging="360"/>
      </w:pPr>
      <w:rPr>
        <w:rFonts w:ascii="SimSun-ExtB" w:hAnsi="SimSun-ExtB" w:cs="SimSun-ExtB"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656733E"/>
    <w:multiLevelType w:val="multilevel"/>
    <w:tmpl w:val="C1C8974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lang w:val="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26CC149F"/>
    <w:multiLevelType w:val="multilevel"/>
    <w:tmpl w:val="75C8D330"/>
    <w:lvl w:ilvl="0">
      <w:start w:val="4"/>
      <w:numFmt w:val="decimal"/>
      <w:lvlText w:val="%1."/>
      <w:lvlJc w:val="left"/>
      <w:pPr>
        <w:tabs>
          <w:tab w:val="num" w:pos="0"/>
        </w:tabs>
        <w:ind w:left="540" w:hanging="540"/>
      </w:pPr>
    </w:lvl>
    <w:lvl w:ilvl="1">
      <w:start w:val="5"/>
      <w:numFmt w:val="decimal"/>
      <w:lvlText w:val="%1.%2."/>
      <w:lvlJc w:val="left"/>
      <w:pPr>
        <w:tabs>
          <w:tab w:val="num" w:pos="0"/>
        </w:tabs>
        <w:ind w:left="965" w:hanging="540"/>
      </w:pPr>
    </w:lvl>
    <w:lvl w:ilvl="2">
      <w:start w:val="2"/>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5" w15:restartNumberingAfterBreak="0">
    <w:nsid w:val="27AA6E4A"/>
    <w:multiLevelType w:val="multilevel"/>
    <w:tmpl w:val="C442914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lang w:val="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84E6FD0"/>
    <w:multiLevelType w:val="multilevel"/>
    <w:tmpl w:val="A0BE0550"/>
    <w:lvl w:ilvl="0">
      <w:start w:val="1"/>
      <w:numFmt w:val="decimal"/>
      <w:lvlText w:val="%1."/>
      <w:lvlJc w:val="left"/>
      <w:pPr>
        <w:tabs>
          <w:tab w:val="num" w:pos="0"/>
        </w:tabs>
        <w:ind w:left="360" w:hanging="360"/>
      </w:pPr>
      <w:rPr>
        <w:b/>
        <w:color w:val="000000"/>
        <w:szCs w:val="20"/>
      </w:rPr>
    </w:lvl>
    <w:lvl w:ilvl="1">
      <w:start w:val="1"/>
      <w:numFmt w:val="decimal"/>
      <w:lvlText w:val="%1.%2."/>
      <w:lvlJc w:val="left"/>
      <w:pPr>
        <w:tabs>
          <w:tab w:val="num" w:pos="0"/>
        </w:tabs>
        <w:ind w:left="405" w:hanging="405"/>
      </w:pPr>
      <w:rPr>
        <w:b w:val="0"/>
        <w:color w:val="000000"/>
        <w:sz w:val="24"/>
        <w:szCs w:val="24"/>
      </w:rPr>
    </w:lvl>
    <w:lvl w:ilvl="2">
      <w:start w:val="1"/>
      <w:numFmt w:val="decimal"/>
      <w:lvlText w:val="%1.%2.%3."/>
      <w:lvlJc w:val="left"/>
      <w:pPr>
        <w:tabs>
          <w:tab w:val="num" w:pos="0"/>
        </w:tabs>
        <w:ind w:left="1193" w:hanging="720"/>
      </w:pPr>
      <w:rPr>
        <w:b/>
        <w:color w:val="000000"/>
        <w:szCs w:val="20"/>
      </w:rPr>
    </w:lvl>
    <w:lvl w:ilvl="3">
      <w:start w:val="1"/>
      <w:numFmt w:val="decimal"/>
      <w:lvlText w:val="%1.%2.%3.%4."/>
      <w:lvlJc w:val="left"/>
      <w:pPr>
        <w:tabs>
          <w:tab w:val="num" w:pos="0"/>
        </w:tabs>
        <w:ind w:left="1193" w:hanging="720"/>
      </w:pPr>
      <w:rPr>
        <w:b/>
        <w:color w:val="000000"/>
        <w:szCs w:val="20"/>
      </w:rPr>
    </w:lvl>
    <w:lvl w:ilvl="4">
      <w:start w:val="1"/>
      <w:numFmt w:val="decimal"/>
      <w:lvlText w:val="%1.%2.%3.%4.%5."/>
      <w:lvlJc w:val="left"/>
      <w:pPr>
        <w:tabs>
          <w:tab w:val="num" w:pos="0"/>
        </w:tabs>
        <w:ind w:left="1553" w:hanging="1080"/>
      </w:pPr>
      <w:rPr>
        <w:b/>
        <w:color w:val="000000"/>
        <w:szCs w:val="20"/>
      </w:rPr>
    </w:lvl>
    <w:lvl w:ilvl="5">
      <w:start w:val="1"/>
      <w:numFmt w:val="decimal"/>
      <w:lvlText w:val="%1.%2.%3.%4.%5.%6."/>
      <w:lvlJc w:val="left"/>
      <w:pPr>
        <w:tabs>
          <w:tab w:val="num" w:pos="0"/>
        </w:tabs>
        <w:ind w:left="1553" w:hanging="1080"/>
      </w:pPr>
      <w:rPr>
        <w:b/>
        <w:color w:val="000000"/>
        <w:szCs w:val="20"/>
      </w:rPr>
    </w:lvl>
    <w:lvl w:ilvl="6">
      <w:start w:val="1"/>
      <w:numFmt w:val="decimal"/>
      <w:lvlText w:val="%1.%2.%3.%4.%5.%6.%7."/>
      <w:lvlJc w:val="left"/>
      <w:pPr>
        <w:tabs>
          <w:tab w:val="num" w:pos="0"/>
        </w:tabs>
        <w:ind w:left="1913" w:hanging="1440"/>
      </w:pPr>
      <w:rPr>
        <w:b/>
        <w:color w:val="000000"/>
        <w:szCs w:val="20"/>
      </w:rPr>
    </w:lvl>
    <w:lvl w:ilvl="7">
      <w:start w:val="1"/>
      <w:numFmt w:val="decimal"/>
      <w:lvlText w:val="%1.%2.%3.%4.%5.%6.%7.%8."/>
      <w:lvlJc w:val="left"/>
      <w:pPr>
        <w:tabs>
          <w:tab w:val="num" w:pos="0"/>
        </w:tabs>
        <w:ind w:left="1913" w:hanging="1440"/>
      </w:pPr>
      <w:rPr>
        <w:b/>
        <w:color w:val="000000"/>
        <w:szCs w:val="20"/>
      </w:rPr>
    </w:lvl>
    <w:lvl w:ilvl="8">
      <w:start w:val="1"/>
      <w:numFmt w:val="decimal"/>
      <w:lvlText w:val="%1.%2.%3.%4.%5.%6.%7.%8.%9."/>
      <w:lvlJc w:val="left"/>
      <w:pPr>
        <w:tabs>
          <w:tab w:val="num" w:pos="0"/>
        </w:tabs>
        <w:ind w:left="2273" w:hanging="1800"/>
      </w:pPr>
      <w:rPr>
        <w:b/>
        <w:color w:val="000000"/>
        <w:szCs w:val="20"/>
      </w:rPr>
    </w:lvl>
  </w:abstractNum>
  <w:abstractNum w:abstractNumId="7" w15:restartNumberingAfterBreak="0">
    <w:nsid w:val="330C1693"/>
    <w:multiLevelType w:val="multilevel"/>
    <w:tmpl w:val="6B68FF1A"/>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3FC11650"/>
    <w:multiLevelType w:val="multilevel"/>
    <w:tmpl w:val="5EFC6474"/>
    <w:lvl w:ilvl="0">
      <w:start w:val="1"/>
      <w:numFmt w:val="decimal"/>
      <w:lvlText w:val="%1."/>
      <w:lvlJc w:val="left"/>
      <w:pPr>
        <w:tabs>
          <w:tab w:val="num" w:pos="0"/>
        </w:tabs>
        <w:ind w:left="360" w:hanging="360"/>
      </w:pPr>
    </w:lvl>
    <w:lvl w:ilvl="1">
      <w:start w:val="1"/>
      <w:numFmt w:val="decimal"/>
      <w:lvlText w:val="%1.%2."/>
      <w:lvlJc w:val="left"/>
      <w:pPr>
        <w:tabs>
          <w:tab w:val="num" w:pos="0"/>
        </w:tabs>
        <w:ind w:left="716"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48662774"/>
    <w:multiLevelType w:val="multilevel"/>
    <w:tmpl w:val="B3287AB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lang w:val="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8DB3AC4"/>
    <w:multiLevelType w:val="multilevel"/>
    <w:tmpl w:val="781098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EAC59C2"/>
    <w:multiLevelType w:val="multilevel"/>
    <w:tmpl w:val="5BF05FD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lang w:val="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58300359"/>
    <w:multiLevelType w:val="multilevel"/>
    <w:tmpl w:val="409855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Virsraksts5"/>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8A87ECD"/>
    <w:multiLevelType w:val="multilevel"/>
    <w:tmpl w:val="B546EF7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lang w:val="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AA412F3"/>
    <w:multiLevelType w:val="multilevel"/>
    <w:tmpl w:val="6D34E2C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lang w:val="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602377EE"/>
    <w:multiLevelType w:val="multilevel"/>
    <w:tmpl w:val="947603A0"/>
    <w:lvl w:ilvl="0">
      <w:start w:val="6"/>
      <w:numFmt w:val="decimal"/>
      <w:lvlText w:val="%1."/>
      <w:lvlJc w:val="left"/>
      <w:pPr>
        <w:tabs>
          <w:tab w:val="num" w:pos="0"/>
        </w:tabs>
        <w:ind w:left="72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63E34A4B"/>
    <w:multiLevelType w:val="multilevel"/>
    <w:tmpl w:val="B1384BA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lang w:val="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6DB20C5F"/>
    <w:multiLevelType w:val="multilevel"/>
    <w:tmpl w:val="B2C60D8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lang w:val="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6E1911F6"/>
    <w:multiLevelType w:val="multilevel"/>
    <w:tmpl w:val="9B8825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6EE8067C"/>
    <w:multiLevelType w:val="multilevel"/>
    <w:tmpl w:val="EBACAFAA"/>
    <w:lvl w:ilvl="0">
      <w:start w:val="8"/>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5A465E7"/>
    <w:multiLevelType w:val="multilevel"/>
    <w:tmpl w:val="315C255A"/>
    <w:lvl w:ilvl="0">
      <w:start w:val="1"/>
      <w:numFmt w:val="bullet"/>
      <w:lvlText w:val="-"/>
      <w:lvlJc w:val="left"/>
      <w:pPr>
        <w:tabs>
          <w:tab w:val="num" w:pos="0"/>
        </w:tabs>
        <w:ind w:left="720" w:hanging="360"/>
      </w:pPr>
      <w:rPr>
        <w:rFonts w:ascii="SimSun-ExtB" w:hAnsi="SimSun-ExtB" w:cs="SimSun-ExtB"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7C22DF3"/>
    <w:multiLevelType w:val="multilevel"/>
    <w:tmpl w:val="DDEADAFE"/>
    <w:lvl w:ilvl="0">
      <w:start w:val="5"/>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412967257">
    <w:abstractNumId w:val="12"/>
  </w:num>
  <w:num w:numId="2" w16cid:durableId="1140533644">
    <w:abstractNumId w:val="19"/>
  </w:num>
  <w:num w:numId="3" w16cid:durableId="1788886384">
    <w:abstractNumId w:val="15"/>
  </w:num>
  <w:num w:numId="4" w16cid:durableId="2076007532">
    <w:abstractNumId w:val="6"/>
  </w:num>
  <w:num w:numId="5" w16cid:durableId="685517241">
    <w:abstractNumId w:val="10"/>
  </w:num>
  <w:num w:numId="6" w16cid:durableId="582646910">
    <w:abstractNumId w:val="3"/>
  </w:num>
  <w:num w:numId="7" w16cid:durableId="867110443">
    <w:abstractNumId w:val="9"/>
  </w:num>
  <w:num w:numId="8" w16cid:durableId="1202209507">
    <w:abstractNumId w:val="1"/>
  </w:num>
  <w:num w:numId="9" w16cid:durableId="866522208">
    <w:abstractNumId w:val="17"/>
  </w:num>
  <w:num w:numId="10" w16cid:durableId="577248411">
    <w:abstractNumId w:val="16"/>
  </w:num>
  <w:num w:numId="11" w16cid:durableId="557979443">
    <w:abstractNumId w:val="14"/>
  </w:num>
  <w:num w:numId="12" w16cid:durableId="1630745043">
    <w:abstractNumId w:val="5"/>
  </w:num>
  <w:num w:numId="13" w16cid:durableId="196046530">
    <w:abstractNumId w:val="13"/>
  </w:num>
  <w:num w:numId="14" w16cid:durableId="1800486312">
    <w:abstractNumId w:val="11"/>
  </w:num>
  <w:num w:numId="15" w16cid:durableId="260258834">
    <w:abstractNumId w:val="18"/>
  </w:num>
  <w:num w:numId="16" w16cid:durableId="1502502178">
    <w:abstractNumId w:val="3"/>
    <w:lvlOverride w:ilvl="0">
      <w:startOverride w:val="1"/>
    </w:lvlOverride>
  </w:num>
  <w:num w:numId="17" w16cid:durableId="2018388012">
    <w:abstractNumId w:val="3"/>
  </w:num>
  <w:num w:numId="18" w16cid:durableId="204149314">
    <w:abstractNumId w:val="3"/>
  </w:num>
  <w:num w:numId="19" w16cid:durableId="282076700">
    <w:abstractNumId w:val="3"/>
  </w:num>
  <w:num w:numId="20" w16cid:durableId="210925690">
    <w:abstractNumId w:val="3"/>
  </w:num>
  <w:num w:numId="21" w16cid:durableId="2029403687">
    <w:abstractNumId w:val="3"/>
  </w:num>
  <w:num w:numId="22" w16cid:durableId="539900359">
    <w:abstractNumId w:val="3"/>
  </w:num>
  <w:num w:numId="23" w16cid:durableId="534774843">
    <w:abstractNumId w:val="3"/>
  </w:num>
  <w:num w:numId="24" w16cid:durableId="2079546716">
    <w:abstractNumId w:val="3"/>
  </w:num>
  <w:num w:numId="25" w16cid:durableId="1043289340">
    <w:abstractNumId w:val="20"/>
  </w:num>
  <w:num w:numId="26" w16cid:durableId="1252543433">
    <w:abstractNumId w:val="8"/>
  </w:num>
  <w:num w:numId="27" w16cid:durableId="932738912">
    <w:abstractNumId w:val="2"/>
  </w:num>
  <w:num w:numId="28" w16cid:durableId="1448543344">
    <w:abstractNumId w:val="4"/>
  </w:num>
  <w:num w:numId="29" w16cid:durableId="1057515121">
    <w:abstractNumId w:val="21"/>
  </w:num>
  <w:num w:numId="30" w16cid:durableId="271744611">
    <w:abstractNumId w:val="7"/>
  </w:num>
  <w:num w:numId="31" w16cid:durableId="1438523255">
    <w:abstractNumId w:val="0"/>
    <w:lvlOverride w:ilvl="0">
      <w:startOverride w:val="1"/>
    </w:lvlOverride>
  </w:num>
  <w:num w:numId="32" w16cid:durableId="305008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A2E"/>
    <w:rsid w:val="00011EEE"/>
    <w:rsid w:val="00073A0F"/>
    <w:rsid w:val="000A6673"/>
    <w:rsid w:val="000E4A5D"/>
    <w:rsid w:val="000F435F"/>
    <w:rsid w:val="0010303E"/>
    <w:rsid w:val="001134C3"/>
    <w:rsid w:val="00175168"/>
    <w:rsid w:val="001910B7"/>
    <w:rsid w:val="001A0A2E"/>
    <w:rsid w:val="001A418E"/>
    <w:rsid w:val="001B4B1D"/>
    <w:rsid w:val="001F6540"/>
    <w:rsid w:val="001F65C2"/>
    <w:rsid w:val="00202A5E"/>
    <w:rsid w:val="0023678E"/>
    <w:rsid w:val="002453C5"/>
    <w:rsid w:val="002B42D8"/>
    <w:rsid w:val="002B7C63"/>
    <w:rsid w:val="00337F23"/>
    <w:rsid w:val="00346819"/>
    <w:rsid w:val="00380921"/>
    <w:rsid w:val="0038169B"/>
    <w:rsid w:val="0038525B"/>
    <w:rsid w:val="00390956"/>
    <w:rsid w:val="003949B5"/>
    <w:rsid w:val="003D64DD"/>
    <w:rsid w:val="00424B21"/>
    <w:rsid w:val="00437923"/>
    <w:rsid w:val="00461E32"/>
    <w:rsid w:val="004E5AC8"/>
    <w:rsid w:val="004E5DDC"/>
    <w:rsid w:val="00507FBD"/>
    <w:rsid w:val="00582E63"/>
    <w:rsid w:val="005A15DB"/>
    <w:rsid w:val="005A591E"/>
    <w:rsid w:val="005E54D5"/>
    <w:rsid w:val="0060284F"/>
    <w:rsid w:val="006077E5"/>
    <w:rsid w:val="006445A0"/>
    <w:rsid w:val="00662910"/>
    <w:rsid w:val="006B055A"/>
    <w:rsid w:val="006E06B7"/>
    <w:rsid w:val="00700CBD"/>
    <w:rsid w:val="007776D3"/>
    <w:rsid w:val="007C5DFC"/>
    <w:rsid w:val="007D234E"/>
    <w:rsid w:val="0086411F"/>
    <w:rsid w:val="008657F4"/>
    <w:rsid w:val="00866AE7"/>
    <w:rsid w:val="008B0570"/>
    <w:rsid w:val="008B464B"/>
    <w:rsid w:val="009B5B8D"/>
    <w:rsid w:val="009F17B9"/>
    <w:rsid w:val="009F20D7"/>
    <w:rsid w:val="00A31E23"/>
    <w:rsid w:val="00A32C63"/>
    <w:rsid w:val="00AC4678"/>
    <w:rsid w:val="00B00E28"/>
    <w:rsid w:val="00B113B7"/>
    <w:rsid w:val="00BC4926"/>
    <w:rsid w:val="00C52EB4"/>
    <w:rsid w:val="00C640CB"/>
    <w:rsid w:val="00C8663C"/>
    <w:rsid w:val="00CC4685"/>
    <w:rsid w:val="00D43960"/>
    <w:rsid w:val="00D664BB"/>
    <w:rsid w:val="00DB2FE1"/>
    <w:rsid w:val="00E3297E"/>
    <w:rsid w:val="00E34DDE"/>
    <w:rsid w:val="00E37932"/>
    <w:rsid w:val="00E7062F"/>
    <w:rsid w:val="00E73C4B"/>
    <w:rsid w:val="00E86B85"/>
    <w:rsid w:val="00EE01E7"/>
    <w:rsid w:val="00F442F6"/>
    <w:rsid w:val="00F443CA"/>
    <w:rsid w:val="00FC2209"/>
    <w:rsid w:val="00FC3480"/>
    <w:rsid w:val="00FD6B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D7EC"/>
  <w15:docId w15:val="{EEFA35EE-A06A-4658-AE88-9C759DA3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0DC8"/>
    <w:rPr>
      <w:rFonts w:ascii="Times New Roman" w:eastAsia="Times New Roman" w:hAnsi="Times New Roman" w:cs="Times New Roman"/>
      <w:sz w:val="24"/>
      <w:szCs w:val="24"/>
      <w:lang w:eastAsia="zh-CN"/>
    </w:rPr>
  </w:style>
  <w:style w:type="paragraph" w:styleId="Virsraksts5">
    <w:name w:val="heading 5"/>
    <w:basedOn w:val="Parasts"/>
    <w:next w:val="Parasts"/>
    <w:link w:val="Virsraksts5Rakstz"/>
    <w:qFormat/>
    <w:rsid w:val="006B0DC8"/>
    <w:pPr>
      <w:keepNext/>
      <w:numPr>
        <w:ilvl w:val="4"/>
        <w:numId w:val="1"/>
      </w:numPr>
      <w:outlineLvl w:val="4"/>
    </w:pPr>
    <w:rPr>
      <w:szCs w:val="20"/>
    </w:rPr>
  </w:style>
  <w:style w:type="paragraph" w:styleId="Virsraksts6">
    <w:name w:val="heading 6"/>
    <w:basedOn w:val="Parasts"/>
    <w:next w:val="Parasts"/>
    <w:link w:val="Virsraksts6Rakstz"/>
    <w:qFormat/>
    <w:rsid w:val="006B0DC8"/>
    <w:pPr>
      <w:keepNext/>
      <w:numPr>
        <w:ilvl w:val="5"/>
        <w:numId w:val="1"/>
      </w:numPr>
      <w:jc w:val="center"/>
      <w:outlineLvl w:val="5"/>
    </w:pPr>
    <w:rPr>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qFormat/>
    <w:rsid w:val="006B0DC8"/>
    <w:rPr>
      <w:rFonts w:ascii="Times New Roman" w:eastAsia="Times New Roman" w:hAnsi="Times New Roman" w:cs="Times New Roman"/>
      <w:sz w:val="24"/>
      <w:szCs w:val="20"/>
      <w:lang w:eastAsia="zh-CN"/>
    </w:rPr>
  </w:style>
  <w:style w:type="character" w:customStyle="1" w:styleId="Virsraksts6Rakstz">
    <w:name w:val="Virsraksts 6 Rakstz."/>
    <w:basedOn w:val="Noklusjumarindkopasfonts"/>
    <w:link w:val="Virsraksts6"/>
    <w:qFormat/>
    <w:rsid w:val="006B0DC8"/>
    <w:rPr>
      <w:rFonts w:ascii="Times New Roman" w:eastAsia="Times New Roman" w:hAnsi="Times New Roman" w:cs="Times New Roman"/>
      <w:sz w:val="24"/>
      <w:szCs w:val="20"/>
      <w:lang w:eastAsia="zh-CN"/>
    </w:rPr>
  </w:style>
  <w:style w:type="character" w:customStyle="1" w:styleId="WW8Num1z0">
    <w:name w:val="WW8Num1z0"/>
    <w:qFormat/>
    <w:rsid w:val="006B0DC8"/>
  </w:style>
  <w:style w:type="character" w:customStyle="1" w:styleId="WW8Num2z0">
    <w:name w:val="WW8Num2z0"/>
    <w:qFormat/>
    <w:rsid w:val="006B0DC8"/>
    <w:rPr>
      <w:rFonts w:ascii="Times New Roman" w:hAnsi="Times New Roman" w:cs="Times New Roman"/>
      <w:b w:val="0"/>
      <w:i w:val="0"/>
      <w:sz w:val="24"/>
      <w:szCs w:val="24"/>
    </w:rPr>
  </w:style>
  <w:style w:type="character" w:customStyle="1" w:styleId="WW8Num3z0">
    <w:name w:val="WW8Num3z0"/>
    <w:qFormat/>
    <w:rsid w:val="006B0DC8"/>
    <w:rPr>
      <w:b/>
    </w:rPr>
  </w:style>
  <w:style w:type="character" w:customStyle="1" w:styleId="WW8Num3z1">
    <w:name w:val="WW8Num3z1"/>
    <w:qFormat/>
    <w:rsid w:val="006B0DC8"/>
  </w:style>
  <w:style w:type="character" w:customStyle="1" w:styleId="WW8Num3z2">
    <w:name w:val="WW8Num3z2"/>
    <w:qFormat/>
    <w:rsid w:val="006B0DC8"/>
  </w:style>
  <w:style w:type="character" w:customStyle="1" w:styleId="WW8Num3z3">
    <w:name w:val="WW8Num3z3"/>
    <w:qFormat/>
    <w:rsid w:val="006B0DC8"/>
  </w:style>
  <w:style w:type="character" w:customStyle="1" w:styleId="WW8Num3z4">
    <w:name w:val="WW8Num3z4"/>
    <w:qFormat/>
    <w:rsid w:val="006B0DC8"/>
  </w:style>
  <w:style w:type="character" w:customStyle="1" w:styleId="WW8Num3z5">
    <w:name w:val="WW8Num3z5"/>
    <w:qFormat/>
    <w:rsid w:val="006B0DC8"/>
  </w:style>
  <w:style w:type="character" w:customStyle="1" w:styleId="WW8Num3z6">
    <w:name w:val="WW8Num3z6"/>
    <w:qFormat/>
    <w:rsid w:val="006B0DC8"/>
  </w:style>
  <w:style w:type="character" w:customStyle="1" w:styleId="WW8Num3z7">
    <w:name w:val="WW8Num3z7"/>
    <w:qFormat/>
    <w:rsid w:val="006B0DC8"/>
  </w:style>
  <w:style w:type="character" w:customStyle="1" w:styleId="WW8Num3z8">
    <w:name w:val="WW8Num3z8"/>
    <w:qFormat/>
    <w:rsid w:val="006B0DC8"/>
  </w:style>
  <w:style w:type="character" w:customStyle="1" w:styleId="WW8Num4z0">
    <w:name w:val="WW8Num4z0"/>
    <w:qFormat/>
    <w:rsid w:val="006B0DC8"/>
  </w:style>
  <w:style w:type="character" w:customStyle="1" w:styleId="WW8Num5z0">
    <w:name w:val="WW8Num5z0"/>
    <w:qFormat/>
    <w:rsid w:val="006B0DC8"/>
  </w:style>
  <w:style w:type="character" w:customStyle="1" w:styleId="WW8Num5z1">
    <w:name w:val="WW8Num5z1"/>
    <w:qFormat/>
    <w:rsid w:val="006B0DC8"/>
  </w:style>
  <w:style w:type="character" w:customStyle="1" w:styleId="WW8Num5z2">
    <w:name w:val="WW8Num5z2"/>
    <w:qFormat/>
    <w:rsid w:val="006B0DC8"/>
  </w:style>
  <w:style w:type="character" w:customStyle="1" w:styleId="WW8Num5z3">
    <w:name w:val="WW8Num5z3"/>
    <w:qFormat/>
    <w:rsid w:val="006B0DC8"/>
  </w:style>
  <w:style w:type="character" w:customStyle="1" w:styleId="WW8Num5z4">
    <w:name w:val="WW8Num5z4"/>
    <w:qFormat/>
    <w:rsid w:val="006B0DC8"/>
  </w:style>
  <w:style w:type="character" w:customStyle="1" w:styleId="WW8Num5z5">
    <w:name w:val="WW8Num5z5"/>
    <w:qFormat/>
    <w:rsid w:val="006B0DC8"/>
  </w:style>
  <w:style w:type="character" w:customStyle="1" w:styleId="WW8Num5z6">
    <w:name w:val="WW8Num5z6"/>
    <w:qFormat/>
    <w:rsid w:val="006B0DC8"/>
  </w:style>
  <w:style w:type="character" w:customStyle="1" w:styleId="WW8Num5z7">
    <w:name w:val="WW8Num5z7"/>
    <w:qFormat/>
    <w:rsid w:val="006B0DC8"/>
  </w:style>
  <w:style w:type="character" w:customStyle="1" w:styleId="WW8Num5z8">
    <w:name w:val="WW8Num5z8"/>
    <w:qFormat/>
    <w:rsid w:val="006B0DC8"/>
  </w:style>
  <w:style w:type="character" w:customStyle="1" w:styleId="WW8Num6z0">
    <w:name w:val="WW8Num6z0"/>
    <w:qFormat/>
    <w:rsid w:val="006B0DC8"/>
    <w:rPr>
      <w:rFonts w:ascii="Times New Roman" w:hAnsi="Times New Roman" w:cs="Times New Roman"/>
      <w:sz w:val="24"/>
      <w:szCs w:val="24"/>
      <w:lang w:val="lv-LV"/>
    </w:rPr>
  </w:style>
  <w:style w:type="character" w:customStyle="1" w:styleId="WW8Num7z0">
    <w:name w:val="WW8Num7z0"/>
    <w:qFormat/>
    <w:rsid w:val="006B0DC8"/>
  </w:style>
  <w:style w:type="character" w:customStyle="1" w:styleId="WW8Num7z1">
    <w:name w:val="WW8Num7z1"/>
    <w:qFormat/>
    <w:rsid w:val="006B0DC8"/>
  </w:style>
  <w:style w:type="character" w:customStyle="1" w:styleId="WW8Num7z2">
    <w:name w:val="WW8Num7z2"/>
    <w:qFormat/>
    <w:rsid w:val="006B0DC8"/>
  </w:style>
  <w:style w:type="character" w:customStyle="1" w:styleId="WW8Num7z3">
    <w:name w:val="WW8Num7z3"/>
    <w:qFormat/>
    <w:rsid w:val="006B0DC8"/>
  </w:style>
  <w:style w:type="character" w:customStyle="1" w:styleId="WW8Num7z4">
    <w:name w:val="WW8Num7z4"/>
    <w:qFormat/>
    <w:rsid w:val="006B0DC8"/>
  </w:style>
  <w:style w:type="character" w:customStyle="1" w:styleId="WW8Num7z5">
    <w:name w:val="WW8Num7z5"/>
    <w:qFormat/>
    <w:rsid w:val="006B0DC8"/>
  </w:style>
  <w:style w:type="character" w:customStyle="1" w:styleId="WW8Num7z6">
    <w:name w:val="WW8Num7z6"/>
    <w:qFormat/>
    <w:rsid w:val="006B0DC8"/>
  </w:style>
  <w:style w:type="character" w:customStyle="1" w:styleId="WW8Num7z7">
    <w:name w:val="WW8Num7z7"/>
    <w:qFormat/>
    <w:rsid w:val="006B0DC8"/>
  </w:style>
  <w:style w:type="character" w:customStyle="1" w:styleId="WW8Num7z8">
    <w:name w:val="WW8Num7z8"/>
    <w:qFormat/>
    <w:rsid w:val="006B0DC8"/>
  </w:style>
  <w:style w:type="character" w:customStyle="1" w:styleId="WW8Num8z0">
    <w:name w:val="WW8Num8z0"/>
    <w:qFormat/>
    <w:rsid w:val="006B0DC8"/>
  </w:style>
  <w:style w:type="character" w:customStyle="1" w:styleId="WW8Num8z1">
    <w:name w:val="WW8Num8z1"/>
    <w:qFormat/>
    <w:rsid w:val="006B0DC8"/>
  </w:style>
  <w:style w:type="character" w:customStyle="1" w:styleId="WW8Num8z2">
    <w:name w:val="WW8Num8z2"/>
    <w:qFormat/>
    <w:rsid w:val="006B0DC8"/>
  </w:style>
  <w:style w:type="character" w:customStyle="1" w:styleId="WW8Num8z3">
    <w:name w:val="WW8Num8z3"/>
    <w:qFormat/>
    <w:rsid w:val="006B0DC8"/>
  </w:style>
  <w:style w:type="character" w:customStyle="1" w:styleId="WW8Num8z4">
    <w:name w:val="WW8Num8z4"/>
    <w:qFormat/>
    <w:rsid w:val="006B0DC8"/>
  </w:style>
  <w:style w:type="character" w:customStyle="1" w:styleId="WW8Num8z5">
    <w:name w:val="WW8Num8z5"/>
    <w:qFormat/>
    <w:rsid w:val="006B0DC8"/>
  </w:style>
  <w:style w:type="character" w:customStyle="1" w:styleId="WW8Num8z6">
    <w:name w:val="WW8Num8z6"/>
    <w:qFormat/>
    <w:rsid w:val="006B0DC8"/>
  </w:style>
  <w:style w:type="character" w:customStyle="1" w:styleId="WW8Num8z7">
    <w:name w:val="WW8Num8z7"/>
    <w:qFormat/>
    <w:rsid w:val="006B0DC8"/>
  </w:style>
  <w:style w:type="character" w:customStyle="1" w:styleId="WW8Num8z8">
    <w:name w:val="WW8Num8z8"/>
    <w:qFormat/>
    <w:rsid w:val="006B0DC8"/>
  </w:style>
  <w:style w:type="character" w:customStyle="1" w:styleId="WW8Num9z0">
    <w:name w:val="WW8Num9z0"/>
    <w:qFormat/>
    <w:rsid w:val="006B0DC8"/>
    <w:rPr>
      <w:rFonts w:ascii="Times New Roman" w:hAnsi="Times New Roman" w:cs="Times New Roman"/>
      <w:sz w:val="24"/>
      <w:szCs w:val="24"/>
      <w:lang w:val="lv-LV" w:eastAsia="lv-LV"/>
    </w:rPr>
  </w:style>
  <w:style w:type="character" w:customStyle="1" w:styleId="WW8Num10z0">
    <w:name w:val="WW8Num10z0"/>
    <w:qFormat/>
    <w:rsid w:val="006B0DC8"/>
  </w:style>
  <w:style w:type="character" w:customStyle="1" w:styleId="WW8Num10z1">
    <w:name w:val="WW8Num10z1"/>
    <w:qFormat/>
    <w:rsid w:val="006B0DC8"/>
  </w:style>
  <w:style w:type="character" w:customStyle="1" w:styleId="WW8Num10z2">
    <w:name w:val="WW8Num10z2"/>
    <w:qFormat/>
    <w:rsid w:val="006B0DC8"/>
  </w:style>
  <w:style w:type="character" w:customStyle="1" w:styleId="WW8Num10z3">
    <w:name w:val="WW8Num10z3"/>
    <w:qFormat/>
    <w:rsid w:val="006B0DC8"/>
  </w:style>
  <w:style w:type="character" w:customStyle="1" w:styleId="WW8Num10z4">
    <w:name w:val="WW8Num10z4"/>
    <w:qFormat/>
    <w:rsid w:val="006B0DC8"/>
  </w:style>
  <w:style w:type="character" w:customStyle="1" w:styleId="WW8Num10z5">
    <w:name w:val="WW8Num10z5"/>
    <w:qFormat/>
    <w:rsid w:val="006B0DC8"/>
  </w:style>
  <w:style w:type="character" w:customStyle="1" w:styleId="WW8Num10z6">
    <w:name w:val="WW8Num10z6"/>
    <w:qFormat/>
    <w:rsid w:val="006B0DC8"/>
  </w:style>
  <w:style w:type="character" w:customStyle="1" w:styleId="WW8Num10z7">
    <w:name w:val="WW8Num10z7"/>
    <w:qFormat/>
    <w:rsid w:val="006B0DC8"/>
  </w:style>
  <w:style w:type="character" w:customStyle="1" w:styleId="WW8Num10z8">
    <w:name w:val="WW8Num10z8"/>
    <w:qFormat/>
    <w:rsid w:val="006B0DC8"/>
  </w:style>
  <w:style w:type="character" w:customStyle="1" w:styleId="WW8Num11z0">
    <w:name w:val="WW8Num11z0"/>
    <w:qFormat/>
    <w:rsid w:val="006B0DC8"/>
    <w:rPr>
      <w:rFonts w:ascii="Times New Roman" w:eastAsia="Times New Roman" w:hAnsi="Times New Roman" w:cs="Times New Roman"/>
    </w:rPr>
  </w:style>
  <w:style w:type="character" w:customStyle="1" w:styleId="WW8Num11z1">
    <w:name w:val="WW8Num11z1"/>
    <w:qFormat/>
    <w:rsid w:val="006B0DC8"/>
  </w:style>
  <w:style w:type="character" w:customStyle="1" w:styleId="WW8Num11z2">
    <w:name w:val="WW8Num11z2"/>
    <w:qFormat/>
    <w:rsid w:val="006B0DC8"/>
  </w:style>
  <w:style w:type="character" w:customStyle="1" w:styleId="WW8Num11z3">
    <w:name w:val="WW8Num11z3"/>
    <w:qFormat/>
    <w:rsid w:val="006B0DC8"/>
  </w:style>
  <w:style w:type="character" w:customStyle="1" w:styleId="WW8Num11z4">
    <w:name w:val="WW8Num11z4"/>
    <w:qFormat/>
    <w:rsid w:val="006B0DC8"/>
  </w:style>
  <w:style w:type="character" w:customStyle="1" w:styleId="WW8Num11z5">
    <w:name w:val="WW8Num11z5"/>
    <w:qFormat/>
    <w:rsid w:val="006B0DC8"/>
  </w:style>
  <w:style w:type="character" w:customStyle="1" w:styleId="WW8Num11z6">
    <w:name w:val="WW8Num11z6"/>
    <w:qFormat/>
    <w:rsid w:val="006B0DC8"/>
  </w:style>
  <w:style w:type="character" w:customStyle="1" w:styleId="WW8Num11z7">
    <w:name w:val="WW8Num11z7"/>
    <w:qFormat/>
    <w:rsid w:val="006B0DC8"/>
  </w:style>
  <w:style w:type="character" w:customStyle="1" w:styleId="WW8Num11z8">
    <w:name w:val="WW8Num11z8"/>
    <w:qFormat/>
    <w:rsid w:val="006B0DC8"/>
  </w:style>
  <w:style w:type="character" w:customStyle="1" w:styleId="WW8Num12z0">
    <w:name w:val="WW8Num12z0"/>
    <w:qFormat/>
    <w:rsid w:val="006B0DC8"/>
  </w:style>
  <w:style w:type="character" w:customStyle="1" w:styleId="WW8Num12z1">
    <w:name w:val="WW8Num12z1"/>
    <w:qFormat/>
    <w:rsid w:val="006B0DC8"/>
  </w:style>
  <w:style w:type="character" w:customStyle="1" w:styleId="WW8Num12z2">
    <w:name w:val="WW8Num12z2"/>
    <w:qFormat/>
    <w:rsid w:val="006B0DC8"/>
  </w:style>
  <w:style w:type="character" w:customStyle="1" w:styleId="WW8Num12z3">
    <w:name w:val="WW8Num12z3"/>
    <w:qFormat/>
    <w:rsid w:val="006B0DC8"/>
  </w:style>
  <w:style w:type="character" w:customStyle="1" w:styleId="WW8Num12z4">
    <w:name w:val="WW8Num12z4"/>
    <w:qFormat/>
    <w:rsid w:val="006B0DC8"/>
  </w:style>
  <w:style w:type="character" w:customStyle="1" w:styleId="WW8Num12z5">
    <w:name w:val="WW8Num12z5"/>
    <w:qFormat/>
    <w:rsid w:val="006B0DC8"/>
  </w:style>
  <w:style w:type="character" w:customStyle="1" w:styleId="WW8Num12z6">
    <w:name w:val="WW8Num12z6"/>
    <w:qFormat/>
    <w:rsid w:val="006B0DC8"/>
  </w:style>
  <w:style w:type="character" w:customStyle="1" w:styleId="WW8Num12z7">
    <w:name w:val="WW8Num12z7"/>
    <w:qFormat/>
    <w:rsid w:val="006B0DC8"/>
  </w:style>
  <w:style w:type="character" w:customStyle="1" w:styleId="WW8Num12z8">
    <w:name w:val="WW8Num12z8"/>
    <w:qFormat/>
    <w:rsid w:val="006B0DC8"/>
  </w:style>
  <w:style w:type="character" w:customStyle="1" w:styleId="WW8Num13z0">
    <w:name w:val="WW8Num13z0"/>
    <w:qFormat/>
    <w:rsid w:val="006B0DC8"/>
  </w:style>
  <w:style w:type="character" w:customStyle="1" w:styleId="WW8Num13z1">
    <w:name w:val="WW8Num13z1"/>
    <w:qFormat/>
    <w:rsid w:val="006B0DC8"/>
  </w:style>
  <w:style w:type="character" w:customStyle="1" w:styleId="WW8Num13z2">
    <w:name w:val="WW8Num13z2"/>
    <w:qFormat/>
    <w:rsid w:val="006B0DC8"/>
  </w:style>
  <w:style w:type="character" w:customStyle="1" w:styleId="WW8Num13z3">
    <w:name w:val="WW8Num13z3"/>
    <w:qFormat/>
    <w:rsid w:val="006B0DC8"/>
  </w:style>
  <w:style w:type="character" w:customStyle="1" w:styleId="WW8Num13z4">
    <w:name w:val="WW8Num13z4"/>
    <w:qFormat/>
    <w:rsid w:val="006B0DC8"/>
  </w:style>
  <w:style w:type="character" w:customStyle="1" w:styleId="WW8Num13z5">
    <w:name w:val="WW8Num13z5"/>
    <w:qFormat/>
    <w:rsid w:val="006B0DC8"/>
  </w:style>
  <w:style w:type="character" w:customStyle="1" w:styleId="WW8Num13z6">
    <w:name w:val="WW8Num13z6"/>
    <w:qFormat/>
    <w:rsid w:val="006B0DC8"/>
  </w:style>
  <w:style w:type="character" w:customStyle="1" w:styleId="WW8Num13z7">
    <w:name w:val="WW8Num13z7"/>
    <w:qFormat/>
    <w:rsid w:val="006B0DC8"/>
  </w:style>
  <w:style w:type="character" w:customStyle="1" w:styleId="WW8Num13z8">
    <w:name w:val="WW8Num13z8"/>
    <w:qFormat/>
    <w:rsid w:val="006B0DC8"/>
  </w:style>
  <w:style w:type="character" w:customStyle="1" w:styleId="WW8Num14z0">
    <w:name w:val="WW8Num14z0"/>
    <w:qFormat/>
    <w:rsid w:val="006B0DC8"/>
    <w:rPr>
      <w:rFonts w:ascii="Times New Roman" w:eastAsia="Times New Roman" w:hAnsi="Times New Roman" w:cs="Times New Roman"/>
    </w:rPr>
  </w:style>
  <w:style w:type="character" w:customStyle="1" w:styleId="WW8Num14z1">
    <w:name w:val="WW8Num14z1"/>
    <w:qFormat/>
    <w:rsid w:val="006B0DC8"/>
    <w:rPr>
      <w:rFonts w:ascii="Courier New" w:hAnsi="Courier New" w:cs="Courier New"/>
    </w:rPr>
  </w:style>
  <w:style w:type="character" w:customStyle="1" w:styleId="WW8Num14z2">
    <w:name w:val="WW8Num14z2"/>
    <w:qFormat/>
    <w:rsid w:val="006B0DC8"/>
    <w:rPr>
      <w:rFonts w:ascii="Wingdings" w:hAnsi="Wingdings" w:cs="Wingdings"/>
    </w:rPr>
  </w:style>
  <w:style w:type="character" w:customStyle="1" w:styleId="WW8Num14z3">
    <w:name w:val="WW8Num14z3"/>
    <w:qFormat/>
    <w:rsid w:val="006B0DC8"/>
    <w:rPr>
      <w:rFonts w:ascii="Symbol" w:hAnsi="Symbol" w:cs="Symbol"/>
    </w:rPr>
  </w:style>
  <w:style w:type="character" w:customStyle="1" w:styleId="WW8Num15z0">
    <w:name w:val="WW8Num15z0"/>
    <w:qFormat/>
    <w:rsid w:val="006B0DC8"/>
    <w:rPr>
      <w:rFonts w:ascii="Times New Roman" w:eastAsia="Times New Roman" w:hAnsi="Times New Roman" w:cs="Times New Roman"/>
    </w:rPr>
  </w:style>
  <w:style w:type="character" w:customStyle="1" w:styleId="WW8Num15z1">
    <w:name w:val="WW8Num15z1"/>
    <w:qFormat/>
    <w:rsid w:val="006B0DC8"/>
    <w:rPr>
      <w:rFonts w:ascii="Courier New" w:hAnsi="Courier New" w:cs="Courier New"/>
    </w:rPr>
  </w:style>
  <w:style w:type="character" w:customStyle="1" w:styleId="WW8Num15z2">
    <w:name w:val="WW8Num15z2"/>
    <w:qFormat/>
    <w:rsid w:val="006B0DC8"/>
    <w:rPr>
      <w:rFonts w:ascii="Wingdings" w:hAnsi="Wingdings" w:cs="Wingdings"/>
    </w:rPr>
  </w:style>
  <w:style w:type="character" w:customStyle="1" w:styleId="WW8Num15z3">
    <w:name w:val="WW8Num15z3"/>
    <w:qFormat/>
    <w:rsid w:val="006B0DC8"/>
    <w:rPr>
      <w:rFonts w:ascii="Symbol" w:hAnsi="Symbol" w:cs="Symbol"/>
    </w:rPr>
  </w:style>
  <w:style w:type="character" w:customStyle="1" w:styleId="WW8Num16z0">
    <w:name w:val="WW8Num16z0"/>
    <w:qFormat/>
    <w:rsid w:val="006B0DC8"/>
  </w:style>
  <w:style w:type="character" w:customStyle="1" w:styleId="WW8Num16z1">
    <w:name w:val="WW8Num16z1"/>
    <w:qFormat/>
    <w:rsid w:val="006B0DC8"/>
  </w:style>
  <w:style w:type="character" w:customStyle="1" w:styleId="WW8Num17z0">
    <w:name w:val="WW8Num17z0"/>
    <w:qFormat/>
    <w:rsid w:val="006B0DC8"/>
    <w:rPr>
      <w:color w:val="000000"/>
    </w:rPr>
  </w:style>
  <w:style w:type="character" w:customStyle="1" w:styleId="WW8Num18z0">
    <w:name w:val="WW8Num18z0"/>
    <w:qFormat/>
    <w:rsid w:val="006B0DC8"/>
  </w:style>
  <w:style w:type="character" w:customStyle="1" w:styleId="WW8Num19z0">
    <w:name w:val="WW8Num19z0"/>
    <w:qFormat/>
    <w:rsid w:val="006B0DC8"/>
  </w:style>
  <w:style w:type="character" w:customStyle="1" w:styleId="WW8Num19z1">
    <w:name w:val="WW8Num19z1"/>
    <w:qFormat/>
    <w:rsid w:val="006B0DC8"/>
    <w:rPr>
      <w:color w:val="000000"/>
    </w:rPr>
  </w:style>
  <w:style w:type="character" w:customStyle="1" w:styleId="WW8Num19z2">
    <w:name w:val="WW8Num19z2"/>
    <w:qFormat/>
    <w:rsid w:val="006B0DC8"/>
  </w:style>
  <w:style w:type="character" w:customStyle="1" w:styleId="WW8Num19z3">
    <w:name w:val="WW8Num19z3"/>
    <w:qFormat/>
    <w:rsid w:val="006B0DC8"/>
  </w:style>
  <w:style w:type="character" w:customStyle="1" w:styleId="WW8Num19z4">
    <w:name w:val="WW8Num19z4"/>
    <w:qFormat/>
    <w:rsid w:val="006B0DC8"/>
  </w:style>
  <w:style w:type="character" w:customStyle="1" w:styleId="WW8Num19z5">
    <w:name w:val="WW8Num19z5"/>
    <w:qFormat/>
    <w:rsid w:val="006B0DC8"/>
  </w:style>
  <w:style w:type="character" w:customStyle="1" w:styleId="WW8Num19z6">
    <w:name w:val="WW8Num19z6"/>
    <w:qFormat/>
    <w:rsid w:val="006B0DC8"/>
  </w:style>
  <w:style w:type="character" w:customStyle="1" w:styleId="WW8Num19z7">
    <w:name w:val="WW8Num19z7"/>
    <w:qFormat/>
    <w:rsid w:val="006B0DC8"/>
  </w:style>
  <w:style w:type="character" w:customStyle="1" w:styleId="WW8Num19z8">
    <w:name w:val="WW8Num19z8"/>
    <w:qFormat/>
    <w:rsid w:val="006B0DC8"/>
  </w:style>
  <w:style w:type="character" w:customStyle="1" w:styleId="WW8Num20z0">
    <w:name w:val="WW8Num20z0"/>
    <w:qFormat/>
    <w:rsid w:val="006B0DC8"/>
  </w:style>
  <w:style w:type="character" w:customStyle="1" w:styleId="WW8Num20z1">
    <w:name w:val="WW8Num20z1"/>
    <w:qFormat/>
    <w:rsid w:val="006B0DC8"/>
  </w:style>
  <w:style w:type="character" w:customStyle="1" w:styleId="WW8Num20z2">
    <w:name w:val="WW8Num20z2"/>
    <w:qFormat/>
    <w:rsid w:val="006B0DC8"/>
  </w:style>
  <w:style w:type="character" w:customStyle="1" w:styleId="WW8Num20z3">
    <w:name w:val="WW8Num20z3"/>
    <w:qFormat/>
    <w:rsid w:val="006B0DC8"/>
  </w:style>
  <w:style w:type="character" w:customStyle="1" w:styleId="WW8Num20z4">
    <w:name w:val="WW8Num20z4"/>
    <w:qFormat/>
    <w:rsid w:val="006B0DC8"/>
  </w:style>
  <w:style w:type="character" w:customStyle="1" w:styleId="WW8Num20z5">
    <w:name w:val="WW8Num20z5"/>
    <w:qFormat/>
    <w:rsid w:val="006B0DC8"/>
  </w:style>
  <w:style w:type="character" w:customStyle="1" w:styleId="WW8Num20z6">
    <w:name w:val="WW8Num20z6"/>
    <w:qFormat/>
    <w:rsid w:val="006B0DC8"/>
  </w:style>
  <w:style w:type="character" w:customStyle="1" w:styleId="WW8Num20z7">
    <w:name w:val="WW8Num20z7"/>
    <w:qFormat/>
    <w:rsid w:val="006B0DC8"/>
  </w:style>
  <w:style w:type="character" w:customStyle="1" w:styleId="WW8Num20z8">
    <w:name w:val="WW8Num20z8"/>
    <w:qFormat/>
    <w:rsid w:val="006B0DC8"/>
  </w:style>
  <w:style w:type="character" w:customStyle="1" w:styleId="WW8Num21z0">
    <w:name w:val="WW8Num21z0"/>
    <w:qFormat/>
    <w:rsid w:val="006B0DC8"/>
  </w:style>
  <w:style w:type="character" w:customStyle="1" w:styleId="WW8Num21z1">
    <w:name w:val="WW8Num21z1"/>
    <w:qFormat/>
    <w:rsid w:val="006B0DC8"/>
  </w:style>
  <w:style w:type="character" w:customStyle="1" w:styleId="WW8Num21z2">
    <w:name w:val="WW8Num21z2"/>
    <w:qFormat/>
    <w:rsid w:val="006B0DC8"/>
  </w:style>
  <w:style w:type="character" w:customStyle="1" w:styleId="WW8Num21z3">
    <w:name w:val="WW8Num21z3"/>
    <w:qFormat/>
    <w:rsid w:val="006B0DC8"/>
  </w:style>
  <w:style w:type="character" w:customStyle="1" w:styleId="WW8Num21z4">
    <w:name w:val="WW8Num21z4"/>
    <w:qFormat/>
    <w:rsid w:val="006B0DC8"/>
  </w:style>
  <w:style w:type="character" w:customStyle="1" w:styleId="WW8Num21z5">
    <w:name w:val="WW8Num21z5"/>
    <w:qFormat/>
    <w:rsid w:val="006B0DC8"/>
  </w:style>
  <w:style w:type="character" w:customStyle="1" w:styleId="WW8Num21z6">
    <w:name w:val="WW8Num21z6"/>
    <w:qFormat/>
    <w:rsid w:val="006B0DC8"/>
  </w:style>
  <w:style w:type="character" w:customStyle="1" w:styleId="WW8Num21z7">
    <w:name w:val="WW8Num21z7"/>
    <w:qFormat/>
    <w:rsid w:val="006B0DC8"/>
  </w:style>
  <w:style w:type="character" w:customStyle="1" w:styleId="WW8Num21z8">
    <w:name w:val="WW8Num21z8"/>
    <w:qFormat/>
    <w:rsid w:val="006B0DC8"/>
  </w:style>
  <w:style w:type="character" w:customStyle="1" w:styleId="WW8Num22z0">
    <w:name w:val="WW8Num22z0"/>
    <w:qFormat/>
    <w:rsid w:val="006B0DC8"/>
    <w:rPr>
      <w:b/>
      <w:color w:val="000000"/>
      <w:szCs w:val="20"/>
    </w:rPr>
  </w:style>
  <w:style w:type="character" w:customStyle="1" w:styleId="WW8Num22z1">
    <w:name w:val="WW8Num22z1"/>
    <w:qFormat/>
    <w:rsid w:val="006B0DC8"/>
    <w:rPr>
      <w:b w:val="0"/>
      <w:color w:val="000000"/>
      <w:sz w:val="24"/>
      <w:szCs w:val="24"/>
    </w:rPr>
  </w:style>
  <w:style w:type="character" w:customStyle="1" w:styleId="WW8Num23z0">
    <w:name w:val="WW8Num23z0"/>
    <w:qFormat/>
    <w:rsid w:val="006B0DC8"/>
  </w:style>
  <w:style w:type="character" w:customStyle="1" w:styleId="WW8Num23z1">
    <w:name w:val="WW8Num23z1"/>
    <w:qFormat/>
    <w:rsid w:val="006B0DC8"/>
  </w:style>
  <w:style w:type="character" w:customStyle="1" w:styleId="WW8Num23z2">
    <w:name w:val="WW8Num23z2"/>
    <w:qFormat/>
    <w:rsid w:val="006B0DC8"/>
  </w:style>
  <w:style w:type="character" w:customStyle="1" w:styleId="WW8Num23z3">
    <w:name w:val="WW8Num23z3"/>
    <w:qFormat/>
    <w:rsid w:val="006B0DC8"/>
  </w:style>
  <w:style w:type="character" w:customStyle="1" w:styleId="WW8Num23z4">
    <w:name w:val="WW8Num23z4"/>
    <w:qFormat/>
    <w:rsid w:val="006B0DC8"/>
  </w:style>
  <w:style w:type="character" w:customStyle="1" w:styleId="WW8Num23z5">
    <w:name w:val="WW8Num23z5"/>
    <w:qFormat/>
    <w:rsid w:val="006B0DC8"/>
  </w:style>
  <w:style w:type="character" w:customStyle="1" w:styleId="WW8Num23z6">
    <w:name w:val="WW8Num23z6"/>
    <w:qFormat/>
    <w:rsid w:val="006B0DC8"/>
  </w:style>
  <w:style w:type="character" w:customStyle="1" w:styleId="WW8Num23z7">
    <w:name w:val="WW8Num23z7"/>
    <w:qFormat/>
    <w:rsid w:val="006B0DC8"/>
  </w:style>
  <w:style w:type="character" w:customStyle="1" w:styleId="WW8Num23z8">
    <w:name w:val="WW8Num23z8"/>
    <w:qFormat/>
    <w:rsid w:val="006B0DC8"/>
  </w:style>
  <w:style w:type="character" w:styleId="Lappusesnumurs">
    <w:name w:val="page number"/>
    <w:basedOn w:val="Noklusjumarindkopasfonts"/>
    <w:qFormat/>
    <w:rsid w:val="006B0DC8"/>
  </w:style>
  <w:style w:type="character" w:styleId="Hipersaite">
    <w:name w:val="Hyperlink"/>
    <w:rsid w:val="006B0DC8"/>
    <w:rPr>
      <w:color w:val="0000FF"/>
      <w:u w:val="single"/>
    </w:rPr>
  </w:style>
  <w:style w:type="character" w:customStyle="1" w:styleId="FootnoteTextChar">
    <w:name w:val="Footnote Text Char"/>
    <w:qFormat/>
    <w:rsid w:val="006B0DC8"/>
  </w:style>
  <w:style w:type="character" w:customStyle="1" w:styleId="FootnoteCharacters">
    <w:name w:val="Footnote Characters"/>
    <w:qFormat/>
    <w:rsid w:val="006B0DC8"/>
    <w:rPr>
      <w:vertAlign w:val="superscript"/>
    </w:rPr>
  </w:style>
  <w:style w:type="character" w:customStyle="1" w:styleId="ListParagraphChar">
    <w:name w:val="List Paragraph Char"/>
    <w:uiPriority w:val="34"/>
    <w:qFormat/>
    <w:rsid w:val="006B0DC8"/>
    <w:rPr>
      <w:rFonts w:ascii="Arial" w:eastAsia="Calibri" w:hAnsi="Arial" w:cs="Arial"/>
      <w:lang w:val="en-GB" w:eastAsia="lv-LV"/>
    </w:rPr>
  </w:style>
  <w:style w:type="character" w:customStyle="1" w:styleId="PamattekstsRakstz">
    <w:name w:val="Pamatteksts Rakstz."/>
    <w:basedOn w:val="Noklusjumarindkopasfonts"/>
    <w:link w:val="Pamatteksts"/>
    <w:qFormat/>
    <w:rsid w:val="006B0DC8"/>
    <w:rPr>
      <w:rFonts w:ascii="Times New Roman" w:eastAsia="Times New Roman" w:hAnsi="Times New Roman" w:cs="Times New Roman"/>
      <w:sz w:val="24"/>
      <w:szCs w:val="20"/>
      <w:lang w:eastAsia="zh-CN"/>
    </w:rPr>
  </w:style>
  <w:style w:type="character" w:customStyle="1" w:styleId="KomentratekstsRakstz">
    <w:name w:val="Komentāra teksts Rakstz."/>
    <w:basedOn w:val="Noklusjumarindkopasfonts"/>
    <w:link w:val="Komentrateksts"/>
    <w:qFormat/>
    <w:rsid w:val="006B0DC8"/>
    <w:rPr>
      <w:rFonts w:ascii="Times New Roman" w:eastAsia="Times New Roman" w:hAnsi="Times New Roman" w:cs="Times New Roman"/>
      <w:sz w:val="20"/>
      <w:szCs w:val="20"/>
      <w:lang w:eastAsia="zh-CN"/>
    </w:rPr>
  </w:style>
  <w:style w:type="character" w:customStyle="1" w:styleId="KomentratmaRakstz">
    <w:name w:val="Komentāra tēma Rakstz."/>
    <w:basedOn w:val="KomentratekstsRakstz"/>
    <w:link w:val="Komentratma"/>
    <w:qFormat/>
    <w:rsid w:val="006B0DC8"/>
    <w:rPr>
      <w:rFonts w:ascii="Times New Roman" w:eastAsia="Times New Roman" w:hAnsi="Times New Roman" w:cs="Times New Roman"/>
      <w:b/>
      <w:bCs/>
      <w:sz w:val="20"/>
      <w:szCs w:val="20"/>
      <w:lang w:eastAsia="zh-CN"/>
    </w:rPr>
  </w:style>
  <w:style w:type="character" w:customStyle="1" w:styleId="ApakvirsrakstsRakstz">
    <w:name w:val="Apakšvirsraksts Rakstz."/>
    <w:basedOn w:val="Noklusjumarindkopasfonts"/>
    <w:link w:val="Apakvirsraksts"/>
    <w:qFormat/>
    <w:rsid w:val="006B0DC8"/>
    <w:rPr>
      <w:rFonts w:ascii="Times New Roman" w:eastAsia="Times New Roman" w:hAnsi="Times New Roman" w:cs="Times New Roman"/>
      <w:sz w:val="24"/>
      <w:szCs w:val="20"/>
      <w:lang w:eastAsia="zh-CN"/>
    </w:rPr>
  </w:style>
  <w:style w:type="character" w:customStyle="1" w:styleId="Pamattekstaatkpe2Rakstz">
    <w:name w:val="Pamatteksta atkāpe 2 Rakstz."/>
    <w:basedOn w:val="Noklusjumarindkopasfonts"/>
    <w:link w:val="Pamattekstaatkpe2"/>
    <w:qFormat/>
    <w:rsid w:val="006B0DC8"/>
    <w:rPr>
      <w:rFonts w:ascii="Times New Roman" w:eastAsia="Times New Roman" w:hAnsi="Times New Roman" w:cs="Times New Roman"/>
      <w:sz w:val="24"/>
      <w:szCs w:val="24"/>
      <w:lang w:val="en-GB" w:eastAsia="zh-CN"/>
    </w:rPr>
  </w:style>
  <w:style w:type="character" w:customStyle="1" w:styleId="Pamatteksts2Rakstz">
    <w:name w:val="Pamatteksts 2 Rakstz."/>
    <w:basedOn w:val="Noklusjumarindkopasfonts"/>
    <w:link w:val="Pamatteksts2"/>
    <w:qFormat/>
    <w:rsid w:val="006B0DC8"/>
    <w:rPr>
      <w:rFonts w:ascii="Times New Roman" w:eastAsia="Times New Roman" w:hAnsi="Times New Roman" w:cs="Times New Roman"/>
      <w:sz w:val="24"/>
      <w:szCs w:val="20"/>
      <w:lang w:eastAsia="zh-CN"/>
    </w:rPr>
  </w:style>
  <w:style w:type="character" w:customStyle="1" w:styleId="Pamatteksts3Rakstz">
    <w:name w:val="Pamatteksts 3 Rakstz."/>
    <w:basedOn w:val="Noklusjumarindkopasfonts"/>
    <w:link w:val="Pamatteksts3"/>
    <w:qFormat/>
    <w:rsid w:val="006B0DC8"/>
    <w:rPr>
      <w:rFonts w:ascii="Times New Roman" w:eastAsia="Times New Roman" w:hAnsi="Times New Roman" w:cs="Times New Roman"/>
      <w:sz w:val="16"/>
      <w:szCs w:val="16"/>
      <w:lang w:eastAsia="zh-CN"/>
    </w:rPr>
  </w:style>
  <w:style w:type="character" w:customStyle="1" w:styleId="GalveneRakstz">
    <w:name w:val="Galvene Rakstz."/>
    <w:basedOn w:val="Noklusjumarindkopasfonts"/>
    <w:link w:val="Galvene"/>
    <w:qFormat/>
    <w:rsid w:val="006B0DC8"/>
    <w:rPr>
      <w:rFonts w:ascii="Times New Roman" w:eastAsia="Times New Roman" w:hAnsi="Times New Roman" w:cs="Times New Roman"/>
      <w:sz w:val="24"/>
      <w:szCs w:val="20"/>
      <w:lang w:val="en-US" w:eastAsia="zh-CN"/>
    </w:rPr>
  </w:style>
  <w:style w:type="character" w:customStyle="1" w:styleId="VrestekstsRakstz">
    <w:name w:val="Vēres teksts Rakstz."/>
    <w:basedOn w:val="Noklusjumarindkopasfonts"/>
    <w:link w:val="Vresteksts"/>
    <w:qFormat/>
    <w:rsid w:val="006B0DC8"/>
    <w:rPr>
      <w:rFonts w:ascii="Times New Roman" w:eastAsia="Times New Roman" w:hAnsi="Times New Roman" w:cs="Times New Roman"/>
      <w:sz w:val="20"/>
      <w:szCs w:val="20"/>
      <w:lang w:eastAsia="zh-CN"/>
    </w:rPr>
  </w:style>
  <w:style w:type="character" w:styleId="Komentraatsauce">
    <w:name w:val="annotation reference"/>
    <w:uiPriority w:val="99"/>
    <w:semiHidden/>
    <w:unhideWhenUsed/>
    <w:qFormat/>
    <w:rsid w:val="006B0DC8"/>
    <w:rPr>
      <w:sz w:val="16"/>
      <w:szCs w:val="16"/>
    </w:rPr>
  </w:style>
  <w:style w:type="character" w:customStyle="1" w:styleId="BalontekstsRakstz">
    <w:name w:val="Balonteksts Rakstz."/>
    <w:basedOn w:val="Noklusjumarindkopasfonts"/>
    <w:link w:val="Balonteksts"/>
    <w:uiPriority w:val="99"/>
    <w:semiHidden/>
    <w:qFormat/>
    <w:rsid w:val="006B0DC8"/>
    <w:rPr>
      <w:rFonts w:ascii="Segoe UI" w:eastAsia="Times New Roman" w:hAnsi="Segoe UI" w:cs="Segoe UI"/>
      <w:sz w:val="18"/>
      <w:szCs w:val="18"/>
      <w:lang w:eastAsia="zh-CN"/>
    </w:rPr>
  </w:style>
  <w:style w:type="character" w:customStyle="1" w:styleId="KjeneRakstz">
    <w:name w:val="Kājene Rakstz."/>
    <w:basedOn w:val="Noklusjumarindkopasfonts"/>
    <w:link w:val="Kjene"/>
    <w:uiPriority w:val="99"/>
    <w:qFormat/>
    <w:rsid w:val="006B0DC8"/>
    <w:rPr>
      <w:rFonts w:ascii="Times New Roman" w:eastAsia="Times New Roman" w:hAnsi="Times New Roman" w:cs="Times New Roman"/>
      <w:sz w:val="24"/>
      <w:szCs w:val="24"/>
      <w:lang w:eastAsia="zh-CN"/>
    </w:rPr>
  </w:style>
  <w:style w:type="character" w:styleId="Izteiksmgs">
    <w:name w:val="Strong"/>
    <w:qFormat/>
    <w:rPr>
      <w:b/>
      <w:bCs/>
    </w:rPr>
  </w:style>
  <w:style w:type="character" w:styleId="Izmantotahipersaite">
    <w:name w:val="FollowedHyperlink"/>
    <w:rPr>
      <w:color w:val="800080"/>
      <w:u w:val="single"/>
    </w:rPr>
  </w:style>
  <w:style w:type="character" w:styleId="Vresatsauce">
    <w:name w:val="footnote reference"/>
    <w:rPr>
      <w:vertAlign w:val="superscript"/>
    </w:rPr>
  </w:style>
  <w:style w:type="character" w:customStyle="1" w:styleId="EndnoteCharacters">
    <w:name w:val="Endnote Characters"/>
    <w:qFormat/>
    <w:rPr>
      <w:vertAlign w:val="superscript"/>
    </w:rPr>
  </w:style>
  <w:style w:type="character" w:styleId="Beiguvresatsauce">
    <w:name w:val="endnote reference"/>
    <w:rPr>
      <w:vertAlign w:val="superscript"/>
    </w:rPr>
  </w:style>
  <w:style w:type="paragraph" w:customStyle="1" w:styleId="Heading">
    <w:name w:val="Heading"/>
    <w:basedOn w:val="Parasts"/>
    <w:next w:val="Pamatteksts"/>
    <w:qFormat/>
    <w:rsid w:val="006B0DC8"/>
    <w:pPr>
      <w:jc w:val="center"/>
    </w:pPr>
    <w:rPr>
      <w:b/>
      <w:sz w:val="22"/>
      <w:szCs w:val="20"/>
    </w:rPr>
  </w:style>
  <w:style w:type="paragraph" w:styleId="Pamatteksts">
    <w:name w:val="Body Text"/>
    <w:basedOn w:val="Parasts"/>
    <w:link w:val="PamattekstsRakstz"/>
    <w:rsid w:val="006B0DC8"/>
    <w:rPr>
      <w:szCs w:val="20"/>
    </w:rPr>
  </w:style>
  <w:style w:type="paragraph" w:styleId="Saraksts">
    <w:name w:val="List"/>
    <w:basedOn w:val="Pamatteksts"/>
    <w:rsid w:val="006B0DC8"/>
    <w:rPr>
      <w:rFonts w:cs="Lucida Sans"/>
    </w:rPr>
  </w:style>
  <w:style w:type="paragraph" w:styleId="Parakstszemobjekta">
    <w:name w:val="caption"/>
    <w:basedOn w:val="Parasts"/>
    <w:qFormat/>
    <w:pPr>
      <w:suppressLineNumbers/>
      <w:spacing w:before="120" w:after="120"/>
    </w:pPr>
    <w:rPr>
      <w:rFonts w:cs="Arial"/>
      <w:i/>
      <w:iCs/>
    </w:rPr>
  </w:style>
  <w:style w:type="paragraph" w:customStyle="1" w:styleId="Index">
    <w:name w:val="Index"/>
    <w:basedOn w:val="Parasts"/>
    <w:qFormat/>
    <w:rsid w:val="006B0DC8"/>
    <w:pPr>
      <w:suppressLineNumbers/>
    </w:pPr>
    <w:rPr>
      <w:rFonts w:cs="Lucida Sans"/>
    </w:rPr>
  </w:style>
  <w:style w:type="paragraph" w:customStyle="1" w:styleId="caption1">
    <w:name w:val="caption1"/>
    <w:basedOn w:val="Parasts"/>
    <w:qFormat/>
    <w:rsid w:val="006B0DC8"/>
    <w:pPr>
      <w:suppressLineNumbers/>
      <w:spacing w:before="120" w:after="120"/>
    </w:pPr>
    <w:rPr>
      <w:rFonts w:cs="Lucida Sans"/>
      <w:i/>
      <w:iCs/>
    </w:rPr>
  </w:style>
  <w:style w:type="paragraph" w:customStyle="1" w:styleId="Teksts1">
    <w:name w:val="Teksts1"/>
    <w:basedOn w:val="Parasts"/>
    <w:qFormat/>
    <w:rsid w:val="006B0DC8"/>
    <w:pPr>
      <w:widowControl w:val="0"/>
      <w:spacing w:after="320"/>
    </w:pPr>
    <w:rPr>
      <w:rFonts w:ascii="Teutonica" w:hAnsi="Teutonica" w:cs="Teutonica"/>
      <w:szCs w:val="20"/>
    </w:rPr>
  </w:style>
  <w:style w:type="paragraph" w:customStyle="1" w:styleId="naisf">
    <w:name w:val="naisf"/>
    <w:basedOn w:val="Parasts"/>
    <w:qFormat/>
    <w:rsid w:val="006B0DC8"/>
    <w:pPr>
      <w:spacing w:before="280" w:after="280"/>
      <w:jc w:val="both"/>
    </w:pPr>
    <w:rPr>
      <w:lang w:val="en-GB"/>
    </w:rPr>
  </w:style>
  <w:style w:type="paragraph" w:customStyle="1" w:styleId="Izmantotsliteratrassarakstavirsraksts1">
    <w:name w:val="Izmantotās literatūras saraksta virsraksts1"/>
    <w:basedOn w:val="Parasts"/>
    <w:next w:val="Parasts"/>
    <w:qFormat/>
    <w:rsid w:val="006B0DC8"/>
    <w:pPr>
      <w:spacing w:before="120"/>
    </w:pPr>
    <w:rPr>
      <w:rFonts w:ascii="Arial" w:hAnsi="Arial" w:cs="Arial"/>
      <w:b/>
    </w:rPr>
  </w:style>
  <w:style w:type="paragraph" w:customStyle="1" w:styleId="Pamatteksts31">
    <w:name w:val="Pamatteksts 31"/>
    <w:basedOn w:val="Parasts"/>
    <w:qFormat/>
    <w:rsid w:val="006B0DC8"/>
    <w:pPr>
      <w:jc w:val="both"/>
    </w:pPr>
    <w:rPr>
      <w:szCs w:val="20"/>
    </w:rPr>
  </w:style>
  <w:style w:type="paragraph" w:customStyle="1" w:styleId="Rub1">
    <w:name w:val="Rub1"/>
    <w:basedOn w:val="Parasts"/>
    <w:qFormat/>
    <w:rsid w:val="006B0DC8"/>
    <w:pPr>
      <w:tabs>
        <w:tab w:val="left" w:pos="1276"/>
      </w:tabs>
      <w:jc w:val="both"/>
    </w:pPr>
    <w:rPr>
      <w:b/>
      <w:smallCaps/>
      <w:sz w:val="20"/>
      <w:szCs w:val="20"/>
      <w:lang w:val="en-GB"/>
    </w:rPr>
  </w:style>
  <w:style w:type="paragraph" w:customStyle="1" w:styleId="Logo">
    <w:name w:val="Logo"/>
    <w:basedOn w:val="Parasts"/>
    <w:qFormat/>
    <w:rsid w:val="006B0DC8"/>
    <w:rPr>
      <w:szCs w:val="20"/>
      <w:lang w:val="fr-FR"/>
    </w:rPr>
  </w:style>
  <w:style w:type="paragraph" w:customStyle="1" w:styleId="Annexetitreacte">
    <w:name w:val="Annexe titre (acte)"/>
    <w:basedOn w:val="Parasts"/>
    <w:next w:val="Parasts"/>
    <w:qFormat/>
    <w:rsid w:val="006B0DC8"/>
    <w:pPr>
      <w:spacing w:before="120" w:after="120"/>
      <w:jc w:val="center"/>
    </w:pPr>
    <w:rPr>
      <w:b/>
      <w:szCs w:val="20"/>
      <w:u w:val="single"/>
      <w:lang w:val="en-GB"/>
    </w:rPr>
  </w:style>
  <w:style w:type="paragraph" w:styleId="Komentrateksts">
    <w:name w:val="annotation text"/>
    <w:basedOn w:val="Parasts"/>
    <w:link w:val="KomentratekstsRakstz"/>
    <w:qFormat/>
    <w:rsid w:val="006B0DC8"/>
    <w:rPr>
      <w:sz w:val="20"/>
      <w:szCs w:val="20"/>
    </w:rPr>
  </w:style>
  <w:style w:type="paragraph" w:styleId="Komentratma">
    <w:name w:val="annotation subject"/>
    <w:basedOn w:val="Komentrateksts"/>
    <w:next w:val="Komentrateksts"/>
    <w:link w:val="KomentratmaRakstz"/>
    <w:qFormat/>
    <w:rsid w:val="006B0DC8"/>
    <w:rPr>
      <w:b/>
      <w:bCs/>
    </w:rPr>
  </w:style>
  <w:style w:type="paragraph" w:customStyle="1" w:styleId="DefinitionTerm">
    <w:name w:val="Definition Term"/>
    <w:basedOn w:val="Parasts"/>
    <w:next w:val="Parasts"/>
    <w:qFormat/>
    <w:rsid w:val="006B0DC8"/>
    <w:pPr>
      <w:snapToGrid w:val="0"/>
    </w:pPr>
    <w:rPr>
      <w:szCs w:val="20"/>
    </w:rPr>
  </w:style>
  <w:style w:type="paragraph" w:styleId="Apakvirsraksts">
    <w:name w:val="Subtitle"/>
    <w:basedOn w:val="Parasts"/>
    <w:next w:val="Pamatteksts"/>
    <w:link w:val="ApakvirsrakstsRakstz"/>
    <w:qFormat/>
    <w:rsid w:val="006B0DC8"/>
    <w:pPr>
      <w:jc w:val="center"/>
    </w:pPr>
    <w:rPr>
      <w:szCs w:val="20"/>
    </w:rPr>
  </w:style>
  <w:style w:type="paragraph" w:styleId="Pamattekstaatkpe2">
    <w:name w:val="Body Text Indent 2"/>
    <w:basedOn w:val="Parasts"/>
    <w:link w:val="Pamattekstaatkpe2Rakstz"/>
    <w:qFormat/>
    <w:rsid w:val="006B0DC8"/>
    <w:pPr>
      <w:ind w:left="900" w:hanging="333"/>
    </w:pPr>
    <w:rPr>
      <w:lang w:val="en-GB"/>
    </w:rPr>
  </w:style>
  <w:style w:type="paragraph" w:styleId="Pamatteksts2">
    <w:name w:val="Body Text 2"/>
    <w:basedOn w:val="Parasts"/>
    <w:link w:val="Pamatteksts2Rakstz"/>
    <w:qFormat/>
    <w:rsid w:val="006B0DC8"/>
    <w:pPr>
      <w:jc w:val="both"/>
    </w:pPr>
    <w:rPr>
      <w:szCs w:val="20"/>
    </w:rPr>
  </w:style>
  <w:style w:type="paragraph" w:styleId="Paraststmeklis">
    <w:name w:val="Normal (Web)"/>
    <w:basedOn w:val="Parasts"/>
    <w:qFormat/>
    <w:rsid w:val="006B0DC8"/>
    <w:pPr>
      <w:spacing w:before="280" w:after="280"/>
    </w:pPr>
    <w:rPr>
      <w:lang w:val="en-GB"/>
    </w:rPr>
  </w:style>
  <w:style w:type="paragraph" w:styleId="Pamatteksts3">
    <w:name w:val="Body Text 3"/>
    <w:basedOn w:val="Parasts"/>
    <w:link w:val="Pamatteksts3Rakstz"/>
    <w:qFormat/>
    <w:rsid w:val="006B0DC8"/>
    <w:pPr>
      <w:spacing w:after="120"/>
    </w:pPr>
    <w:rPr>
      <w:sz w:val="16"/>
      <w:szCs w:val="16"/>
    </w:rPr>
  </w:style>
  <w:style w:type="paragraph" w:customStyle="1" w:styleId="HeaderandFooter">
    <w:name w:val="Header and Footer"/>
    <w:basedOn w:val="Parasts"/>
    <w:qFormat/>
    <w:rsid w:val="006B0DC8"/>
    <w:pPr>
      <w:suppressLineNumbers/>
      <w:tabs>
        <w:tab w:val="center" w:pos="4819"/>
        <w:tab w:val="right" w:pos="9638"/>
      </w:tabs>
    </w:pPr>
  </w:style>
  <w:style w:type="paragraph" w:styleId="Galvene">
    <w:name w:val="header"/>
    <w:basedOn w:val="Parasts"/>
    <w:link w:val="GalveneRakstz"/>
    <w:rsid w:val="006B0DC8"/>
    <w:pPr>
      <w:tabs>
        <w:tab w:val="center" w:pos="4320"/>
        <w:tab w:val="right" w:pos="8640"/>
      </w:tabs>
    </w:pPr>
    <w:rPr>
      <w:szCs w:val="20"/>
      <w:lang w:val="en-US"/>
    </w:rPr>
  </w:style>
  <w:style w:type="paragraph" w:customStyle="1" w:styleId="txt1">
    <w:name w:val="txt1"/>
    <w:qFormat/>
    <w:rsid w:val="006B0DC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Calibri" w:hAnsi="!Neo'w Arial" w:cs="!Neo'w Arial"/>
      <w:color w:val="000000"/>
      <w:sz w:val="20"/>
      <w:szCs w:val="20"/>
      <w:lang w:val="en-US" w:eastAsia="zh-CN"/>
    </w:rPr>
  </w:style>
  <w:style w:type="paragraph" w:styleId="Sarakstarindkopa">
    <w:name w:val="List Paragraph"/>
    <w:basedOn w:val="Parasts"/>
    <w:uiPriority w:val="34"/>
    <w:qFormat/>
    <w:rsid w:val="006B0DC8"/>
    <w:pPr>
      <w:ind w:left="720"/>
      <w:contextualSpacing/>
    </w:pPr>
    <w:rPr>
      <w:rFonts w:ascii="Arial" w:eastAsia="Calibri" w:hAnsi="Arial" w:cs="Arial"/>
      <w:sz w:val="20"/>
      <w:szCs w:val="20"/>
      <w:lang w:val="en-GB" w:eastAsia="lv-LV"/>
    </w:rPr>
  </w:style>
  <w:style w:type="paragraph" w:styleId="Vresteksts">
    <w:name w:val="footnote text"/>
    <w:basedOn w:val="Parasts"/>
    <w:link w:val="VrestekstsRakstz"/>
    <w:rsid w:val="006B0DC8"/>
    <w:rPr>
      <w:sz w:val="20"/>
      <w:szCs w:val="20"/>
    </w:rPr>
  </w:style>
  <w:style w:type="paragraph" w:customStyle="1" w:styleId="TableContents">
    <w:name w:val="Table Contents"/>
    <w:basedOn w:val="Parasts"/>
    <w:qFormat/>
    <w:rsid w:val="006B0DC8"/>
    <w:pPr>
      <w:widowControl w:val="0"/>
      <w:suppressLineNumbers/>
    </w:pPr>
  </w:style>
  <w:style w:type="paragraph" w:customStyle="1" w:styleId="TableHeading">
    <w:name w:val="Table Heading"/>
    <w:basedOn w:val="TableContents"/>
    <w:qFormat/>
    <w:rsid w:val="006B0DC8"/>
    <w:pPr>
      <w:jc w:val="center"/>
    </w:pPr>
    <w:rPr>
      <w:b/>
      <w:bCs/>
    </w:rPr>
  </w:style>
  <w:style w:type="paragraph" w:styleId="Balonteksts">
    <w:name w:val="Balloon Text"/>
    <w:basedOn w:val="Parasts"/>
    <w:link w:val="BalontekstsRakstz"/>
    <w:uiPriority w:val="99"/>
    <w:semiHidden/>
    <w:unhideWhenUsed/>
    <w:qFormat/>
    <w:rsid w:val="006B0DC8"/>
    <w:rPr>
      <w:rFonts w:ascii="Segoe UI" w:hAnsi="Segoe UI" w:cs="Segoe UI"/>
      <w:sz w:val="18"/>
      <w:szCs w:val="18"/>
    </w:rPr>
  </w:style>
  <w:style w:type="paragraph" w:styleId="Kjene">
    <w:name w:val="footer"/>
    <w:basedOn w:val="Parasts"/>
    <w:link w:val="KjeneRakstz"/>
    <w:uiPriority w:val="99"/>
    <w:unhideWhenUsed/>
    <w:rsid w:val="006B0DC8"/>
    <w:pPr>
      <w:tabs>
        <w:tab w:val="center" w:pos="4153"/>
        <w:tab w:val="right" w:pos="8306"/>
      </w:tabs>
    </w:pPr>
  </w:style>
  <w:style w:type="paragraph" w:customStyle="1" w:styleId="BodyTextMsoNormal">
    <w:name w:val="Body Text.MsoNormal"/>
    <w:basedOn w:val="Pamatteksts"/>
    <w:qFormat/>
  </w:style>
  <w:style w:type="paragraph" w:customStyle="1" w:styleId="Default">
    <w:name w:val="Default"/>
    <w:qFormat/>
    <w:rsid w:val="00DB2FE1"/>
    <w:rPr>
      <w:rFonts w:ascii="Times New Roman" w:eastAsia="Times New Roman" w:hAnsi="Times New Roman" w:cs="Times New Roman"/>
      <w:color w:val="000000"/>
      <w:sz w:val="24"/>
      <w:szCs w:val="24"/>
      <w:lang w:eastAsia="lv-LV"/>
    </w:rPr>
  </w:style>
  <w:style w:type="table" w:styleId="Reatabula">
    <w:name w:val="Table Grid"/>
    <w:basedOn w:val="Parastatabula"/>
    <w:uiPriority w:val="39"/>
    <w:rsid w:val="00DB2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c@vvc.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info.iub.gov.lv/"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c.lv/iepirkum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ub.gov.lv/sites/iub/files/content/" TargetMode="External"/><Relationship Id="rId4" Type="http://schemas.openxmlformats.org/officeDocument/2006/relationships/webSettings" Target="webSettings.xml"/><Relationship Id="rId9" Type="http://schemas.openxmlformats.org/officeDocument/2006/relationships/hyperlink" Target="https://www.iub.gov.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32712</Words>
  <Characters>18646</Characters>
  <Application>Microsoft Office Word</Application>
  <DocSecurity>0</DocSecurity>
  <Lines>155</Lines>
  <Paragraphs>102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Zeitmane</dc:creator>
  <dc:description/>
  <cp:lastModifiedBy>Inese Zeitmane</cp:lastModifiedBy>
  <cp:revision>2</cp:revision>
  <cp:lastPrinted>2025-05-19T08:45:00Z</cp:lastPrinted>
  <dcterms:created xsi:type="dcterms:W3CDTF">2025-10-02T13:02:00Z</dcterms:created>
  <dcterms:modified xsi:type="dcterms:W3CDTF">2025-10-02T13:02:00Z</dcterms:modified>
  <dc:language>lv-LV</dc:language>
</cp:coreProperties>
</file>