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26CE" w14:textId="431588F3" w:rsidR="00DA4AD6" w:rsidRPr="00F51B45" w:rsidRDefault="00DA4AD6" w:rsidP="00DA4AD6">
      <w:pPr>
        <w:ind w:left="5760" w:firstLine="720"/>
        <w:jc w:val="right"/>
        <w:rPr>
          <w:bCs/>
          <w:sz w:val="20"/>
          <w:szCs w:val="20"/>
        </w:rPr>
      </w:pPr>
      <w:r w:rsidRPr="00F51B45">
        <w:rPr>
          <w:bCs/>
          <w:sz w:val="20"/>
          <w:szCs w:val="20"/>
        </w:rPr>
        <w:t>APSTIPRINĀTS</w:t>
      </w:r>
    </w:p>
    <w:p w14:paraId="1B837D29" w14:textId="106F442C" w:rsidR="00DA4AD6" w:rsidRPr="00D1682C" w:rsidRDefault="00DA4AD6" w:rsidP="00DA4AD6">
      <w:pPr>
        <w:ind w:left="5868" w:firstLine="612"/>
        <w:jc w:val="right"/>
        <w:rPr>
          <w:bCs/>
          <w:sz w:val="20"/>
          <w:szCs w:val="20"/>
        </w:rPr>
      </w:pPr>
      <w:r>
        <w:rPr>
          <w:bCs/>
          <w:sz w:val="20"/>
          <w:szCs w:val="20"/>
        </w:rPr>
        <w:t>Latvijas Sarkanā Krusta</w:t>
      </w:r>
    </w:p>
    <w:p w14:paraId="1E655CF2" w14:textId="55DEA821" w:rsidR="00DA4AD6" w:rsidRPr="00D1682C" w:rsidRDefault="00DA4AD6" w:rsidP="00DA4AD6">
      <w:pPr>
        <w:ind w:left="5868" w:firstLine="612"/>
        <w:jc w:val="right"/>
        <w:rPr>
          <w:bCs/>
          <w:sz w:val="20"/>
          <w:szCs w:val="20"/>
        </w:rPr>
      </w:pPr>
      <w:r>
        <w:rPr>
          <w:bCs/>
          <w:sz w:val="20"/>
          <w:szCs w:val="20"/>
        </w:rPr>
        <w:t>I</w:t>
      </w:r>
      <w:r w:rsidRPr="00D1682C">
        <w:rPr>
          <w:bCs/>
          <w:sz w:val="20"/>
          <w:szCs w:val="20"/>
        </w:rPr>
        <w:t>epirkum</w:t>
      </w:r>
      <w:r>
        <w:rPr>
          <w:bCs/>
          <w:sz w:val="20"/>
          <w:szCs w:val="20"/>
        </w:rPr>
        <w:t>a</w:t>
      </w:r>
      <w:r w:rsidRPr="00D1682C">
        <w:rPr>
          <w:bCs/>
          <w:sz w:val="20"/>
          <w:szCs w:val="20"/>
        </w:rPr>
        <w:t xml:space="preserve"> komisijas</w:t>
      </w:r>
    </w:p>
    <w:p w14:paraId="31AB7B98" w14:textId="11BB3032" w:rsidR="00DA4AD6" w:rsidRPr="00075F5D" w:rsidRDefault="00DA4AD6" w:rsidP="00DA4AD6">
      <w:pPr>
        <w:ind w:left="5760" w:firstLine="720"/>
        <w:jc w:val="right"/>
        <w:rPr>
          <w:bCs/>
          <w:sz w:val="20"/>
          <w:szCs w:val="20"/>
        </w:rPr>
      </w:pPr>
      <w:proofErr w:type="gramStart"/>
      <w:r w:rsidRPr="00075F5D">
        <w:rPr>
          <w:bCs/>
          <w:sz w:val="20"/>
          <w:szCs w:val="20"/>
        </w:rPr>
        <w:t>2025.gada</w:t>
      </w:r>
      <w:proofErr w:type="gramEnd"/>
      <w:r w:rsidRPr="00075F5D">
        <w:rPr>
          <w:bCs/>
          <w:sz w:val="20"/>
          <w:szCs w:val="20"/>
        </w:rPr>
        <w:t xml:space="preserve"> 3.</w:t>
      </w:r>
      <w:r w:rsidR="009B0AAD" w:rsidRPr="00075F5D">
        <w:rPr>
          <w:bCs/>
          <w:sz w:val="20"/>
          <w:szCs w:val="20"/>
        </w:rPr>
        <w:t>novembra</w:t>
      </w:r>
      <w:r w:rsidRPr="00075F5D">
        <w:rPr>
          <w:bCs/>
          <w:sz w:val="20"/>
          <w:szCs w:val="20"/>
        </w:rPr>
        <w:t xml:space="preserve"> sēdē</w:t>
      </w:r>
    </w:p>
    <w:p w14:paraId="1AB13B3B" w14:textId="274A1777" w:rsidR="00DA4AD6" w:rsidRPr="00075F5D" w:rsidRDefault="00DA4AD6" w:rsidP="00DA4AD6">
      <w:pPr>
        <w:ind w:left="5760" w:firstLine="720"/>
        <w:jc w:val="right"/>
        <w:rPr>
          <w:bCs/>
          <w:sz w:val="20"/>
          <w:szCs w:val="20"/>
        </w:rPr>
      </w:pPr>
      <w:r w:rsidRPr="00075F5D">
        <w:rPr>
          <w:bCs/>
          <w:sz w:val="20"/>
          <w:szCs w:val="20"/>
        </w:rPr>
        <w:t xml:space="preserve">Protokols </w:t>
      </w:r>
      <w:proofErr w:type="spellStart"/>
      <w:r w:rsidRPr="00075F5D">
        <w:rPr>
          <w:bCs/>
          <w:sz w:val="20"/>
          <w:szCs w:val="20"/>
        </w:rPr>
        <w:t>Nr.LSK</w:t>
      </w:r>
      <w:proofErr w:type="spellEnd"/>
      <w:r w:rsidRPr="00075F5D">
        <w:rPr>
          <w:bCs/>
          <w:sz w:val="20"/>
          <w:szCs w:val="20"/>
        </w:rPr>
        <w:t>/2025/1/AK</w:t>
      </w:r>
      <w:r w:rsidR="009B0AAD" w:rsidRPr="00075F5D">
        <w:rPr>
          <w:bCs/>
          <w:sz w:val="20"/>
          <w:szCs w:val="20"/>
        </w:rPr>
        <w:t>_1</w:t>
      </w:r>
    </w:p>
    <w:p w14:paraId="1C3A0513" w14:textId="77777777" w:rsidR="00DA4AD6" w:rsidRDefault="00DA4AD6" w:rsidP="00DA4AD6">
      <w:pPr>
        <w:jc w:val="right"/>
        <w:rPr>
          <w:i/>
          <w:color w:val="2E74B5"/>
          <w:sz w:val="18"/>
          <w:szCs w:val="16"/>
        </w:rPr>
      </w:pPr>
    </w:p>
    <w:p w14:paraId="78E17E0B" w14:textId="77777777" w:rsidR="00DA4AD6" w:rsidRPr="004841B7" w:rsidRDefault="00DA4AD6" w:rsidP="00DA4AD6">
      <w:pPr>
        <w:ind w:firstLine="720"/>
        <w:jc w:val="right"/>
        <w:rPr>
          <w:b/>
          <w:i/>
          <w:color w:val="1F3864"/>
          <w:sz w:val="20"/>
          <w:szCs w:val="20"/>
        </w:rPr>
      </w:pPr>
    </w:p>
    <w:p w14:paraId="7DAD6B85" w14:textId="77777777" w:rsidR="00DA4AD6" w:rsidRPr="00F51B45" w:rsidRDefault="00DA4AD6" w:rsidP="00DA4AD6">
      <w:pPr>
        <w:ind w:firstLine="720"/>
        <w:jc w:val="center"/>
        <w:rPr>
          <w:b/>
          <w:color w:val="000000"/>
        </w:rPr>
      </w:pPr>
    </w:p>
    <w:p w14:paraId="0102D384" w14:textId="77777777" w:rsidR="00DA4AD6" w:rsidRPr="00F51B45" w:rsidRDefault="00DA4AD6" w:rsidP="00FD624A">
      <w:pPr>
        <w:jc w:val="center"/>
        <w:rPr>
          <w:b/>
          <w:color w:val="000000"/>
        </w:rPr>
      </w:pPr>
      <w:r w:rsidRPr="00F51B45">
        <w:rPr>
          <w:b/>
          <w:color w:val="000000"/>
        </w:rPr>
        <w:t>ATKLĀTA KONKURSA</w:t>
      </w:r>
    </w:p>
    <w:p w14:paraId="64792EB7" w14:textId="77777777" w:rsidR="00DA4AD6" w:rsidRDefault="00DA4AD6" w:rsidP="00FD624A">
      <w:pPr>
        <w:rPr>
          <w:b/>
          <w:color w:val="000000"/>
          <w:sz w:val="40"/>
          <w:szCs w:val="40"/>
        </w:rPr>
      </w:pPr>
      <w:bookmarkStart w:id="0" w:name="_Hlk191895147"/>
      <w:bookmarkStart w:id="1" w:name="_Hlk97713313"/>
    </w:p>
    <w:p w14:paraId="1802126D" w14:textId="7663A53E" w:rsidR="00DA4AD6" w:rsidRDefault="00DA4AD6" w:rsidP="00FD624A">
      <w:pPr>
        <w:jc w:val="center"/>
        <w:rPr>
          <w:b/>
          <w:sz w:val="44"/>
          <w:szCs w:val="44"/>
        </w:rPr>
      </w:pPr>
      <w:r>
        <w:rPr>
          <w:b/>
          <w:sz w:val="44"/>
          <w:szCs w:val="44"/>
        </w:rPr>
        <w:t>“</w:t>
      </w:r>
      <w:bookmarkEnd w:id="0"/>
      <w:r w:rsidR="00FD624A">
        <w:rPr>
          <w:b/>
          <w:sz w:val="44"/>
          <w:szCs w:val="44"/>
        </w:rPr>
        <w:t xml:space="preserve">Ēkas Latgales ielā </w:t>
      </w:r>
      <w:r w:rsidR="00D737E9">
        <w:rPr>
          <w:b/>
          <w:sz w:val="44"/>
          <w:szCs w:val="44"/>
        </w:rPr>
        <w:t>1</w:t>
      </w:r>
      <w:r w:rsidR="00FD624A">
        <w:rPr>
          <w:b/>
          <w:sz w:val="44"/>
          <w:szCs w:val="44"/>
        </w:rPr>
        <w:t>29, Ludzā, pirmā stāva pārbūves būvprojekta izstrāde, būvniecība un autoruzraudzība</w:t>
      </w:r>
      <w:r>
        <w:rPr>
          <w:b/>
          <w:sz w:val="44"/>
          <w:szCs w:val="44"/>
        </w:rPr>
        <w:t>”</w:t>
      </w:r>
    </w:p>
    <w:bookmarkEnd w:id="1"/>
    <w:p w14:paraId="2289ACC7" w14:textId="77777777" w:rsidR="00DA4AD6" w:rsidRPr="00A07581" w:rsidRDefault="00DA4AD6" w:rsidP="00FD624A">
      <w:pPr>
        <w:jc w:val="center"/>
        <w:rPr>
          <w:b/>
          <w:sz w:val="44"/>
          <w:szCs w:val="44"/>
        </w:rPr>
      </w:pPr>
    </w:p>
    <w:p w14:paraId="16B60538" w14:textId="116F148E" w:rsidR="00DA4AD6" w:rsidRPr="00F51B45" w:rsidRDefault="00DA4AD6" w:rsidP="00FD624A">
      <w:pPr>
        <w:jc w:val="center"/>
        <w:rPr>
          <w:b/>
          <w:color w:val="000000"/>
          <w:sz w:val="28"/>
          <w:szCs w:val="28"/>
        </w:rPr>
      </w:pPr>
      <w:r w:rsidRPr="00F51B45">
        <w:rPr>
          <w:b/>
          <w:color w:val="000000"/>
          <w:sz w:val="28"/>
          <w:szCs w:val="28"/>
        </w:rPr>
        <w:t xml:space="preserve"> NR.</w:t>
      </w:r>
      <w:r>
        <w:rPr>
          <w:b/>
          <w:color w:val="000000"/>
          <w:sz w:val="28"/>
          <w:szCs w:val="28"/>
        </w:rPr>
        <w:t>LSK</w:t>
      </w:r>
      <w:r w:rsidRPr="00F51B45">
        <w:rPr>
          <w:b/>
          <w:color w:val="000000"/>
          <w:sz w:val="28"/>
          <w:szCs w:val="28"/>
        </w:rPr>
        <w:t>/20</w:t>
      </w:r>
      <w:r>
        <w:rPr>
          <w:b/>
          <w:color w:val="000000"/>
          <w:sz w:val="28"/>
          <w:szCs w:val="28"/>
        </w:rPr>
        <w:t>25/1</w:t>
      </w:r>
      <w:r w:rsidRPr="00F51B45">
        <w:rPr>
          <w:b/>
          <w:color w:val="000000"/>
          <w:sz w:val="28"/>
          <w:szCs w:val="28"/>
        </w:rPr>
        <w:t>/AK</w:t>
      </w:r>
    </w:p>
    <w:p w14:paraId="5FF2EE4A" w14:textId="77777777" w:rsidR="00DA4AD6" w:rsidRPr="00F51B45" w:rsidRDefault="00DA4AD6" w:rsidP="00FD624A">
      <w:pPr>
        <w:jc w:val="center"/>
        <w:rPr>
          <w:b/>
          <w:bCs/>
          <w:sz w:val="36"/>
          <w:szCs w:val="36"/>
        </w:rPr>
      </w:pPr>
    </w:p>
    <w:p w14:paraId="05AC6886" w14:textId="77777777" w:rsidR="00DA4AD6" w:rsidRPr="00F51B45" w:rsidRDefault="00DA4AD6" w:rsidP="00FD624A">
      <w:pPr>
        <w:jc w:val="center"/>
        <w:rPr>
          <w:b/>
          <w:bCs/>
          <w:sz w:val="36"/>
          <w:szCs w:val="36"/>
        </w:rPr>
      </w:pPr>
    </w:p>
    <w:p w14:paraId="423295C6" w14:textId="77777777" w:rsidR="00DA4AD6" w:rsidRPr="00F51B45" w:rsidRDefault="00DA4AD6" w:rsidP="00FD624A">
      <w:pPr>
        <w:jc w:val="center"/>
        <w:rPr>
          <w:b/>
          <w:bCs/>
          <w:sz w:val="36"/>
          <w:szCs w:val="36"/>
        </w:rPr>
      </w:pPr>
      <w:r w:rsidRPr="00F51B45">
        <w:rPr>
          <w:b/>
          <w:bCs/>
          <w:sz w:val="36"/>
          <w:szCs w:val="36"/>
        </w:rPr>
        <w:t>NOLIKUMS</w:t>
      </w:r>
    </w:p>
    <w:p w14:paraId="29A8B681" w14:textId="77777777" w:rsidR="00DA4AD6" w:rsidRPr="00F51B45" w:rsidRDefault="00DA4AD6" w:rsidP="00FD624A">
      <w:pPr>
        <w:jc w:val="center"/>
        <w:rPr>
          <w:b/>
          <w:bCs/>
        </w:rPr>
      </w:pPr>
    </w:p>
    <w:p w14:paraId="486E4A14" w14:textId="77777777" w:rsidR="00DA4AD6" w:rsidRPr="00F51B45" w:rsidRDefault="00DA4AD6" w:rsidP="00FD624A">
      <w:pPr>
        <w:jc w:val="center"/>
        <w:rPr>
          <w:b/>
          <w:bCs/>
        </w:rPr>
      </w:pPr>
    </w:p>
    <w:p w14:paraId="3F835FDD" w14:textId="77777777" w:rsidR="00DA4AD6" w:rsidRPr="00F51B45" w:rsidRDefault="00DA4AD6" w:rsidP="00FD624A">
      <w:pPr>
        <w:rPr>
          <w:b/>
          <w:bCs/>
        </w:rPr>
      </w:pPr>
    </w:p>
    <w:p w14:paraId="2E0176B4" w14:textId="77777777" w:rsidR="00DA4AD6" w:rsidRPr="00F51B45" w:rsidRDefault="00DA4AD6" w:rsidP="00DA4AD6">
      <w:pPr>
        <w:jc w:val="center"/>
        <w:rPr>
          <w:b/>
          <w:bCs/>
        </w:rPr>
      </w:pPr>
    </w:p>
    <w:p w14:paraId="2459D5EA" w14:textId="77777777" w:rsidR="00FD624A" w:rsidRDefault="00FD624A" w:rsidP="00FD624A">
      <w:pPr>
        <w:pStyle w:val="NormalWeb"/>
      </w:pPr>
      <w:r>
        <w:rPr>
          <w:noProof/>
        </w:rPr>
        <w:drawing>
          <wp:inline distT="0" distB="0" distL="0" distR="0" wp14:anchorId="25704495" wp14:editId="7E256A7D">
            <wp:extent cx="5761861" cy="1737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0763" cy="1761744"/>
                    </a:xfrm>
                    <a:prstGeom prst="rect">
                      <a:avLst/>
                    </a:prstGeom>
                    <a:noFill/>
                    <a:ln>
                      <a:noFill/>
                    </a:ln>
                  </pic:spPr>
                </pic:pic>
              </a:graphicData>
            </a:graphic>
          </wp:inline>
        </w:drawing>
      </w:r>
    </w:p>
    <w:p w14:paraId="0933B3EE" w14:textId="77777777" w:rsidR="00DA4AD6" w:rsidRDefault="00DA4AD6" w:rsidP="00DA4AD6">
      <w:pPr>
        <w:jc w:val="center"/>
        <w:rPr>
          <w:bCs/>
        </w:rPr>
      </w:pPr>
    </w:p>
    <w:p w14:paraId="1F8A7174" w14:textId="77777777" w:rsidR="00DA4AD6" w:rsidRDefault="00DA4AD6" w:rsidP="00DA4AD6">
      <w:pPr>
        <w:jc w:val="center"/>
        <w:rPr>
          <w:bCs/>
        </w:rPr>
      </w:pPr>
    </w:p>
    <w:p w14:paraId="69FFE94C" w14:textId="77777777" w:rsidR="00FD624A" w:rsidRDefault="00FD624A" w:rsidP="00DA4AD6">
      <w:pPr>
        <w:jc w:val="center"/>
        <w:rPr>
          <w:bCs/>
        </w:rPr>
      </w:pPr>
    </w:p>
    <w:p w14:paraId="0DC1B25F" w14:textId="77777777" w:rsidR="00FD624A" w:rsidRDefault="00FD624A" w:rsidP="00DA4AD6">
      <w:pPr>
        <w:jc w:val="center"/>
        <w:rPr>
          <w:bCs/>
        </w:rPr>
      </w:pPr>
    </w:p>
    <w:p w14:paraId="2481A739" w14:textId="77777777" w:rsidR="00FD624A" w:rsidRDefault="00FD624A" w:rsidP="00FD624A">
      <w:pPr>
        <w:rPr>
          <w:bCs/>
        </w:rPr>
      </w:pPr>
    </w:p>
    <w:p w14:paraId="14E8584F" w14:textId="77777777" w:rsidR="00FD624A" w:rsidRDefault="00FD624A" w:rsidP="00DA4AD6">
      <w:pPr>
        <w:jc w:val="center"/>
        <w:rPr>
          <w:bCs/>
        </w:rPr>
      </w:pPr>
    </w:p>
    <w:p w14:paraId="1D2F2744" w14:textId="77777777" w:rsidR="00DA4AD6" w:rsidRDefault="00DA4AD6" w:rsidP="00DA4AD6">
      <w:pPr>
        <w:jc w:val="center"/>
        <w:rPr>
          <w:bCs/>
        </w:rPr>
      </w:pPr>
    </w:p>
    <w:p w14:paraId="07ABAE62" w14:textId="7702620C" w:rsidR="00D737E9" w:rsidRPr="00F64F5B" w:rsidRDefault="00FD624A" w:rsidP="00F64F5B">
      <w:pPr>
        <w:jc w:val="center"/>
        <w:rPr>
          <w:b/>
        </w:rPr>
      </w:pPr>
      <w:r w:rsidRPr="00FD624A">
        <w:rPr>
          <w:b/>
        </w:rPr>
        <w:t>Rīga</w:t>
      </w:r>
      <w:r w:rsidR="00DA4AD6" w:rsidRPr="00FD624A">
        <w:rPr>
          <w:b/>
        </w:rPr>
        <w:t>, 2025</w:t>
      </w:r>
      <w:bookmarkStart w:id="2" w:name="_Toc191284371"/>
    </w:p>
    <w:p w14:paraId="62152D50" w14:textId="3178601E" w:rsidR="00FD624A" w:rsidRPr="00227DE8" w:rsidRDefault="00BB0D52" w:rsidP="00227DE8">
      <w:pPr>
        <w:spacing w:line="276" w:lineRule="auto"/>
        <w:jc w:val="center"/>
        <w:rPr>
          <w:b/>
          <w:bCs/>
        </w:rPr>
      </w:pPr>
      <w:r w:rsidRPr="00227DE8">
        <w:rPr>
          <w:b/>
          <w:bCs/>
        </w:rPr>
        <w:lastRenderedPageBreak/>
        <w:t>I. VISPĀRĪGA INFORMĀCIJA</w:t>
      </w:r>
      <w:bookmarkEnd w:id="2"/>
    </w:p>
    <w:p w14:paraId="3D0B516E" w14:textId="08D030C0" w:rsidR="00BB0D52" w:rsidRDefault="00BB0D52" w:rsidP="00227DE8">
      <w:pPr>
        <w:spacing w:line="276" w:lineRule="auto"/>
      </w:pPr>
    </w:p>
    <w:p w14:paraId="4FEB9E46" w14:textId="5D518E19" w:rsidR="008B2406" w:rsidRPr="008B2406" w:rsidRDefault="008B2406" w:rsidP="00227DE8">
      <w:pPr>
        <w:autoSpaceDE w:val="0"/>
        <w:autoSpaceDN w:val="0"/>
        <w:adjustRightInd w:val="0"/>
        <w:spacing w:line="276" w:lineRule="auto"/>
        <w:jc w:val="both"/>
        <w:rPr>
          <w:rFonts w:eastAsiaTheme="minorHAnsi"/>
          <w:lang w:eastAsia="en-US"/>
          <w14:ligatures w14:val="standardContextual"/>
        </w:rPr>
      </w:pPr>
      <w:r w:rsidRPr="00970F21">
        <w:rPr>
          <w:rFonts w:eastAsiaTheme="minorHAnsi"/>
          <w:b/>
          <w:bCs/>
          <w:lang w:eastAsia="en-US"/>
          <w14:ligatures w14:val="standardContextual"/>
        </w:rPr>
        <w:t>1.1.</w:t>
      </w:r>
      <w:r w:rsidRPr="008B2406">
        <w:rPr>
          <w:rFonts w:eastAsiaTheme="minorHAnsi"/>
          <w:lang w:eastAsia="en-US"/>
          <w14:ligatures w14:val="standardContextual"/>
        </w:rPr>
        <w:t xml:space="preserve"> </w:t>
      </w:r>
      <w:r w:rsidR="00970F21">
        <w:rPr>
          <w:rFonts w:eastAsiaTheme="minorHAnsi"/>
          <w:lang w:eastAsia="en-US"/>
          <w14:ligatures w14:val="standardContextual"/>
        </w:rPr>
        <w:t>Atklāta konkursa</w:t>
      </w:r>
      <w:r w:rsidRPr="008B2406">
        <w:rPr>
          <w:rFonts w:eastAsiaTheme="minorHAnsi"/>
          <w:lang w:eastAsia="en-US"/>
          <w14:ligatures w14:val="standardContextual"/>
        </w:rPr>
        <w:t xml:space="preserve"> „</w:t>
      </w:r>
      <w:r w:rsidR="00970F21">
        <w:rPr>
          <w:rFonts w:eastAsiaTheme="minorHAnsi"/>
          <w:lang w:eastAsia="en-US"/>
          <w14:ligatures w14:val="standardContextual"/>
        </w:rPr>
        <w:t xml:space="preserve">Ēkas Latgales ielā </w:t>
      </w:r>
      <w:r w:rsidR="00D737E9">
        <w:rPr>
          <w:rFonts w:eastAsiaTheme="minorHAnsi"/>
          <w:lang w:eastAsia="en-US"/>
          <w14:ligatures w14:val="standardContextual"/>
        </w:rPr>
        <w:t>1</w:t>
      </w:r>
      <w:r w:rsidR="00970F21">
        <w:rPr>
          <w:rFonts w:eastAsiaTheme="minorHAnsi"/>
          <w:lang w:eastAsia="en-US"/>
          <w14:ligatures w14:val="standardContextual"/>
        </w:rPr>
        <w:t>29, Ludzā, pirmā stāva pārbūves būvprojekta izstrāde, būvniecība un autoruzraudzība</w:t>
      </w:r>
      <w:r w:rsidRPr="008B2406">
        <w:rPr>
          <w:rFonts w:eastAsiaTheme="minorHAnsi"/>
          <w:lang w:eastAsia="en-US"/>
          <w14:ligatures w14:val="standardContextual"/>
        </w:rPr>
        <w:t>” (identifikācijas</w:t>
      </w:r>
      <w:r w:rsidR="00970F21">
        <w:rPr>
          <w:rFonts w:eastAsiaTheme="minorHAnsi"/>
          <w:lang w:eastAsia="en-US"/>
          <w14:ligatures w14:val="standardContextual"/>
        </w:rPr>
        <w:t xml:space="preserve"> </w:t>
      </w:r>
      <w:r w:rsidRPr="008B2406">
        <w:rPr>
          <w:rFonts w:eastAsiaTheme="minorHAnsi"/>
          <w:lang w:eastAsia="en-US"/>
          <w14:ligatures w14:val="standardContextual"/>
        </w:rPr>
        <w:t>Nr.</w:t>
      </w:r>
      <w:r w:rsidR="00970F21">
        <w:rPr>
          <w:rFonts w:eastAsiaTheme="minorHAnsi"/>
          <w:lang w:eastAsia="en-US"/>
          <w14:ligatures w14:val="standardContextual"/>
        </w:rPr>
        <w:t>LSK</w:t>
      </w:r>
      <w:r w:rsidRPr="008B2406">
        <w:rPr>
          <w:rFonts w:eastAsiaTheme="minorHAnsi"/>
          <w:lang w:eastAsia="en-US"/>
          <w14:ligatures w14:val="standardContextual"/>
        </w:rPr>
        <w:t>202</w:t>
      </w:r>
      <w:r w:rsidR="00970F21">
        <w:rPr>
          <w:rFonts w:eastAsiaTheme="minorHAnsi"/>
          <w:lang w:eastAsia="en-US"/>
          <w14:ligatures w14:val="standardContextual"/>
        </w:rPr>
        <w:t>5</w:t>
      </w:r>
      <w:r w:rsidRPr="008B2406">
        <w:rPr>
          <w:rFonts w:eastAsiaTheme="minorHAnsi"/>
          <w:lang w:eastAsia="en-US"/>
          <w14:ligatures w14:val="standardContextual"/>
        </w:rPr>
        <w:t>/</w:t>
      </w:r>
      <w:r w:rsidR="00970F21">
        <w:rPr>
          <w:rFonts w:eastAsiaTheme="minorHAnsi"/>
          <w:lang w:eastAsia="en-US"/>
          <w14:ligatures w14:val="standardContextual"/>
        </w:rPr>
        <w:t>1</w:t>
      </w:r>
      <w:r w:rsidRPr="008B2406">
        <w:rPr>
          <w:rFonts w:eastAsiaTheme="minorHAnsi"/>
          <w:lang w:eastAsia="en-US"/>
          <w14:ligatures w14:val="standardContextual"/>
        </w:rPr>
        <w:t>/</w:t>
      </w:r>
      <w:r w:rsidR="00970F21">
        <w:rPr>
          <w:rFonts w:eastAsiaTheme="minorHAnsi"/>
          <w:lang w:eastAsia="en-US"/>
          <w14:ligatures w14:val="standardContextual"/>
        </w:rPr>
        <w:t>AK)</w:t>
      </w:r>
      <w:r w:rsidRPr="008B2406">
        <w:rPr>
          <w:rFonts w:eastAsiaTheme="minorHAnsi"/>
          <w:lang w:eastAsia="en-US"/>
          <w14:ligatures w14:val="standardContextual"/>
        </w:rPr>
        <w:t xml:space="preserve"> </w:t>
      </w:r>
      <w:r w:rsidR="00970F21">
        <w:rPr>
          <w:rFonts w:eastAsiaTheme="minorHAnsi"/>
          <w:lang w:eastAsia="en-US"/>
          <w14:ligatures w14:val="standardContextual"/>
        </w:rPr>
        <w:t>(</w:t>
      </w:r>
      <w:r w:rsidRPr="008B2406">
        <w:rPr>
          <w:rFonts w:eastAsiaTheme="minorHAnsi"/>
          <w:lang w:eastAsia="en-US"/>
          <w14:ligatures w14:val="standardContextual"/>
        </w:rPr>
        <w:t xml:space="preserve">turpmāk arī – </w:t>
      </w:r>
      <w:r w:rsidR="00970F21">
        <w:rPr>
          <w:rFonts w:eastAsiaTheme="minorHAnsi"/>
          <w:lang w:eastAsia="en-US"/>
          <w14:ligatures w14:val="standardContextual"/>
        </w:rPr>
        <w:t>I</w:t>
      </w:r>
      <w:r w:rsidRPr="008B2406">
        <w:rPr>
          <w:rFonts w:eastAsiaTheme="minorHAnsi"/>
          <w:lang w:eastAsia="en-US"/>
          <w14:ligatures w14:val="standardContextual"/>
        </w:rPr>
        <w:t>epirkums)</w:t>
      </w:r>
      <w:r w:rsidR="00970F21">
        <w:rPr>
          <w:rFonts w:eastAsiaTheme="minorHAnsi"/>
          <w:lang w:eastAsia="en-US"/>
          <w14:ligatures w14:val="standardContextual"/>
        </w:rPr>
        <w:t xml:space="preserve">, </w:t>
      </w:r>
      <w:r w:rsidRPr="008B2406">
        <w:rPr>
          <w:rFonts w:eastAsiaTheme="minorHAnsi"/>
          <w:lang w:eastAsia="en-US"/>
          <w14:ligatures w14:val="standardContextual"/>
        </w:rPr>
        <w:t>nolikumā (turpmāk arī – Nolikums) lietotie</w:t>
      </w:r>
      <w:r w:rsidR="00970F21">
        <w:rPr>
          <w:rFonts w:eastAsiaTheme="minorHAnsi"/>
          <w:lang w:eastAsia="en-US"/>
          <w14:ligatures w14:val="standardContextual"/>
        </w:rPr>
        <w:t xml:space="preserve"> </w:t>
      </w:r>
      <w:r w:rsidRPr="008B2406">
        <w:rPr>
          <w:rFonts w:eastAsiaTheme="minorHAnsi"/>
          <w:lang w:eastAsia="en-US"/>
          <w14:ligatures w14:val="standardContextual"/>
        </w:rPr>
        <w:t>saīsinājumi:</w:t>
      </w:r>
    </w:p>
    <w:p w14:paraId="1D23B960" w14:textId="66F79B44" w:rsidR="008B2406" w:rsidRPr="008B2406" w:rsidRDefault="008B2406" w:rsidP="00227DE8">
      <w:pPr>
        <w:autoSpaceDE w:val="0"/>
        <w:autoSpaceDN w:val="0"/>
        <w:adjustRightInd w:val="0"/>
        <w:spacing w:line="276" w:lineRule="auto"/>
        <w:jc w:val="both"/>
        <w:rPr>
          <w:rFonts w:eastAsiaTheme="minorHAnsi"/>
          <w:lang w:eastAsia="en-US"/>
          <w14:ligatures w14:val="standardContextual"/>
        </w:rPr>
      </w:pPr>
      <w:r w:rsidRPr="00970F21">
        <w:rPr>
          <w:rFonts w:eastAsiaTheme="minorHAnsi"/>
          <w:b/>
          <w:bCs/>
          <w:lang w:eastAsia="en-US"/>
          <w14:ligatures w14:val="standardContextual"/>
        </w:rPr>
        <w:t>1.1.1.</w:t>
      </w:r>
      <w:r w:rsidRPr="008B2406">
        <w:rPr>
          <w:rFonts w:eastAsiaTheme="minorHAnsi"/>
          <w:lang w:eastAsia="en-US"/>
          <w14:ligatures w14:val="standardContextual"/>
        </w:rPr>
        <w:t xml:space="preserve"> Pasūtītājs – </w:t>
      </w:r>
      <w:r w:rsidR="00970F21">
        <w:rPr>
          <w:rFonts w:eastAsiaTheme="minorHAnsi"/>
          <w:lang w:eastAsia="en-US"/>
          <w14:ligatures w14:val="standardContextual"/>
        </w:rPr>
        <w:t>Biedrība</w:t>
      </w:r>
      <w:r w:rsidRPr="008B2406">
        <w:rPr>
          <w:rFonts w:eastAsiaTheme="minorHAnsi"/>
          <w:lang w:eastAsia="en-US"/>
          <w14:ligatures w14:val="standardContextual"/>
        </w:rPr>
        <w:t xml:space="preserve"> “</w:t>
      </w:r>
      <w:r w:rsidR="00970F21">
        <w:rPr>
          <w:rFonts w:eastAsiaTheme="minorHAnsi"/>
          <w:lang w:eastAsia="en-US"/>
          <w14:ligatures w14:val="standardContextual"/>
        </w:rPr>
        <w:t>Latvijas Sarkanais Krusts</w:t>
      </w:r>
      <w:r w:rsidRPr="008B2406">
        <w:rPr>
          <w:rFonts w:eastAsiaTheme="minorHAnsi"/>
          <w:lang w:eastAsia="en-US"/>
          <w14:ligatures w14:val="standardContextual"/>
        </w:rPr>
        <w:t>”;</w:t>
      </w:r>
    </w:p>
    <w:p w14:paraId="7E8B5876" w14:textId="55A27BAA" w:rsidR="008B2406" w:rsidRPr="008B2406" w:rsidRDefault="008B2406" w:rsidP="00227DE8">
      <w:pPr>
        <w:autoSpaceDE w:val="0"/>
        <w:autoSpaceDN w:val="0"/>
        <w:adjustRightInd w:val="0"/>
        <w:spacing w:line="276" w:lineRule="auto"/>
        <w:jc w:val="both"/>
        <w:rPr>
          <w:rFonts w:eastAsiaTheme="minorHAnsi"/>
          <w:lang w:eastAsia="en-US"/>
          <w14:ligatures w14:val="standardContextual"/>
        </w:rPr>
      </w:pPr>
      <w:r w:rsidRPr="00970F21">
        <w:rPr>
          <w:rFonts w:eastAsiaTheme="minorHAnsi"/>
          <w:b/>
          <w:bCs/>
          <w:lang w:eastAsia="en-US"/>
          <w14:ligatures w14:val="standardContextual"/>
        </w:rPr>
        <w:t>1.1.2.</w:t>
      </w:r>
      <w:r w:rsidRPr="008B2406">
        <w:rPr>
          <w:rFonts w:eastAsiaTheme="minorHAnsi"/>
          <w:lang w:eastAsia="en-US"/>
          <w14:ligatures w14:val="standardContextual"/>
        </w:rPr>
        <w:t xml:space="preserve"> Komisija – ar Pasūtītāja </w:t>
      </w:r>
      <w:r w:rsidR="00970F21">
        <w:rPr>
          <w:rFonts w:eastAsiaTheme="minorHAnsi"/>
          <w:lang w:eastAsia="en-US"/>
          <w14:ligatures w14:val="standardContextual"/>
        </w:rPr>
        <w:t xml:space="preserve">valdes priekšsēdētāja (ģenerālsekretāra) </w:t>
      </w:r>
      <w:r w:rsidRPr="008B2406">
        <w:rPr>
          <w:rFonts w:eastAsiaTheme="minorHAnsi"/>
          <w:lang w:eastAsia="en-US"/>
          <w14:ligatures w14:val="standardContextual"/>
        </w:rPr>
        <w:t>rīkojumu izveidota komisija iepirkuma organizēšanai;</w:t>
      </w:r>
    </w:p>
    <w:p w14:paraId="361FB7B7" w14:textId="2C718366" w:rsidR="008B2406" w:rsidRPr="008B2406" w:rsidRDefault="008B2406" w:rsidP="00227DE8">
      <w:pPr>
        <w:autoSpaceDE w:val="0"/>
        <w:autoSpaceDN w:val="0"/>
        <w:adjustRightInd w:val="0"/>
        <w:spacing w:line="276" w:lineRule="auto"/>
        <w:jc w:val="both"/>
        <w:rPr>
          <w:rFonts w:eastAsiaTheme="minorHAnsi"/>
          <w:lang w:eastAsia="en-US"/>
          <w14:ligatures w14:val="standardContextual"/>
        </w:rPr>
      </w:pPr>
      <w:r w:rsidRPr="00970F21">
        <w:rPr>
          <w:rFonts w:eastAsiaTheme="minorHAnsi"/>
          <w:b/>
          <w:bCs/>
          <w:lang w:eastAsia="en-US"/>
          <w14:ligatures w14:val="standardContextual"/>
        </w:rPr>
        <w:t>1.1.3.</w:t>
      </w:r>
      <w:r w:rsidRPr="008B2406">
        <w:rPr>
          <w:rFonts w:eastAsiaTheme="minorHAnsi"/>
          <w:lang w:eastAsia="en-US"/>
          <w14:ligatures w14:val="standardContextual"/>
        </w:rPr>
        <w:t xml:space="preserve"> Piegādātājs – fiziskā vai juridiskā persona</w:t>
      </w:r>
      <w:r w:rsidR="00970F21">
        <w:rPr>
          <w:rFonts w:eastAsiaTheme="minorHAnsi"/>
          <w:lang w:eastAsia="en-US"/>
          <w14:ligatures w14:val="standardContextual"/>
        </w:rPr>
        <w:t xml:space="preserve"> vai</w:t>
      </w:r>
      <w:r w:rsidRPr="008B2406">
        <w:rPr>
          <w:rFonts w:eastAsiaTheme="minorHAnsi"/>
          <w:lang w:eastAsia="en-US"/>
          <w14:ligatures w14:val="standardContextual"/>
        </w:rPr>
        <w:t xml:space="preserve"> pasūtītājs, šādu personu apvienība jebkurā to kombinācijā, kas piedāvā veikt būvdarbus, piegādāt preces</w:t>
      </w:r>
      <w:proofErr w:type="gramStart"/>
      <w:r w:rsidR="00970F21">
        <w:rPr>
          <w:rFonts w:eastAsiaTheme="minorHAnsi"/>
          <w:lang w:eastAsia="en-US"/>
          <w14:ligatures w14:val="standardContextual"/>
        </w:rPr>
        <w:t xml:space="preserve"> </w:t>
      </w:r>
      <w:r w:rsidRPr="008B2406">
        <w:rPr>
          <w:rFonts w:eastAsiaTheme="minorHAnsi"/>
          <w:lang w:eastAsia="en-US"/>
          <w14:ligatures w14:val="standardContextual"/>
        </w:rPr>
        <w:t>vai sniegt pakalpojumus</w:t>
      </w:r>
      <w:proofErr w:type="gramEnd"/>
      <w:r w:rsidRPr="008B2406">
        <w:rPr>
          <w:rFonts w:eastAsiaTheme="minorHAnsi"/>
          <w:lang w:eastAsia="en-US"/>
          <w14:ligatures w14:val="standardContextual"/>
        </w:rPr>
        <w:t>;</w:t>
      </w:r>
    </w:p>
    <w:p w14:paraId="3C38B696" w14:textId="01FD4394" w:rsidR="008B2406" w:rsidRPr="008B2406" w:rsidRDefault="008B2406" w:rsidP="00227DE8">
      <w:pPr>
        <w:autoSpaceDE w:val="0"/>
        <w:autoSpaceDN w:val="0"/>
        <w:adjustRightInd w:val="0"/>
        <w:spacing w:line="276" w:lineRule="auto"/>
        <w:jc w:val="both"/>
        <w:rPr>
          <w:rFonts w:eastAsiaTheme="minorHAnsi"/>
          <w:lang w:eastAsia="en-US"/>
          <w14:ligatures w14:val="standardContextual"/>
        </w:rPr>
      </w:pPr>
      <w:r w:rsidRPr="00970F21">
        <w:rPr>
          <w:rFonts w:eastAsiaTheme="minorHAnsi"/>
          <w:b/>
          <w:bCs/>
          <w:lang w:eastAsia="en-US"/>
          <w14:ligatures w14:val="standardContextual"/>
        </w:rPr>
        <w:t xml:space="preserve">1.1.4. </w:t>
      </w:r>
      <w:r w:rsidRPr="008B2406">
        <w:rPr>
          <w:rFonts w:eastAsiaTheme="minorHAnsi"/>
          <w:lang w:eastAsia="en-US"/>
          <w14:ligatures w14:val="standardContextual"/>
        </w:rPr>
        <w:t>Pretendents – piegādātājs, kurš ir reģistrēts Elektronisko iepirkumu sistēmā (turpmāk – EIS)</w:t>
      </w:r>
      <w:r w:rsidR="00970F21">
        <w:rPr>
          <w:rFonts w:eastAsiaTheme="minorHAnsi"/>
          <w:lang w:eastAsia="en-US"/>
          <w14:ligatures w14:val="standardContextual"/>
        </w:rPr>
        <w:t xml:space="preserve"> </w:t>
      </w:r>
      <w:r w:rsidRPr="008B2406">
        <w:rPr>
          <w:rFonts w:eastAsiaTheme="minorHAnsi"/>
          <w:lang w:eastAsia="en-US"/>
          <w14:ligatures w14:val="standardContextual"/>
        </w:rPr>
        <w:t>un iesniedzis piedāvājumu EIS e-konkursu apakšsistēmā. Informācija par reģistrēšanos EIS ir</w:t>
      </w:r>
      <w:r w:rsidR="00970F21">
        <w:rPr>
          <w:rFonts w:eastAsiaTheme="minorHAnsi"/>
          <w:lang w:eastAsia="en-US"/>
          <w14:ligatures w14:val="standardContextual"/>
        </w:rPr>
        <w:t xml:space="preserve"> </w:t>
      </w:r>
      <w:r w:rsidRPr="008B2406">
        <w:rPr>
          <w:rFonts w:eastAsiaTheme="minorHAnsi"/>
          <w:lang w:eastAsia="en-US"/>
          <w14:ligatures w14:val="standardContextual"/>
        </w:rPr>
        <w:t xml:space="preserve">pieejama Ministru kabineta </w:t>
      </w:r>
      <w:proofErr w:type="gramStart"/>
      <w:r w:rsidR="00E619FA">
        <w:rPr>
          <w:rFonts w:eastAsiaTheme="minorHAnsi"/>
          <w:lang w:eastAsia="en-US"/>
          <w14:ligatures w14:val="standardContextual"/>
        </w:rPr>
        <w:t>2022.gada</w:t>
      </w:r>
      <w:proofErr w:type="gramEnd"/>
      <w:r w:rsidR="00E619FA">
        <w:rPr>
          <w:rFonts w:eastAsiaTheme="minorHAnsi"/>
          <w:lang w:eastAsia="en-US"/>
          <w14:ligatures w14:val="standardContextual"/>
        </w:rPr>
        <w:t xml:space="preserve"> 20.decembra </w:t>
      </w:r>
      <w:r w:rsidRPr="008B2406">
        <w:rPr>
          <w:rFonts w:eastAsiaTheme="minorHAnsi"/>
          <w:lang w:eastAsia="en-US"/>
          <w14:ligatures w14:val="standardContextual"/>
        </w:rPr>
        <w:t>noteikumos</w:t>
      </w:r>
      <w:r w:rsidR="00E619FA">
        <w:rPr>
          <w:rFonts w:eastAsiaTheme="minorHAnsi"/>
          <w:lang w:eastAsia="en-US"/>
          <w14:ligatures w14:val="standardContextual"/>
        </w:rPr>
        <w:t xml:space="preserve"> Nr.816 “Publisko elektronisko iepirkumu noteikumi”</w:t>
      </w:r>
      <w:r w:rsidRPr="008B2406">
        <w:rPr>
          <w:rFonts w:eastAsiaTheme="minorHAnsi"/>
          <w:lang w:eastAsia="en-US"/>
          <w14:ligatures w14:val="standardContextual"/>
        </w:rPr>
        <w:t>, kā arī EIS tīmekļvietnē</w:t>
      </w:r>
      <w:r w:rsidR="00E619FA">
        <w:rPr>
          <w:rFonts w:eastAsiaTheme="minorHAnsi"/>
          <w:lang w:eastAsia="en-US"/>
          <w14:ligatures w14:val="standardContextual"/>
        </w:rPr>
        <w:t xml:space="preserve"> (</w:t>
      </w:r>
      <w:proofErr w:type="spellStart"/>
      <w:r w:rsidR="00E619FA">
        <w:rPr>
          <w:rFonts w:eastAsiaTheme="minorHAnsi"/>
          <w:lang w:eastAsia="en-US"/>
          <w14:ligatures w14:val="standardContextual"/>
        </w:rPr>
        <w:t>www.eis.gov.lv</w:t>
      </w:r>
      <w:proofErr w:type="spellEnd"/>
      <w:r w:rsidR="00E619FA">
        <w:rPr>
          <w:rFonts w:eastAsiaTheme="minorHAnsi"/>
          <w:lang w:eastAsia="en-US"/>
          <w14:ligatures w14:val="standardContextual"/>
        </w:rPr>
        <w:t>)</w:t>
      </w:r>
      <w:r w:rsidRPr="008B2406">
        <w:rPr>
          <w:rFonts w:eastAsiaTheme="minorHAnsi"/>
          <w:lang w:eastAsia="en-US"/>
          <w14:ligatures w14:val="standardContextual"/>
        </w:rPr>
        <w:t>;</w:t>
      </w:r>
    </w:p>
    <w:p w14:paraId="583D8E05" w14:textId="3430C701" w:rsidR="00FD624A" w:rsidRDefault="00E816FD" w:rsidP="00227DE8">
      <w:pPr>
        <w:spacing w:line="276" w:lineRule="auto"/>
        <w:jc w:val="both"/>
      </w:pPr>
      <w:r w:rsidRPr="00E816FD">
        <w:rPr>
          <w:b/>
          <w:bCs/>
        </w:rPr>
        <w:t>1.1.5.</w:t>
      </w:r>
      <w:r>
        <w:t xml:space="preserve"> MK noteikumi Nr.104 – </w:t>
      </w:r>
      <w:proofErr w:type="gramStart"/>
      <w:r>
        <w:t>2017.gada</w:t>
      </w:r>
      <w:proofErr w:type="gramEnd"/>
      <w:r>
        <w:t xml:space="preserve"> 28.februāra Ministru kabineta noteikumi Nr.104 “Noteikumi par iepirkuma procedūru un tās piemērošanas kārtību pasūtītāja finansētiem projektiem”.</w:t>
      </w:r>
    </w:p>
    <w:p w14:paraId="1CD66DCD" w14:textId="77777777" w:rsidR="00E816FD" w:rsidRDefault="00E816FD" w:rsidP="00227DE8">
      <w:pPr>
        <w:spacing w:line="276" w:lineRule="auto"/>
        <w:jc w:val="both"/>
      </w:pPr>
    </w:p>
    <w:p w14:paraId="290B9022" w14:textId="5B7B978B" w:rsidR="00E619FA" w:rsidRDefault="00E619FA" w:rsidP="00227DE8">
      <w:pPr>
        <w:spacing w:line="276" w:lineRule="auto"/>
        <w:jc w:val="both"/>
      </w:pPr>
      <w:r w:rsidRPr="00E619FA">
        <w:rPr>
          <w:b/>
          <w:bCs/>
        </w:rPr>
        <w:t>1.2.</w:t>
      </w:r>
      <w:r>
        <w:t xml:space="preserve"> Iepirkuma procedūras veids ir atklāts konkurss, kurā visi ieinteresētie piegādātāji ir tiesīgi iesniegt piedāvājumus:</w:t>
      </w:r>
    </w:p>
    <w:tbl>
      <w:tblPr>
        <w:tblStyle w:val="TableGrid"/>
        <w:tblW w:w="0" w:type="auto"/>
        <w:tblLook w:val="04A0" w:firstRow="1" w:lastRow="0" w:firstColumn="1" w:lastColumn="0" w:noHBand="0" w:noVBand="1"/>
      </w:tblPr>
      <w:tblGrid>
        <w:gridCol w:w="3681"/>
        <w:gridCol w:w="5669"/>
      </w:tblGrid>
      <w:tr w:rsidR="00E619FA" w14:paraId="5661AA55" w14:textId="77777777" w:rsidTr="003E54E1">
        <w:tc>
          <w:tcPr>
            <w:tcW w:w="3681" w:type="dxa"/>
          </w:tcPr>
          <w:p w14:paraId="16911BE0" w14:textId="47ACE7CA" w:rsidR="00E619FA" w:rsidRDefault="00D85C85" w:rsidP="00227DE8">
            <w:pPr>
              <w:spacing w:line="276" w:lineRule="auto"/>
              <w:jc w:val="both"/>
            </w:pPr>
            <w:r>
              <w:t>Iepirkuma nosaukums:</w:t>
            </w:r>
          </w:p>
        </w:tc>
        <w:tc>
          <w:tcPr>
            <w:tcW w:w="5669" w:type="dxa"/>
          </w:tcPr>
          <w:p w14:paraId="57E7101A" w14:textId="67C72133" w:rsidR="00E619FA" w:rsidRDefault="00D85C85" w:rsidP="00227DE8">
            <w:pPr>
              <w:spacing w:line="276" w:lineRule="auto"/>
              <w:jc w:val="both"/>
            </w:pPr>
            <w:r>
              <w:rPr>
                <w:rFonts w:eastAsiaTheme="minorHAnsi"/>
                <w:lang w:eastAsia="en-US"/>
                <w14:ligatures w14:val="standardContextual"/>
              </w:rPr>
              <w:t xml:space="preserve">Ēkas Latgales ielā </w:t>
            </w:r>
            <w:r w:rsidR="00D737E9">
              <w:rPr>
                <w:rFonts w:eastAsiaTheme="minorHAnsi"/>
                <w:lang w:eastAsia="en-US"/>
                <w14:ligatures w14:val="standardContextual"/>
              </w:rPr>
              <w:t>1</w:t>
            </w:r>
            <w:r>
              <w:rPr>
                <w:rFonts w:eastAsiaTheme="minorHAnsi"/>
                <w:lang w:eastAsia="en-US"/>
                <w14:ligatures w14:val="standardContextual"/>
              </w:rPr>
              <w:t>29, Ludzā, pirmā stāva pārbūves būvprojekta izstrāde, būvniecība un autoruzraudzība</w:t>
            </w:r>
            <w:r w:rsidR="003E54E1">
              <w:rPr>
                <w:rFonts w:eastAsiaTheme="minorHAnsi"/>
                <w:lang w:eastAsia="en-US"/>
                <w14:ligatures w14:val="standardContextual"/>
              </w:rPr>
              <w:t>.</w:t>
            </w:r>
          </w:p>
        </w:tc>
      </w:tr>
      <w:tr w:rsidR="00E619FA" w14:paraId="69CE295F" w14:textId="77777777" w:rsidTr="003E54E1">
        <w:tc>
          <w:tcPr>
            <w:tcW w:w="3681" w:type="dxa"/>
          </w:tcPr>
          <w:p w14:paraId="7BD06680" w14:textId="6B04D36B" w:rsidR="00E619FA" w:rsidRDefault="00D85C85" w:rsidP="00227DE8">
            <w:pPr>
              <w:spacing w:line="276" w:lineRule="auto"/>
              <w:jc w:val="both"/>
            </w:pPr>
            <w:r>
              <w:t>Iepirkuma identifikācijas numurs:</w:t>
            </w:r>
          </w:p>
        </w:tc>
        <w:tc>
          <w:tcPr>
            <w:tcW w:w="5669" w:type="dxa"/>
          </w:tcPr>
          <w:p w14:paraId="04F944B9" w14:textId="4733D592" w:rsidR="00E619FA" w:rsidRDefault="00D85C85" w:rsidP="00227DE8">
            <w:pPr>
              <w:spacing w:line="276" w:lineRule="auto"/>
              <w:jc w:val="both"/>
            </w:pPr>
            <w:r>
              <w:rPr>
                <w:rFonts w:eastAsiaTheme="minorHAnsi"/>
                <w:lang w:eastAsia="en-US"/>
                <w14:ligatures w14:val="standardContextual"/>
              </w:rPr>
              <w:t>LSK</w:t>
            </w:r>
            <w:r w:rsidRPr="008B2406">
              <w:rPr>
                <w:rFonts w:eastAsiaTheme="minorHAnsi"/>
                <w:lang w:eastAsia="en-US"/>
                <w14:ligatures w14:val="standardContextual"/>
              </w:rPr>
              <w:t>202</w:t>
            </w:r>
            <w:r>
              <w:rPr>
                <w:rFonts w:eastAsiaTheme="minorHAnsi"/>
                <w:lang w:eastAsia="en-US"/>
                <w14:ligatures w14:val="standardContextual"/>
              </w:rPr>
              <w:t>5</w:t>
            </w:r>
            <w:r w:rsidRPr="008B2406">
              <w:rPr>
                <w:rFonts w:eastAsiaTheme="minorHAnsi"/>
                <w:lang w:eastAsia="en-US"/>
                <w14:ligatures w14:val="standardContextual"/>
              </w:rPr>
              <w:t>/</w:t>
            </w:r>
            <w:r>
              <w:rPr>
                <w:rFonts w:eastAsiaTheme="minorHAnsi"/>
                <w:lang w:eastAsia="en-US"/>
                <w14:ligatures w14:val="standardContextual"/>
              </w:rPr>
              <w:t>1</w:t>
            </w:r>
            <w:r w:rsidRPr="008B2406">
              <w:rPr>
                <w:rFonts w:eastAsiaTheme="minorHAnsi"/>
                <w:lang w:eastAsia="en-US"/>
                <w14:ligatures w14:val="standardContextual"/>
              </w:rPr>
              <w:t>/</w:t>
            </w:r>
            <w:r>
              <w:rPr>
                <w:rFonts w:eastAsiaTheme="minorHAnsi"/>
                <w:lang w:eastAsia="en-US"/>
                <w14:ligatures w14:val="standardContextual"/>
              </w:rPr>
              <w:t>AK</w:t>
            </w:r>
          </w:p>
        </w:tc>
      </w:tr>
      <w:tr w:rsidR="00E619FA" w14:paraId="138DEE8B" w14:textId="77777777" w:rsidTr="003E54E1">
        <w:tc>
          <w:tcPr>
            <w:tcW w:w="3681" w:type="dxa"/>
          </w:tcPr>
          <w:p w14:paraId="25161C3F" w14:textId="1D5B77A6" w:rsidR="00E619FA" w:rsidRDefault="00D85C85" w:rsidP="00227DE8">
            <w:pPr>
              <w:spacing w:line="276" w:lineRule="auto"/>
              <w:jc w:val="both"/>
            </w:pPr>
            <w:r>
              <w:t>Iepirkuma nomenklatūras galvenais (CPV) kods:</w:t>
            </w:r>
          </w:p>
        </w:tc>
        <w:tc>
          <w:tcPr>
            <w:tcW w:w="5669" w:type="dxa"/>
          </w:tcPr>
          <w:p w14:paraId="5C466497" w14:textId="416A1D12" w:rsidR="00E619FA" w:rsidRPr="00D85C85" w:rsidRDefault="00D85C85" w:rsidP="00227DE8">
            <w:pPr>
              <w:spacing w:line="276" w:lineRule="auto"/>
              <w:jc w:val="both"/>
            </w:pPr>
            <w:r w:rsidRPr="00D85C85">
              <w:rPr>
                <w:rFonts w:eastAsiaTheme="minorHAnsi"/>
                <w:lang w:eastAsia="en-US"/>
                <w14:ligatures w14:val="standardContextual"/>
              </w:rPr>
              <w:t>45210000-2 Ēku celtniecības darbi</w:t>
            </w:r>
            <w:r w:rsidR="003E54E1">
              <w:rPr>
                <w:rFonts w:eastAsiaTheme="minorHAnsi"/>
                <w:lang w:eastAsia="en-US"/>
                <w14:ligatures w14:val="standardContextual"/>
              </w:rPr>
              <w:t>.</w:t>
            </w:r>
          </w:p>
        </w:tc>
      </w:tr>
      <w:tr w:rsidR="00E619FA" w14:paraId="2FD47B41" w14:textId="77777777" w:rsidTr="003E54E1">
        <w:tc>
          <w:tcPr>
            <w:tcW w:w="3681" w:type="dxa"/>
          </w:tcPr>
          <w:p w14:paraId="4704FD5F" w14:textId="5F1D2D52" w:rsidR="00E619FA" w:rsidRDefault="00D85C85" w:rsidP="00227DE8">
            <w:pPr>
              <w:spacing w:line="276" w:lineRule="auto"/>
              <w:jc w:val="both"/>
            </w:pPr>
            <w:r>
              <w:t>Iepirkuma nomenklatūras papildus (CPV) kods:</w:t>
            </w:r>
          </w:p>
        </w:tc>
        <w:tc>
          <w:tcPr>
            <w:tcW w:w="5669" w:type="dxa"/>
          </w:tcPr>
          <w:p w14:paraId="7878917A" w14:textId="1EEA08F1" w:rsidR="00E619FA" w:rsidRPr="00D85C85" w:rsidRDefault="00D85C85" w:rsidP="00227DE8">
            <w:pPr>
              <w:autoSpaceDE w:val="0"/>
              <w:autoSpaceDN w:val="0"/>
              <w:adjustRightInd w:val="0"/>
              <w:spacing w:line="276" w:lineRule="auto"/>
              <w:jc w:val="both"/>
              <w:rPr>
                <w:rFonts w:eastAsiaTheme="minorHAnsi"/>
                <w:lang w:eastAsia="en-US"/>
                <w14:ligatures w14:val="standardContextual"/>
              </w:rPr>
            </w:pPr>
            <w:r w:rsidRPr="00D85C85">
              <w:rPr>
                <w:rFonts w:eastAsiaTheme="minorHAnsi"/>
                <w:lang w:eastAsia="en-US"/>
                <w14:ligatures w14:val="standardContextual"/>
              </w:rPr>
              <w:t>71242000-6 Projekts un projektēšanas sagatavošana, tāmēšana</w:t>
            </w:r>
            <w:r w:rsidR="003E54E1">
              <w:rPr>
                <w:rFonts w:eastAsiaTheme="minorHAnsi"/>
                <w:lang w:eastAsia="en-US"/>
                <w14:ligatures w14:val="standardContextual"/>
              </w:rPr>
              <w:t>.</w:t>
            </w:r>
          </w:p>
          <w:p w14:paraId="25790C2A" w14:textId="1365D162" w:rsidR="00D85C85" w:rsidRPr="00D85C85" w:rsidRDefault="00D85C85" w:rsidP="00227DE8">
            <w:pPr>
              <w:spacing w:line="276" w:lineRule="auto"/>
              <w:jc w:val="both"/>
            </w:pPr>
            <w:r w:rsidRPr="00D85C85">
              <w:rPr>
                <w:rFonts w:eastAsiaTheme="minorHAnsi"/>
                <w:lang w:eastAsia="en-US"/>
                <w14:ligatures w14:val="standardContextual"/>
              </w:rPr>
              <w:t>71248000-8 Projekta un dokumentācijas uzraudzība</w:t>
            </w:r>
            <w:r w:rsidR="003E54E1">
              <w:rPr>
                <w:rFonts w:eastAsiaTheme="minorHAnsi"/>
                <w:lang w:eastAsia="en-US"/>
                <w14:ligatures w14:val="standardContextual"/>
              </w:rPr>
              <w:t>.</w:t>
            </w:r>
          </w:p>
        </w:tc>
      </w:tr>
      <w:tr w:rsidR="00E619FA" w14:paraId="5C89D945" w14:textId="77777777" w:rsidTr="003E54E1">
        <w:tc>
          <w:tcPr>
            <w:tcW w:w="3681" w:type="dxa"/>
          </w:tcPr>
          <w:p w14:paraId="058937D8" w14:textId="03F2B943" w:rsidR="00E619FA" w:rsidRDefault="003E54E1" w:rsidP="00227DE8">
            <w:pPr>
              <w:spacing w:line="276" w:lineRule="auto"/>
              <w:jc w:val="both"/>
            </w:pPr>
            <w:r>
              <w:t>Līguma veids:</w:t>
            </w:r>
          </w:p>
        </w:tc>
        <w:tc>
          <w:tcPr>
            <w:tcW w:w="5669" w:type="dxa"/>
          </w:tcPr>
          <w:p w14:paraId="7C301B07" w14:textId="441E492F" w:rsidR="00E619FA" w:rsidRDefault="003E54E1" w:rsidP="00227DE8">
            <w:pPr>
              <w:spacing w:line="276" w:lineRule="auto"/>
              <w:jc w:val="both"/>
            </w:pPr>
            <w:r>
              <w:t>Būvdarbi.</w:t>
            </w:r>
          </w:p>
        </w:tc>
      </w:tr>
      <w:tr w:rsidR="00E619FA" w14:paraId="5AAF3B6B" w14:textId="77777777" w:rsidTr="003E54E1">
        <w:tc>
          <w:tcPr>
            <w:tcW w:w="3681" w:type="dxa"/>
          </w:tcPr>
          <w:p w14:paraId="2F61247A" w14:textId="5AF1736F" w:rsidR="00E619FA" w:rsidRDefault="003E54E1" w:rsidP="00227DE8">
            <w:pPr>
              <w:spacing w:line="276" w:lineRule="auto"/>
              <w:jc w:val="both"/>
            </w:pPr>
            <w:r>
              <w:t>Iepirkuma dokumentu pieejamība:</w:t>
            </w:r>
          </w:p>
        </w:tc>
        <w:tc>
          <w:tcPr>
            <w:tcW w:w="5669" w:type="dxa"/>
          </w:tcPr>
          <w:p w14:paraId="3CC13230" w14:textId="36CA3F62" w:rsidR="00E619FA" w:rsidRDefault="003E54E1" w:rsidP="00227DE8">
            <w:pPr>
              <w:spacing w:line="276" w:lineRule="auto"/>
              <w:jc w:val="both"/>
            </w:pPr>
            <w:proofErr w:type="gramStart"/>
            <w:r>
              <w:t>Tieša un brīva</w:t>
            </w:r>
            <w:proofErr w:type="gramEnd"/>
            <w:r>
              <w:t xml:space="preserve"> elektroniskā pieeja EIS.</w:t>
            </w:r>
          </w:p>
        </w:tc>
      </w:tr>
      <w:tr w:rsidR="003E54E1" w14:paraId="75A95F59" w14:textId="77777777" w:rsidTr="003E54E1">
        <w:tc>
          <w:tcPr>
            <w:tcW w:w="3681" w:type="dxa"/>
          </w:tcPr>
          <w:p w14:paraId="04AF3973" w14:textId="63A726A5" w:rsidR="003E54E1" w:rsidRDefault="003E54E1" w:rsidP="00227DE8">
            <w:pPr>
              <w:spacing w:line="276" w:lineRule="auto"/>
              <w:jc w:val="both"/>
            </w:pPr>
            <w:r>
              <w:t>Piedāvājumu iesniegšana:</w:t>
            </w:r>
          </w:p>
        </w:tc>
        <w:tc>
          <w:tcPr>
            <w:tcW w:w="5669" w:type="dxa"/>
          </w:tcPr>
          <w:p w14:paraId="513B93FE" w14:textId="345E22A3" w:rsidR="003E54E1" w:rsidRPr="003E54E1" w:rsidRDefault="003E54E1" w:rsidP="00227DE8">
            <w:pPr>
              <w:autoSpaceDE w:val="0"/>
              <w:autoSpaceDN w:val="0"/>
              <w:adjustRightInd w:val="0"/>
              <w:spacing w:line="276" w:lineRule="auto"/>
              <w:jc w:val="both"/>
              <w:rPr>
                <w:rFonts w:eastAsiaTheme="minorHAnsi"/>
                <w:lang w:eastAsia="en-US"/>
                <w14:ligatures w14:val="standardContextual"/>
              </w:rPr>
            </w:pPr>
            <w:r w:rsidRPr="003E54E1">
              <w:rPr>
                <w:rFonts w:eastAsiaTheme="minorHAnsi"/>
                <w:lang w:eastAsia="en-US"/>
                <w14:ligatures w14:val="standardContextual"/>
              </w:rPr>
              <w:t>Pasūtītāja profilā EIS e-konkursu apakšsistēmā</w:t>
            </w:r>
            <w:r>
              <w:rPr>
                <w:rFonts w:eastAsiaTheme="minorHAnsi"/>
                <w:lang w:eastAsia="en-US"/>
                <w14:ligatures w14:val="standardContextual"/>
              </w:rPr>
              <w:t xml:space="preserve"> </w:t>
            </w:r>
            <w:r w:rsidRPr="003E54E1">
              <w:rPr>
                <w:rFonts w:eastAsiaTheme="minorHAnsi"/>
                <w:lang w:eastAsia="en-US"/>
                <w14:ligatures w14:val="standardContextual"/>
              </w:rPr>
              <w:t>attiecīgā</w:t>
            </w:r>
            <w:r>
              <w:rPr>
                <w:rFonts w:eastAsiaTheme="minorHAnsi"/>
                <w:lang w:eastAsia="en-US"/>
                <w14:ligatures w14:val="standardContextual"/>
              </w:rPr>
              <w:t xml:space="preserve"> </w:t>
            </w:r>
            <w:r w:rsidRPr="003E54E1">
              <w:rPr>
                <w:rFonts w:eastAsiaTheme="minorHAnsi"/>
                <w:lang w:eastAsia="en-US"/>
                <w14:ligatures w14:val="standardContextual"/>
              </w:rPr>
              <w:t>iepirkuma sadaļā norādītajā piedāvājumu</w:t>
            </w:r>
            <w:r>
              <w:rPr>
                <w:rFonts w:eastAsiaTheme="minorHAnsi"/>
                <w:lang w:eastAsia="en-US"/>
                <w14:ligatures w14:val="standardContextual"/>
              </w:rPr>
              <w:t xml:space="preserve"> </w:t>
            </w:r>
            <w:r w:rsidRPr="003E54E1">
              <w:rPr>
                <w:rFonts w:eastAsiaTheme="minorHAnsi"/>
                <w:lang w:eastAsia="en-US"/>
                <w14:ligatures w14:val="standardContextual"/>
              </w:rPr>
              <w:t>iesniegšanas termiņā</w:t>
            </w:r>
            <w:r>
              <w:rPr>
                <w:rFonts w:eastAsiaTheme="minorHAnsi"/>
                <w:lang w:eastAsia="en-US"/>
                <w14:ligatures w14:val="standardContextual"/>
              </w:rPr>
              <w:t xml:space="preserve"> </w:t>
            </w:r>
            <w:r w:rsidRPr="003E54E1">
              <w:rPr>
                <w:rFonts w:eastAsiaTheme="minorHAnsi"/>
                <w:lang w:eastAsia="en-US"/>
                <w14:ligatures w14:val="standardContextual"/>
              </w:rPr>
              <w:t>pēc Latvijas laika</w:t>
            </w:r>
            <w:r>
              <w:rPr>
                <w:rFonts w:eastAsiaTheme="minorHAnsi"/>
                <w:lang w:eastAsia="en-US"/>
                <w14:ligatures w14:val="standardContextual"/>
              </w:rPr>
              <w:t>.</w:t>
            </w:r>
          </w:p>
        </w:tc>
      </w:tr>
      <w:tr w:rsidR="003E54E1" w14:paraId="74F86218" w14:textId="77777777" w:rsidTr="003E54E1">
        <w:tc>
          <w:tcPr>
            <w:tcW w:w="3681" w:type="dxa"/>
          </w:tcPr>
          <w:p w14:paraId="64027290" w14:textId="42C80C23" w:rsidR="003E54E1" w:rsidRPr="003E54E1" w:rsidRDefault="003E54E1" w:rsidP="00227DE8">
            <w:pPr>
              <w:autoSpaceDE w:val="0"/>
              <w:autoSpaceDN w:val="0"/>
              <w:adjustRightInd w:val="0"/>
              <w:spacing w:line="276" w:lineRule="auto"/>
              <w:jc w:val="both"/>
              <w:rPr>
                <w:rFonts w:eastAsiaTheme="minorHAnsi"/>
                <w:lang w:eastAsia="en-US"/>
                <w14:ligatures w14:val="standardContextual"/>
              </w:rPr>
            </w:pPr>
            <w:r w:rsidRPr="003E54E1">
              <w:rPr>
                <w:rFonts w:eastAsiaTheme="minorHAnsi"/>
                <w:lang w:eastAsia="en-US"/>
                <w14:ligatures w14:val="standardContextual"/>
              </w:rPr>
              <w:t xml:space="preserve">Iepirkums </w:t>
            </w:r>
            <w:proofErr w:type="gramStart"/>
            <w:r w:rsidRPr="003E54E1">
              <w:rPr>
                <w:rFonts w:eastAsiaTheme="minorHAnsi"/>
                <w:lang w:eastAsia="en-US"/>
                <w14:ligatures w14:val="standardContextual"/>
              </w:rPr>
              <w:t>saistīts ar projektu un/vai</w:t>
            </w:r>
            <w:r>
              <w:rPr>
                <w:rFonts w:eastAsiaTheme="minorHAnsi"/>
                <w:lang w:eastAsia="en-US"/>
                <w14:ligatures w14:val="standardContextual"/>
              </w:rPr>
              <w:t xml:space="preserve"> </w:t>
            </w:r>
            <w:r w:rsidRPr="003E54E1">
              <w:rPr>
                <w:rFonts w:eastAsiaTheme="minorHAnsi"/>
                <w:lang w:eastAsia="en-US"/>
                <w14:ligatures w14:val="standardContextual"/>
              </w:rPr>
              <w:t>programmu</w:t>
            </w:r>
            <w:proofErr w:type="gramEnd"/>
            <w:r w:rsidRPr="003E54E1">
              <w:rPr>
                <w:rFonts w:eastAsiaTheme="minorHAnsi"/>
                <w:lang w:eastAsia="en-US"/>
                <w14:ligatures w14:val="standardContextual"/>
              </w:rPr>
              <w:t>, ko finansē ES fondi</w:t>
            </w:r>
            <w:r>
              <w:rPr>
                <w:rFonts w:eastAsiaTheme="minorHAnsi"/>
                <w:lang w:eastAsia="en-US"/>
                <w14:ligatures w14:val="standardContextual"/>
              </w:rPr>
              <w:t xml:space="preserve"> </w:t>
            </w:r>
            <w:r w:rsidRPr="003E54E1">
              <w:rPr>
                <w:rFonts w:eastAsiaTheme="minorHAnsi"/>
                <w:lang w:eastAsia="en-US"/>
                <w14:ligatures w14:val="standardContextual"/>
              </w:rPr>
              <w:t>vai citi ārvalstu finanšu resursi:</w:t>
            </w:r>
          </w:p>
        </w:tc>
        <w:tc>
          <w:tcPr>
            <w:tcW w:w="5669" w:type="dxa"/>
          </w:tcPr>
          <w:p w14:paraId="4CF1D800" w14:textId="19089E18" w:rsidR="003E54E1" w:rsidRPr="003E54E1" w:rsidRDefault="003E54E1" w:rsidP="00227DE8">
            <w:pPr>
              <w:autoSpaceDE w:val="0"/>
              <w:autoSpaceDN w:val="0"/>
              <w:adjustRightInd w:val="0"/>
              <w:spacing w:line="276" w:lineRule="auto"/>
              <w:jc w:val="both"/>
              <w:rPr>
                <w:rFonts w:eastAsiaTheme="minorHAnsi"/>
                <w:lang w:eastAsia="en-US"/>
                <w14:ligatures w14:val="standardContextual"/>
              </w:rPr>
            </w:pPr>
            <w:r>
              <w:rPr>
                <w:rFonts w:eastAsiaTheme="minorHAnsi"/>
                <w:lang w:eastAsia="en-US"/>
                <w14:ligatures w14:val="standardContextual"/>
              </w:rPr>
              <w:t>Iepirkumu līdzfinansē Eiropas Savienība (Eiropas teritoriālās sadarbības mērķa (</w:t>
            </w:r>
            <w:proofErr w:type="spellStart"/>
            <w:r>
              <w:rPr>
                <w:rFonts w:eastAsiaTheme="minorHAnsi"/>
                <w:lang w:eastAsia="en-US"/>
                <w14:ligatures w14:val="standardContextual"/>
              </w:rPr>
              <w:t>Interreg</w:t>
            </w:r>
            <w:proofErr w:type="spellEnd"/>
            <w:r>
              <w:rPr>
                <w:rFonts w:eastAsiaTheme="minorHAnsi"/>
                <w:lang w:eastAsia="en-US"/>
                <w14:ligatures w14:val="standardContextual"/>
              </w:rPr>
              <w:t xml:space="preserve">) Latvijas – Lietuvas pārrobežu sadarbības programmas biedrības “Latvijas Sarkanais Krusts” projekta </w:t>
            </w:r>
            <w:proofErr w:type="spellStart"/>
            <w:r>
              <w:rPr>
                <w:rFonts w:eastAsiaTheme="minorHAnsi"/>
                <w:lang w:eastAsia="en-US"/>
                <w14:ligatures w14:val="standardContextual"/>
              </w:rPr>
              <w:t>Nr.LL-0225</w:t>
            </w:r>
            <w:proofErr w:type="spellEnd"/>
            <w:r>
              <w:rPr>
                <w:rFonts w:eastAsiaTheme="minorHAnsi"/>
                <w:lang w:eastAsia="en-US"/>
                <w14:ligatures w14:val="standardContextual"/>
              </w:rPr>
              <w:t xml:space="preserve"> “Pozitīvās novecošanās centrs” ietvaros), kā arī no Latvijas Republikas valsts budžeta līdzekļiem.</w:t>
            </w:r>
          </w:p>
        </w:tc>
      </w:tr>
      <w:tr w:rsidR="00E816FD" w14:paraId="39CE735C" w14:textId="77777777" w:rsidTr="003E54E1">
        <w:tc>
          <w:tcPr>
            <w:tcW w:w="3681" w:type="dxa"/>
          </w:tcPr>
          <w:p w14:paraId="76943367" w14:textId="66E3A517" w:rsidR="00E816FD" w:rsidRPr="003E54E1" w:rsidRDefault="00E816FD" w:rsidP="00227DE8">
            <w:pPr>
              <w:autoSpaceDE w:val="0"/>
              <w:autoSpaceDN w:val="0"/>
              <w:adjustRightInd w:val="0"/>
              <w:spacing w:line="276" w:lineRule="auto"/>
              <w:jc w:val="both"/>
              <w:rPr>
                <w:rFonts w:eastAsiaTheme="minorHAnsi"/>
                <w:lang w:eastAsia="en-US"/>
                <w14:ligatures w14:val="standardContextual"/>
              </w:rPr>
            </w:pPr>
            <w:r>
              <w:rPr>
                <w:rFonts w:eastAsiaTheme="minorHAnsi"/>
                <w:lang w:eastAsia="en-US"/>
                <w14:ligatures w14:val="standardContextual"/>
              </w:rPr>
              <w:lastRenderedPageBreak/>
              <w:t xml:space="preserve">Piemērojamais normatīvais regulējums: </w:t>
            </w:r>
          </w:p>
        </w:tc>
        <w:tc>
          <w:tcPr>
            <w:tcW w:w="5669" w:type="dxa"/>
          </w:tcPr>
          <w:p w14:paraId="2E84DAE6" w14:textId="5128A993" w:rsidR="00E816FD" w:rsidRDefault="00E816FD" w:rsidP="00227DE8">
            <w:pPr>
              <w:autoSpaceDE w:val="0"/>
              <w:autoSpaceDN w:val="0"/>
              <w:adjustRightInd w:val="0"/>
              <w:spacing w:line="276" w:lineRule="auto"/>
              <w:jc w:val="both"/>
              <w:rPr>
                <w:rFonts w:eastAsiaTheme="minorHAnsi"/>
                <w:lang w:eastAsia="en-US"/>
                <w14:ligatures w14:val="standardContextual"/>
              </w:rPr>
            </w:pPr>
            <w:proofErr w:type="gramStart"/>
            <w:r>
              <w:t>2017.gada</w:t>
            </w:r>
            <w:proofErr w:type="gramEnd"/>
            <w:r>
              <w:t xml:space="preserve"> 28.februāra Ministru kabineta noteikumi Nr.104 “Noteikumi par iepirkuma procedūru un tās piemērošanas kārtību pasūtītāja finansētiem projektiem”</w:t>
            </w:r>
          </w:p>
        </w:tc>
      </w:tr>
    </w:tbl>
    <w:p w14:paraId="35D8E9EF" w14:textId="77777777" w:rsidR="00E619FA" w:rsidRDefault="00E619FA" w:rsidP="00227DE8">
      <w:pPr>
        <w:spacing w:line="276" w:lineRule="auto"/>
        <w:jc w:val="both"/>
      </w:pPr>
    </w:p>
    <w:p w14:paraId="3BF1762A" w14:textId="2B023DAE" w:rsidR="00227DE8" w:rsidRDefault="00227DE8" w:rsidP="00227DE8">
      <w:pPr>
        <w:autoSpaceDE w:val="0"/>
        <w:autoSpaceDN w:val="0"/>
        <w:adjustRightInd w:val="0"/>
        <w:spacing w:line="276" w:lineRule="auto"/>
        <w:jc w:val="both"/>
        <w:rPr>
          <w:rFonts w:eastAsiaTheme="minorHAnsi"/>
          <w:lang w:eastAsia="en-US"/>
          <w14:ligatures w14:val="standardContextual"/>
        </w:rPr>
      </w:pPr>
      <w:r w:rsidRPr="00227DE8">
        <w:rPr>
          <w:rFonts w:eastAsiaTheme="minorHAnsi"/>
          <w:b/>
          <w:bCs/>
          <w:lang w:eastAsia="en-US"/>
          <w14:ligatures w14:val="standardContextual"/>
        </w:rPr>
        <w:t>1.3.</w:t>
      </w:r>
      <w:r w:rsidRPr="00227DE8">
        <w:rPr>
          <w:rFonts w:eastAsiaTheme="minorHAnsi"/>
          <w:lang w:eastAsia="en-US"/>
          <w14:ligatures w14:val="standardContextual"/>
        </w:rPr>
        <w:t xml:space="preserve"> Nolikums nosaka kārtību, kādā tiek atlasīti </w:t>
      </w:r>
      <w:r w:rsidR="00BF0465">
        <w:rPr>
          <w:rFonts w:eastAsiaTheme="minorHAnsi"/>
          <w:lang w:eastAsia="en-US"/>
          <w14:ligatures w14:val="standardContextual"/>
        </w:rPr>
        <w:t>P</w:t>
      </w:r>
      <w:r w:rsidRPr="00227DE8">
        <w:rPr>
          <w:rFonts w:eastAsiaTheme="minorHAnsi"/>
          <w:lang w:eastAsia="en-US"/>
          <w14:ligatures w14:val="standardContextual"/>
        </w:rPr>
        <w:t xml:space="preserve">retendenti, pārbaudīta </w:t>
      </w:r>
      <w:r w:rsidR="00BF0465">
        <w:rPr>
          <w:rFonts w:eastAsiaTheme="minorHAnsi"/>
          <w:lang w:eastAsia="en-US"/>
          <w14:ligatures w14:val="standardContextual"/>
        </w:rPr>
        <w:t>P</w:t>
      </w:r>
      <w:r w:rsidRPr="00227DE8">
        <w:rPr>
          <w:rFonts w:eastAsiaTheme="minorHAnsi"/>
          <w:lang w:eastAsia="en-US"/>
          <w14:ligatures w14:val="standardContextual"/>
        </w:rPr>
        <w:t>retendentu piedāvājumu</w:t>
      </w:r>
      <w:r>
        <w:rPr>
          <w:rFonts w:eastAsiaTheme="minorHAnsi"/>
          <w:lang w:eastAsia="en-US"/>
          <w14:ligatures w14:val="standardContextual"/>
        </w:rPr>
        <w:t xml:space="preserve"> </w:t>
      </w:r>
      <w:r w:rsidRPr="00227DE8">
        <w:rPr>
          <w:rFonts w:eastAsiaTheme="minorHAnsi"/>
          <w:lang w:eastAsia="en-US"/>
          <w14:ligatures w14:val="standardContextual"/>
        </w:rPr>
        <w:t xml:space="preserve">atbilstība un izvērtēti </w:t>
      </w:r>
      <w:r w:rsidR="00BF0465">
        <w:rPr>
          <w:rFonts w:eastAsiaTheme="minorHAnsi"/>
          <w:lang w:eastAsia="en-US"/>
          <w14:ligatures w14:val="standardContextual"/>
        </w:rPr>
        <w:t>P</w:t>
      </w:r>
      <w:r w:rsidRPr="00227DE8">
        <w:rPr>
          <w:rFonts w:eastAsiaTheme="minorHAnsi"/>
          <w:lang w:eastAsia="en-US"/>
          <w14:ligatures w14:val="standardContextual"/>
        </w:rPr>
        <w:t xml:space="preserve">retendentu piedāvājumi, kā arī kārtību </w:t>
      </w:r>
      <w:r w:rsidR="00BF0465">
        <w:rPr>
          <w:rFonts w:eastAsiaTheme="minorHAnsi"/>
          <w:lang w:eastAsia="en-US"/>
          <w14:ligatures w14:val="standardContextual"/>
        </w:rPr>
        <w:t>P</w:t>
      </w:r>
      <w:r w:rsidRPr="00227DE8">
        <w:rPr>
          <w:rFonts w:eastAsiaTheme="minorHAnsi"/>
          <w:lang w:eastAsia="en-US"/>
          <w14:ligatures w14:val="standardContextual"/>
        </w:rPr>
        <w:t>retendent</w:t>
      </w:r>
      <w:r>
        <w:rPr>
          <w:rFonts w:eastAsiaTheme="minorHAnsi"/>
          <w:lang w:eastAsia="en-US"/>
          <w14:ligatures w14:val="standardContextual"/>
        </w:rPr>
        <w:t>a</w:t>
      </w:r>
      <w:r w:rsidRPr="00227DE8">
        <w:rPr>
          <w:rFonts w:eastAsiaTheme="minorHAnsi"/>
          <w:lang w:eastAsia="en-US"/>
          <w14:ligatures w14:val="standardContextual"/>
        </w:rPr>
        <w:t xml:space="preserve"> noteikšanai, kur</w:t>
      </w:r>
      <w:r>
        <w:rPr>
          <w:rFonts w:eastAsiaTheme="minorHAnsi"/>
          <w:lang w:eastAsia="en-US"/>
          <w14:ligatures w14:val="standardContextual"/>
        </w:rPr>
        <w:t>a</w:t>
      </w:r>
      <w:r w:rsidRPr="00227DE8">
        <w:rPr>
          <w:rFonts w:eastAsiaTheme="minorHAnsi"/>
          <w:lang w:eastAsia="en-US"/>
          <w14:ligatures w14:val="standardContextual"/>
        </w:rPr>
        <w:t>m</w:t>
      </w:r>
      <w:r>
        <w:rPr>
          <w:rFonts w:eastAsiaTheme="minorHAnsi"/>
          <w:lang w:eastAsia="en-US"/>
          <w14:ligatures w14:val="standardContextual"/>
        </w:rPr>
        <w:t xml:space="preserve"> I</w:t>
      </w:r>
      <w:r w:rsidRPr="00227DE8">
        <w:rPr>
          <w:rFonts w:eastAsiaTheme="minorHAnsi"/>
          <w:lang w:eastAsia="en-US"/>
          <w14:ligatures w14:val="standardContextual"/>
        </w:rPr>
        <w:t xml:space="preserve">epirkuma rezultātā tiks piešķirtas tiesības slēgt </w:t>
      </w:r>
      <w:r>
        <w:rPr>
          <w:rFonts w:eastAsiaTheme="minorHAnsi"/>
          <w:lang w:eastAsia="en-US"/>
          <w14:ligatures w14:val="standardContextual"/>
        </w:rPr>
        <w:t>I</w:t>
      </w:r>
      <w:r w:rsidRPr="00227DE8">
        <w:rPr>
          <w:rFonts w:eastAsiaTheme="minorHAnsi"/>
          <w:lang w:eastAsia="en-US"/>
          <w14:ligatures w14:val="standardContextual"/>
        </w:rPr>
        <w:t xml:space="preserve">epirkuma līgumu (turpmāk arī – </w:t>
      </w:r>
      <w:r>
        <w:rPr>
          <w:rFonts w:eastAsiaTheme="minorHAnsi"/>
          <w:lang w:eastAsia="en-US"/>
          <w14:ligatures w14:val="standardContextual"/>
        </w:rPr>
        <w:t>L</w:t>
      </w:r>
      <w:r w:rsidRPr="00227DE8">
        <w:rPr>
          <w:rFonts w:eastAsiaTheme="minorHAnsi"/>
          <w:lang w:eastAsia="en-US"/>
          <w14:ligatures w14:val="standardContextual"/>
        </w:rPr>
        <w:t>īgums).</w:t>
      </w:r>
    </w:p>
    <w:p w14:paraId="5ACC9F26" w14:textId="77777777" w:rsidR="00F64F5B" w:rsidRDefault="00F64F5B" w:rsidP="00227DE8">
      <w:pPr>
        <w:autoSpaceDE w:val="0"/>
        <w:autoSpaceDN w:val="0"/>
        <w:adjustRightInd w:val="0"/>
        <w:spacing w:line="276" w:lineRule="auto"/>
        <w:jc w:val="both"/>
        <w:rPr>
          <w:rFonts w:eastAsiaTheme="minorHAnsi"/>
          <w:lang w:eastAsia="en-US"/>
          <w14:ligatures w14:val="standardContextual"/>
        </w:rPr>
      </w:pPr>
    </w:p>
    <w:p w14:paraId="3D707F81" w14:textId="2C1DBA10" w:rsidR="00227DE8" w:rsidRDefault="00227DE8" w:rsidP="00227DE8">
      <w:pPr>
        <w:autoSpaceDE w:val="0"/>
        <w:autoSpaceDN w:val="0"/>
        <w:adjustRightInd w:val="0"/>
        <w:spacing w:line="276" w:lineRule="auto"/>
        <w:jc w:val="both"/>
        <w:rPr>
          <w:rFonts w:eastAsiaTheme="minorHAnsi"/>
          <w:lang w:eastAsia="en-US"/>
          <w14:ligatures w14:val="standardContextual"/>
        </w:rPr>
      </w:pPr>
      <w:r w:rsidRPr="00227DE8">
        <w:rPr>
          <w:rFonts w:eastAsiaTheme="minorHAnsi"/>
          <w:b/>
          <w:bCs/>
          <w:lang w:eastAsia="en-US"/>
          <w14:ligatures w14:val="standardContextual"/>
        </w:rPr>
        <w:t>1.4.</w:t>
      </w:r>
      <w:r w:rsidRPr="00227DE8">
        <w:rPr>
          <w:rFonts w:eastAsiaTheme="minorHAnsi"/>
          <w:lang w:eastAsia="en-US"/>
          <w14:ligatures w14:val="standardContextual"/>
        </w:rPr>
        <w:t xml:space="preserve"> Pretendenta iesniegtā personas datu informācija tiks apstrādāta tikai un vienīgi konkrētā </w:t>
      </w:r>
      <w:r>
        <w:rPr>
          <w:rFonts w:eastAsiaTheme="minorHAnsi"/>
          <w:lang w:eastAsia="en-US"/>
          <w14:ligatures w14:val="standardContextual"/>
        </w:rPr>
        <w:t>I</w:t>
      </w:r>
      <w:r w:rsidRPr="00227DE8">
        <w:rPr>
          <w:rFonts w:eastAsiaTheme="minorHAnsi"/>
          <w:lang w:eastAsia="en-US"/>
          <w14:ligatures w14:val="standardContextual"/>
        </w:rPr>
        <w:t xml:space="preserve">epirkuma </w:t>
      </w:r>
      <w:r w:rsidR="00BF0465">
        <w:rPr>
          <w:rFonts w:eastAsiaTheme="minorHAnsi"/>
          <w:lang w:eastAsia="en-US"/>
          <w14:ligatures w14:val="standardContextual"/>
        </w:rPr>
        <w:t>P</w:t>
      </w:r>
      <w:r w:rsidRPr="00227DE8">
        <w:rPr>
          <w:rFonts w:eastAsiaTheme="minorHAnsi"/>
          <w:lang w:eastAsia="en-US"/>
          <w14:ligatures w14:val="standardContextual"/>
        </w:rPr>
        <w:t>retendentu</w:t>
      </w:r>
      <w:r>
        <w:rPr>
          <w:rFonts w:eastAsiaTheme="minorHAnsi"/>
          <w:lang w:eastAsia="en-US"/>
          <w14:ligatures w14:val="standardContextual"/>
        </w:rPr>
        <w:t xml:space="preserve"> </w:t>
      </w:r>
      <w:r w:rsidRPr="00227DE8">
        <w:rPr>
          <w:rFonts w:eastAsiaTheme="minorHAnsi"/>
          <w:lang w:eastAsia="en-US"/>
          <w14:ligatures w14:val="standardContextual"/>
        </w:rPr>
        <w:t>kvalifikācijas atbilstības izvērtēšanai atlases laikā. Iepirkuma dokumentācija, tai skaitā personas</w:t>
      </w:r>
      <w:r>
        <w:rPr>
          <w:rFonts w:eastAsiaTheme="minorHAnsi"/>
          <w:lang w:eastAsia="en-US"/>
          <w14:ligatures w14:val="standardContextual"/>
        </w:rPr>
        <w:t xml:space="preserve"> </w:t>
      </w:r>
      <w:r w:rsidRPr="00227DE8">
        <w:rPr>
          <w:rFonts w:eastAsiaTheme="minorHAnsi"/>
          <w:lang w:eastAsia="en-US"/>
          <w14:ligatures w14:val="standardContextual"/>
        </w:rPr>
        <w:t>datu</w:t>
      </w:r>
      <w:r>
        <w:rPr>
          <w:rFonts w:eastAsiaTheme="minorHAnsi"/>
          <w:lang w:eastAsia="en-US"/>
          <w14:ligatures w14:val="standardContextual"/>
        </w:rPr>
        <w:t xml:space="preserve"> </w:t>
      </w:r>
      <w:r w:rsidRPr="00227DE8">
        <w:rPr>
          <w:rFonts w:eastAsiaTheme="minorHAnsi"/>
          <w:lang w:eastAsia="en-US"/>
          <w14:ligatures w14:val="standardContextual"/>
        </w:rPr>
        <w:t xml:space="preserve">informācija, tiks uzglabāta atbilstoši </w:t>
      </w:r>
      <w:r>
        <w:rPr>
          <w:rFonts w:eastAsiaTheme="minorHAnsi"/>
          <w:lang w:eastAsia="en-US"/>
          <w14:ligatures w14:val="standardContextual"/>
        </w:rPr>
        <w:t>normatīvo aktu</w:t>
      </w:r>
      <w:r w:rsidRPr="00227DE8">
        <w:rPr>
          <w:rFonts w:eastAsiaTheme="minorHAnsi"/>
          <w:lang w:eastAsia="en-US"/>
          <w14:ligatures w14:val="standardContextual"/>
        </w:rPr>
        <w:t xml:space="preserve"> prasībām.</w:t>
      </w:r>
    </w:p>
    <w:p w14:paraId="1529C5BF" w14:textId="77777777" w:rsidR="00227DE8" w:rsidRPr="00227DE8" w:rsidRDefault="00227DE8" w:rsidP="00227DE8">
      <w:pPr>
        <w:autoSpaceDE w:val="0"/>
        <w:autoSpaceDN w:val="0"/>
        <w:adjustRightInd w:val="0"/>
        <w:spacing w:line="276" w:lineRule="auto"/>
        <w:jc w:val="both"/>
        <w:rPr>
          <w:rFonts w:eastAsiaTheme="minorHAnsi"/>
          <w:lang w:eastAsia="en-US"/>
          <w14:ligatures w14:val="standardContextual"/>
        </w:rPr>
      </w:pPr>
    </w:p>
    <w:p w14:paraId="21BFF340" w14:textId="2F7462B2" w:rsidR="00227DE8" w:rsidRDefault="00227DE8" w:rsidP="00227DE8">
      <w:pPr>
        <w:autoSpaceDE w:val="0"/>
        <w:autoSpaceDN w:val="0"/>
        <w:adjustRightInd w:val="0"/>
        <w:spacing w:line="276" w:lineRule="auto"/>
        <w:jc w:val="both"/>
        <w:rPr>
          <w:rFonts w:eastAsiaTheme="minorHAnsi"/>
          <w:lang w:eastAsia="en-US"/>
          <w14:ligatures w14:val="standardContextual"/>
        </w:rPr>
      </w:pPr>
      <w:r w:rsidRPr="00227DE8">
        <w:rPr>
          <w:rFonts w:eastAsiaTheme="minorHAnsi"/>
          <w:b/>
          <w:bCs/>
          <w:lang w:eastAsia="en-US"/>
          <w14:ligatures w14:val="standardContextual"/>
        </w:rPr>
        <w:t>1.5.</w:t>
      </w:r>
      <w:r w:rsidRPr="00227DE8">
        <w:rPr>
          <w:rFonts w:eastAsiaTheme="minorHAnsi"/>
          <w:lang w:eastAsia="en-US"/>
          <w14:ligatures w14:val="standardContextual"/>
        </w:rPr>
        <w:t xml:space="preserve"> Dalība </w:t>
      </w:r>
      <w:r>
        <w:rPr>
          <w:rFonts w:eastAsiaTheme="minorHAnsi"/>
          <w:lang w:eastAsia="en-US"/>
          <w14:ligatures w14:val="standardContextual"/>
        </w:rPr>
        <w:t>I</w:t>
      </w:r>
      <w:r w:rsidRPr="00227DE8">
        <w:rPr>
          <w:rFonts w:eastAsiaTheme="minorHAnsi"/>
          <w:lang w:eastAsia="en-US"/>
          <w14:ligatures w14:val="standardContextual"/>
        </w:rPr>
        <w:t xml:space="preserve">epirkumā ir </w:t>
      </w:r>
      <w:r w:rsidR="00BF0465">
        <w:rPr>
          <w:rFonts w:eastAsiaTheme="minorHAnsi"/>
          <w:lang w:eastAsia="en-US"/>
          <w14:ligatures w14:val="standardContextual"/>
        </w:rPr>
        <w:t>P</w:t>
      </w:r>
      <w:r w:rsidRPr="00227DE8">
        <w:rPr>
          <w:rFonts w:eastAsiaTheme="minorHAnsi"/>
          <w:lang w:eastAsia="en-US"/>
          <w14:ligatures w14:val="standardContextual"/>
        </w:rPr>
        <w:t>retendenta brīvas gribas izpausme un, iesniedzot savu piedāvājumu,</w:t>
      </w:r>
      <w:r>
        <w:rPr>
          <w:rFonts w:eastAsiaTheme="minorHAnsi"/>
          <w:lang w:eastAsia="en-US"/>
          <w14:ligatures w14:val="standardContextual"/>
        </w:rPr>
        <w:t xml:space="preserve"> </w:t>
      </w:r>
      <w:r w:rsidR="00BF0465">
        <w:rPr>
          <w:rFonts w:eastAsiaTheme="minorHAnsi"/>
          <w:lang w:eastAsia="en-US"/>
          <w14:ligatures w14:val="standardContextual"/>
        </w:rPr>
        <w:t>P</w:t>
      </w:r>
      <w:r w:rsidRPr="00227DE8">
        <w:rPr>
          <w:rFonts w:eastAsiaTheme="minorHAnsi"/>
          <w:lang w:eastAsia="en-US"/>
          <w14:ligatures w14:val="standardContextual"/>
        </w:rPr>
        <w:t xml:space="preserve">retendents apliecina, ka pilnībā pieņem sev par saistošiem un apņemas pildīt šajā </w:t>
      </w:r>
      <w:r>
        <w:rPr>
          <w:rFonts w:eastAsiaTheme="minorHAnsi"/>
          <w:lang w:eastAsia="en-US"/>
          <w14:ligatures w14:val="standardContextual"/>
        </w:rPr>
        <w:t>N</w:t>
      </w:r>
      <w:r w:rsidRPr="00227DE8">
        <w:rPr>
          <w:rFonts w:eastAsiaTheme="minorHAnsi"/>
          <w:lang w:eastAsia="en-US"/>
          <w14:ligatures w14:val="standardContextual"/>
        </w:rPr>
        <w:t>olikumā</w:t>
      </w:r>
      <w:r>
        <w:rPr>
          <w:rFonts w:eastAsiaTheme="minorHAnsi"/>
          <w:lang w:eastAsia="en-US"/>
          <w14:ligatures w14:val="standardContextual"/>
        </w:rPr>
        <w:t xml:space="preserve"> </w:t>
      </w:r>
      <w:r w:rsidRPr="00227DE8">
        <w:rPr>
          <w:rFonts w:eastAsiaTheme="minorHAnsi"/>
          <w:lang w:eastAsia="en-US"/>
          <w14:ligatures w14:val="standardContextual"/>
        </w:rPr>
        <w:t xml:space="preserve">ietvertos noteikumus un nosacījumus. Pasūtītājs neuzņemas atbildību par </w:t>
      </w:r>
      <w:r w:rsidR="00BF0465">
        <w:rPr>
          <w:rFonts w:eastAsiaTheme="minorHAnsi"/>
          <w:lang w:eastAsia="en-US"/>
          <w14:ligatures w14:val="standardContextual"/>
        </w:rPr>
        <w:t>P</w:t>
      </w:r>
      <w:r w:rsidRPr="00227DE8">
        <w:rPr>
          <w:rFonts w:eastAsiaTheme="minorHAnsi"/>
          <w:lang w:eastAsia="en-US"/>
          <w14:ligatures w14:val="standardContextual"/>
        </w:rPr>
        <w:t>retendenta</w:t>
      </w:r>
      <w:r>
        <w:rPr>
          <w:rFonts w:eastAsiaTheme="minorHAnsi"/>
          <w:lang w:eastAsia="en-US"/>
          <w14:ligatures w14:val="standardContextual"/>
        </w:rPr>
        <w:t xml:space="preserve"> </w:t>
      </w:r>
      <w:r w:rsidRPr="00227DE8">
        <w:rPr>
          <w:rFonts w:eastAsiaTheme="minorHAnsi"/>
          <w:lang w:eastAsia="en-US"/>
          <w14:ligatures w14:val="standardContextual"/>
        </w:rPr>
        <w:t>izdevumiem, kas saistīti ar piedāvājuma sagatavošanu un iesniegšanu.</w:t>
      </w:r>
    </w:p>
    <w:p w14:paraId="0E033FA5" w14:textId="77777777" w:rsidR="00227DE8" w:rsidRPr="00227DE8" w:rsidRDefault="00227DE8" w:rsidP="00227DE8">
      <w:pPr>
        <w:autoSpaceDE w:val="0"/>
        <w:autoSpaceDN w:val="0"/>
        <w:adjustRightInd w:val="0"/>
        <w:spacing w:line="276" w:lineRule="auto"/>
        <w:jc w:val="both"/>
        <w:rPr>
          <w:rFonts w:eastAsiaTheme="minorHAnsi"/>
          <w:lang w:eastAsia="en-US"/>
          <w14:ligatures w14:val="standardContextual"/>
        </w:rPr>
      </w:pPr>
    </w:p>
    <w:p w14:paraId="48B2CC31" w14:textId="216E79CF" w:rsidR="00227DE8" w:rsidRPr="00227DE8" w:rsidRDefault="00227DE8" w:rsidP="00227DE8">
      <w:pPr>
        <w:autoSpaceDE w:val="0"/>
        <w:autoSpaceDN w:val="0"/>
        <w:adjustRightInd w:val="0"/>
        <w:spacing w:line="276" w:lineRule="auto"/>
        <w:jc w:val="both"/>
        <w:rPr>
          <w:rFonts w:eastAsiaTheme="minorHAnsi"/>
          <w:lang w:eastAsia="en-US"/>
          <w14:ligatures w14:val="standardContextual"/>
        </w:rPr>
      </w:pPr>
      <w:r w:rsidRPr="00227DE8">
        <w:rPr>
          <w:rFonts w:eastAsiaTheme="minorHAnsi"/>
          <w:b/>
          <w:bCs/>
          <w:lang w:eastAsia="en-US"/>
          <w14:ligatures w14:val="standardContextual"/>
        </w:rPr>
        <w:t xml:space="preserve">1.6. </w:t>
      </w:r>
      <w:r w:rsidRPr="00227DE8">
        <w:rPr>
          <w:rFonts w:eastAsiaTheme="minorHAnsi"/>
          <w:lang w:eastAsia="en-US"/>
          <w14:ligatures w14:val="standardContextual"/>
        </w:rPr>
        <w:t xml:space="preserve">Iesniegtā piedāvājuma derīguma termiņš </w:t>
      </w:r>
      <w:r w:rsidR="00BF0465">
        <w:rPr>
          <w:rFonts w:eastAsiaTheme="minorHAnsi"/>
          <w:lang w:eastAsia="en-US"/>
          <w14:ligatures w14:val="standardContextual"/>
        </w:rPr>
        <w:t>P</w:t>
      </w:r>
      <w:r w:rsidRPr="00227DE8">
        <w:rPr>
          <w:rFonts w:eastAsiaTheme="minorHAnsi"/>
          <w:lang w:eastAsia="en-US"/>
          <w14:ligatures w14:val="standardContextual"/>
        </w:rPr>
        <w:t>retendentam ir saistošs līdz īsākajam no šādiem</w:t>
      </w:r>
      <w:r>
        <w:rPr>
          <w:rFonts w:eastAsiaTheme="minorHAnsi"/>
          <w:lang w:eastAsia="en-US"/>
          <w14:ligatures w14:val="standardContextual"/>
        </w:rPr>
        <w:t xml:space="preserve"> </w:t>
      </w:r>
      <w:r w:rsidRPr="00227DE8">
        <w:rPr>
          <w:rFonts w:eastAsiaTheme="minorHAnsi"/>
          <w:lang w:eastAsia="en-US"/>
          <w14:ligatures w14:val="standardContextual"/>
        </w:rPr>
        <w:t>termiņiem:</w:t>
      </w:r>
    </w:p>
    <w:p w14:paraId="0E505D9A" w14:textId="77777777" w:rsidR="00227DE8" w:rsidRPr="00227DE8" w:rsidRDefault="00227DE8" w:rsidP="00227DE8">
      <w:pPr>
        <w:autoSpaceDE w:val="0"/>
        <w:autoSpaceDN w:val="0"/>
        <w:adjustRightInd w:val="0"/>
        <w:spacing w:line="276" w:lineRule="auto"/>
        <w:jc w:val="both"/>
        <w:rPr>
          <w:rFonts w:eastAsiaTheme="minorHAnsi"/>
          <w:lang w:eastAsia="en-US"/>
          <w14:ligatures w14:val="standardContextual"/>
        </w:rPr>
      </w:pPr>
      <w:r w:rsidRPr="00227DE8">
        <w:rPr>
          <w:rFonts w:eastAsiaTheme="minorHAnsi"/>
          <w:b/>
          <w:bCs/>
          <w:lang w:eastAsia="en-US"/>
          <w14:ligatures w14:val="standardContextual"/>
        </w:rPr>
        <w:t>1.6.1.</w:t>
      </w:r>
      <w:r w:rsidRPr="00227DE8">
        <w:rPr>
          <w:rFonts w:eastAsiaTheme="minorHAnsi"/>
          <w:lang w:eastAsia="en-US"/>
          <w14:ligatures w14:val="standardContextual"/>
        </w:rPr>
        <w:t xml:space="preserve"> 60 (sešdesmit) dienas no piedāvājumu iesniegšanas termiņa beigām;</w:t>
      </w:r>
    </w:p>
    <w:p w14:paraId="3E25B15A" w14:textId="1CF21873" w:rsidR="00227DE8" w:rsidRDefault="00227DE8" w:rsidP="00227DE8">
      <w:pPr>
        <w:autoSpaceDE w:val="0"/>
        <w:autoSpaceDN w:val="0"/>
        <w:adjustRightInd w:val="0"/>
        <w:spacing w:line="276" w:lineRule="auto"/>
        <w:jc w:val="both"/>
        <w:rPr>
          <w:rFonts w:eastAsiaTheme="minorHAnsi"/>
          <w:lang w:eastAsia="en-US"/>
          <w14:ligatures w14:val="standardContextual"/>
        </w:rPr>
      </w:pPr>
      <w:r w:rsidRPr="00227DE8">
        <w:rPr>
          <w:rFonts w:eastAsiaTheme="minorHAnsi"/>
          <w:b/>
          <w:bCs/>
          <w:lang w:eastAsia="en-US"/>
          <w14:ligatures w14:val="standardContextual"/>
        </w:rPr>
        <w:t>1.6.2.</w:t>
      </w:r>
      <w:r w:rsidRPr="00227DE8">
        <w:rPr>
          <w:rFonts w:eastAsiaTheme="minorHAnsi"/>
          <w:lang w:eastAsia="en-US"/>
          <w14:ligatures w14:val="standardContextual"/>
        </w:rPr>
        <w:t xml:space="preserve"> līdz </w:t>
      </w:r>
      <w:r w:rsidR="00BF0465">
        <w:rPr>
          <w:rFonts w:eastAsiaTheme="minorHAnsi"/>
          <w:lang w:eastAsia="en-US"/>
          <w14:ligatures w14:val="standardContextual"/>
        </w:rPr>
        <w:t>I</w:t>
      </w:r>
      <w:r w:rsidRPr="00227DE8">
        <w:rPr>
          <w:rFonts w:eastAsiaTheme="minorHAnsi"/>
          <w:lang w:eastAsia="en-US"/>
          <w14:ligatures w14:val="standardContextual"/>
        </w:rPr>
        <w:t xml:space="preserve">epirkuma </w:t>
      </w:r>
      <w:r w:rsidR="00BF0465">
        <w:rPr>
          <w:rFonts w:eastAsiaTheme="minorHAnsi"/>
          <w:lang w:eastAsia="en-US"/>
          <w14:ligatures w14:val="standardContextual"/>
        </w:rPr>
        <w:t>L</w:t>
      </w:r>
      <w:r w:rsidRPr="00227DE8">
        <w:rPr>
          <w:rFonts w:eastAsiaTheme="minorHAnsi"/>
          <w:lang w:eastAsia="en-US"/>
          <w14:ligatures w14:val="standardContextual"/>
        </w:rPr>
        <w:t xml:space="preserve">īguma noslēgšanas dienai, ja </w:t>
      </w:r>
      <w:r w:rsidR="00BF0465">
        <w:rPr>
          <w:rFonts w:eastAsiaTheme="minorHAnsi"/>
          <w:lang w:eastAsia="en-US"/>
          <w14:ligatures w14:val="standardContextual"/>
        </w:rPr>
        <w:t>P</w:t>
      </w:r>
      <w:r w:rsidRPr="00227DE8">
        <w:rPr>
          <w:rFonts w:eastAsiaTheme="minorHAnsi"/>
          <w:lang w:eastAsia="en-US"/>
          <w14:ligatures w14:val="standardContextual"/>
        </w:rPr>
        <w:t>retendentam piešķirtas iepirkuma līguma</w:t>
      </w:r>
      <w:r>
        <w:rPr>
          <w:rFonts w:eastAsiaTheme="minorHAnsi"/>
          <w:lang w:eastAsia="en-US"/>
          <w14:ligatures w14:val="standardContextual"/>
        </w:rPr>
        <w:t xml:space="preserve"> </w:t>
      </w:r>
      <w:r w:rsidRPr="00227DE8">
        <w:rPr>
          <w:rFonts w:eastAsiaTheme="minorHAnsi"/>
          <w:lang w:eastAsia="en-US"/>
          <w14:ligatures w14:val="standardContextual"/>
        </w:rPr>
        <w:t>slēgšanas tiesības.</w:t>
      </w:r>
    </w:p>
    <w:p w14:paraId="24DA48A5" w14:textId="77777777" w:rsidR="00227DE8" w:rsidRPr="00227DE8" w:rsidRDefault="00227DE8" w:rsidP="00227DE8">
      <w:pPr>
        <w:autoSpaceDE w:val="0"/>
        <w:autoSpaceDN w:val="0"/>
        <w:adjustRightInd w:val="0"/>
        <w:spacing w:line="276" w:lineRule="auto"/>
        <w:jc w:val="both"/>
        <w:rPr>
          <w:rFonts w:eastAsiaTheme="minorHAnsi"/>
          <w:lang w:eastAsia="en-US"/>
          <w14:ligatures w14:val="standardContextual"/>
        </w:rPr>
      </w:pPr>
    </w:p>
    <w:p w14:paraId="50CDE41B" w14:textId="50C6BB01" w:rsidR="00227DE8" w:rsidRPr="00227DE8" w:rsidRDefault="00227DE8" w:rsidP="00227DE8">
      <w:pPr>
        <w:autoSpaceDE w:val="0"/>
        <w:autoSpaceDN w:val="0"/>
        <w:adjustRightInd w:val="0"/>
        <w:spacing w:line="276" w:lineRule="auto"/>
        <w:jc w:val="both"/>
        <w:rPr>
          <w:rFonts w:eastAsiaTheme="minorHAnsi"/>
          <w:lang w:eastAsia="en-US"/>
          <w14:ligatures w14:val="standardContextual"/>
        </w:rPr>
      </w:pPr>
      <w:r w:rsidRPr="00227DE8">
        <w:rPr>
          <w:rFonts w:eastAsiaTheme="minorHAnsi"/>
          <w:b/>
          <w:bCs/>
          <w:lang w:eastAsia="en-US"/>
          <w14:ligatures w14:val="standardContextual"/>
        </w:rPr>
        <w:t>1.7.</w:t>
      </w:r>
      <w:r w:rsidRPr="00227DE8">
        <w:rPr>
          <w:rFonts w:eastAsiaTheme="minorHAnsi"/>
          <w:lang w:eastAsia="en-US"/>
          <w14:ligatures w14:val="standardContextual"/>
        </w:rPr>
        <w:t xml:space="preserve"> Pretendents līdz piedāvājumu iesniegšanas termiņa beigām ir tiesīgs atsaukt savu piedāvājumu</w:t>
      </w:r>
      <w:r>
        <w:rPr>
          <w:rFonts w:eastAsiaTheme="minorHAnsi"/>
          <w:lang w:eastAsia="en-US"/>
          <w14:ligatures w14:val="standardContextual"/>
        </w:rPr>
        <w:t xml:space="preserve"> </w:t>
      </w:r>
      <w:r w:rsidRPr="00227DE8">
        <w:rPr>
          <w:rFonts w:eastAsiaTheme="minorHAnsi"/>
          <w:lang w:eastAsia="en-US"/>
          <w14:ligatures w14:val="standardContextual"/>
        </w:rPr>
        <w:t>vai</w:t>
      </w:r>
      <w:r>
        <w:rPr>
          <w:rFonts w:eastAsiaTheme="minorHAnsi"/>
          <w:lang w:eastAsia="en-US"/>
          <w14:ligatures w14:val="standardContextual"/>
        </w:rPr>
        <w:t xml:space="preserve"> </w:t>
      </w:r>
      <w:r w:rsidRPr="00227DE8">
        <w:rPr>
          <w:rFonts w:eastAsiaTheme="minorHAnsi"/>
          <w:lang w:eastAsia="en-US"/>
          <w14:ligatures w14:val="standardContextual"/>
        </w:rPr>
        <w:t>iesniegt piedāvājuma grozījumus. Piedāvājuma atsaukuma vai grozījumu dokumenti</w:t>
      </w:r>
      <w:r>
        <w:rPr>
          <w:rFonts w:eastAsiaTheme="minorHAnsi"/>
          <w:lang w:eastAsia="en-US"/>
          <w14:ligatures w14:val="standardContextual"/>
        </w:rPr>
        <w:t xml:space="preserve"> </w:t>
      </w:r>
      <w:r w:rsidRPr="00227DE8">
        <w:rPr>
          <w:rFonts w:eastAsiaTheme="minorHAnsi"/>
          <w:lang w:eastAsia="en-US"/>
          <w14:ligatures w14:val="standardContextual"/>
        </w:rPr>
        <w:t>sagatavojami,</w:t>
      </w:r>
      <w:r>
        <w:rPr>
          <w:rFonts w:eastAsiaTheme="minorHAnsi"/>
          <w:lang w:eastAsia="en-US"/>
          <w14:ligatures w14:val="standardContextual"/>
        </w:rPr>
        <w:t xml:space="preserve"> </w:t>
      </w:r>
      <w:r w:rsidRPr="00227DE8">
        <w:rPr>
          <w:rFonts w:eastAsiaTheme="minorHAnsi"/>
          <w:lang w:eastAsia="en-US"/>
          <w14:ligatures w14:val="standardContextual"/>
        </w:rPr>
        <w:t>noformējami un iesniedzami atbilstoši nolikumā noteiktajai piedāvājuma dokumentu</w:t>
      </w:r>
      <w:r>
        <w:rPr>
          <w:rFonts w:eastAsiaTheme="minorHAnsi"/>
          <w:lang w:eastAsia="en-US"/>
          <w14:ligatures w14:val="standardContextual"/>
        </w:rPr>
        <w:t xml:space="preserve"> </w:t>
      </w:r>
      <w:r w:rsidRPr="00227DE8">
        <w:rPr>
          <w:rFonts w:eastAsiaTheme="minorHAnsi"/>
          <w:lang w:eastAsia="en-US"/>
          <w14:ligatures w14:val="standardContextual"/>
        </w:rPr>
        <w:t xml:space="preserve">sagatavošanas kārtībai. Piedāvājuma atsaukums izslēdz </w:t>
      </w:r>
      <w:r w:rsidR="00BF0465">
        <w:rPr>
          <w:rFonts w:eastAsiaTheme="minorHAnsi"/>
          <w:lang w:eastAsia="en-US"/>
          <w14:ligatures w14:val="standardContextual"/>
        </w:rPr>
        <w:t>P</w:t>
      </w:r>
      <w:r w:rsidRPr="00227DE8">
        <w:rPr>
          <w:rFonts w:eastAsiaTheme="minorHAnsi"/>
          <w:lang w:eastAsia="en-US"/>
          <w14:ligatures w14:val="standardContextual"/>
        </w:rPr>
        <w:t xml:space="preserve">retendentu no tālākas dalības </w:t>
      </w:r>
      <w:r w:rsidR="00BF0465">
        <w:rPr>
          <w:rFonts w:eastAsiaTheme="minorHAnsi"/>
          <w:lang w:eastAsia="en-US"/>
          <w14:ligatures w14:val="standardContextual"/>
        </w:rPr>
        <w:t>I</w:t>
      </w:r>
      <w:r w:rsidRPr="00227DE8">
        <w:rPr>
          <w:rFonts w:eastAsiaTheme="minorHAnsi"/>
          <w:lang w:eastAsia="en-US"/>
          <w14:ligatures w14:val="standardContextual"/>
        </w:rPr>
        <w:t>epirkuma</w:t>
      </w:r>
      <w:r>
        <w:rPr>
          <w:rFonts w:eastAsiaTheme="minorHAnsi"/>
          <w:lang w:eastAsia="en-US"/>
          <w14:ligatures w14:val="standardContextual"/>
        </w:rPr>
        <w:t xml:space="preserve"> </w:t>
      </w:r>
      <w:r w:rsidRPr="00227DE8">
        <w:rPr>
          <w:rFonts w:eastAsiaTheme="minorHAnsi"/>
          <w:lang w:eastAsia="en-US"/>
          <w14:ligatures w14:val="standardContextual"/>
        </w:rPr>
        <w:t>procedūrā.</w:t>
      </w:r>
    </w:p>
    <w:p w14:paraId="0B1F25CF" w14:textId="77777777" w:rsidR="00E619FA" w:rsidRPr="00227DE8" w:rsidRDefault="00E619FA" w:rsidP="00227DE8">
      <w:pPr>
        <w:spacing w:line="276" w:lineRule="auto"/>
        <w:jc w:val="both"/>
      </w:pPr>
    </w:p>
    <w:p w14:paraId="4E458AB0" w14:textId="1336D12C" w:rsidR="00E619FA" w:rsidRDefault="00227DE8" w:rsidP="00227DE8">
      <w:pPr>
        <w:spacing w:line="276" w:lineRule="auto"/>
        <w:jc w:val="both"/>
      </w:pPr>
      <w:r w:rsidRPr="00227DE8">
        <w:rPr>
          <w:b/>
          <w:bCs/>
        </w:rPr>
        <w:t>1.8.</w:t>
      </w:r>
      <w:r>
        <w:t xml:space="preserve"> Informācija par pasūtītāju:</w:t>
      </w:r>
    </w:p>
    <w:tbl>
      <w:tblPr>
        <w:tblStyle w:val="TableGrid"/>
        <w:tblW w:w="0" w:type="auto"/>
        <w:tblLook w:val="04A0" w:firstRow="1" w:lastRow="0" w:firstColumn="1" w:lastColumn="0" w:noHBand="0" w:noVBand="1"/>
      </w:tblPr>
      <w:tblGrid>
        <w:gridCol w:w="2830"/>
        <w:gridCol w:w="6520"/>
      </w:tblGrid>
      <w:tr w:rsidR="00227DE8" w14:paraId="03FBFF34" w14:textId="77777777" w:rsidTr="00227DE8">
        <w:tc>
          <w:tcPr>
            <w:tcW w:w="2830" w:type="dxa"/>
          </w:tcPr>
          <w:p w14:paraId="0721EA58" w14:textId="48EFB191" w:rsidR="00227DE8" w:rsidRDefault="00227DE8" w:rsidP="00970F21">
            <w:pPr>
              <w:spacing w:line="276" w:lineRule="auto"/>
              <w:jc w:val="both"/>
            </w:pPr>
            <w:r>
              <w:t xml:space="preserve">Nosaukums: </w:t>
            </w:r>
          </w:p>
        </w:tc>
        <w:tc>
          <w:tcPr>
            <w:tcW w:w="6520" w:type="dxa"/>
          </w:tcPr>
          <w:p w14:paraId="3B27E153" w14:textId="1F063550" w:rsidR="00227DE8" w:rsidRDefault="00227DE8" w:rsidP="00970F21">
            <w:pPr>
              <w:spacing w:line="276" w:lineRule="auto"/>
              <w:jc w:val="both"/>
            </w:pPr>
            <w:r>
              <w:t>Biedrība “Latvijas Sarkanais Krusts”</w:t>
            </w:r>
          </w:p>
        </w:tc>
      </w:tr>
      <w:tr w:rsidR="00227DE8" w14:paraId="23E9398D" w14:textId="77777777" w:rsidTr="00227DE8">
        <w:tc>
          <w:tcPr>
            <w:tcW w:w="2830" w:type="dxa"/>
          </w:tcPr>
          <w:p w14:paraId="757A1D64" w14:textId="79281689" w:rsidR="00227DE8" w:rsidRDefault="008679D6" w:rsidP="00970F21">
            <w:pPr>
              <w:spacing w:line="276" w:lineRule="auto"/>
              <w:jc w:val="both"/>
            </w:pPr>
            <w:r>
              <w:t xml:space="preserve">Juridiskā adrese: </w:t>
            </w:r>
          </w:p>
        </w:tc>
        <w:tc>
          <w:tcPr>
            <w:tcW w:w="6520" w:type="dxa"/>
          </w:tcPr>
          <w:p w14:paraId="68C68BAC" w14:textId="4EF3DD30" w:rsidR="00227DE8" w:rsidRDefault="008679D6" w:rsidP="00970F21">
            <w:pPr>
              <w:spacing w:line="276" w:lineRule="auto"/>
              <w:jc w:val="both"/>
            </w:pPr>
            <w:r>
              <w:t>Šarlotes iela 1D, Rīga, LV-1001</w:t>
            </w:r>
          </w:p>
        </w:tc>
      </w:tr>
      <w:tr w:rsidR="00227DE8" w14:paraId="61F25730" w14:textId="77777777" w:rsidTr="00227DE8">
        <w:tc>
          <w:tcPr>
            <w:tcW w:w="2830" w:type="dxa"/>
          </w:tcPr>
          <w:p w14:paraId="4551978F" w14:textId="51560DDA" w:rsidR="00227DE8" w:rsidRDefault="008679D6" w:rsidP="00970F21">
            <w:pPr>
              <w:spacing w:line="276" w:lineRule="auto"/>
              <w:jc w:val="both"/>
            </w:pPr>
            <w:r>
              <w:t>Reģistrācijas numurs</w:t>
            </w:r>
            <w:r w:rsidR="00457B2A">
              <w:t>:</w:t>
            </w:r>
          </w:p>
        </w:tc>
        <w:tc>
          <w:tcPr>
            <w:tcW w:w="6520" w:type="dxa"/>
          </w:tcPr>
          <w:p w14:paraId="663031C6" w14:textId="22A0E614" w:rsidR="00227DE8" w:rsidRDefault="008679D6" w:rsidP="00970F21">
            <w:pPr>
              <w:spacing w:line="276" w:lineRule="auto"/>
              <w:jc w:val="both"/>
            </w:pPr>
            <w:r>
              <w:t>40008002279</w:t>
            </w:r>
          </w:p>
        </w:tc>
      </w:tr>
      <w:tr w:rsidR="00227DE8" w14:paraId="47883D69" w14:textId="77777777" w:rsidTr="00227DE8">
        <w:tc>
          <w:tcPr>
            <w:tcW w:w="2830" w:type="dxa"/>
          </w:tcPr>
          <w:p w14:paraId="2907B99C" w14:textId="6D5E46B9" w:rsidR="00227DE8" w:rsidRDefault="00457B2A" w:rsidP="00970F21">
            <w:pPr>
              <w:spacing w:line="276" w:lineRule="auto"/>
              <w:jc w:val="both"/>
            </w:pPr>
            <w:r>
              <w:t>PVN reģistrācijas numurs:</w:t>
            </w:r>
          </w:p>
        </w:tc>
        <w:tc>
          <w:tcPr>
            <w:tcW w:w="6520" w:type="dxa"/>
          </w:tcPr>
          <w:p w14:paraId="2868621A" w14:textId="5BA04131" w:rsidR="00227DE8" w:rsidRDefault="00457B2A" w:rsidP="00970F21">
            <w:pPr>
              <w:spacing w:line="276" w:lineRule="auto"/>
              <w:jc w:val="both"/>
            </w:pPr>
            <w:r>
              <w:t>LV40008002279</w:t>
            </w:r>
          </w:p>
        </w:tc>
      </w:tr>
      <w:tr w:rsidR="00227DE8" w14:paraId="79DE7698" w14:textId="77777777" w:rsidTr="00227DE8">
        <w:tc>
          <w:tcPr>
            <w:tcW w:w="2830" w:type="dxa"/>
          </w:tcPr>
          <w:p w14:paraId="50A8C74D" w14:textId="54CC21F0" w:rsidR="00227DE8" w:rsidRDefault="00457B2A" w:rsidP="00970F21">
            <w:pPr>
              <w:spacing w:line="276" w:lineRule="auto"/>
              <w:jc w:val="both"/>
            </w:pPr>
            <w:r>
              <w:t>E-pasta adrese:</w:t>
            </w:r>
          </w:p>
        </w:tc>
        <w:tc>
          <w:tcPr>
            <w:tcW w:w="6520" w:type="dxa"/>
          </w:tcPr>
          <w:p w14:paraId="75F2ACDC" w14:textId="2ED9D482" w:rsidR="00227DE8" w:rsidRDefault="00457B2A" w:rsidP="00970F21">
            <w:pPr>
              <w:spacing w:line="276" w:lineRule="auto"/>
              <w:jc w:val="both"/>
            </w:pPr>
            <w:r>
              <w:t>secretariat@redcross.lv</w:t>
            </w:r>
          </w:p>
        </w:tc>
      </w:tr>
      <w:tr w:rsidR="00227DE8" w14:paraId="2577B6CA" w14:textId="77777777" w:rsidTr="00227DE8">
        <w:tc>
          <w:tcPr>
            <w:tcW w:w="2830" w:type="dxa"/>
          </w:tcPr>
          <w:p w14:paraId="66789D07" w14:textId="5F7898B1" w:rsidR="00227DE8" w:rsidRDefault="00457B2A" w:rsidP="00970F21">
            <w:pPr>
              <w:spacing w:line="276" w:lineRule="auto"/>
              <w:jc w:val="both"/>
            </w:pPr>
            <w:r>
              <w:t>Tālrunis:</w:t>
            </w:r>
          </w:p>
        </w:tc>
        <w:tc>
          <w:tcPr>
            <w:tcW w:w="6520" w:type="dxa"/>
          </w:tcPr>
          <w:p w14:paraId="3C2D0077" w14:textId="18268640" w:rsidR="00227DE8" w:rsidRDefault="00457B2A" w:rsidP="00970F21">
            <w:pPr>
              <w:spacing w:line="276" w:lineRule="auto"/>
              <w:jc w:val="both"/>
            </w:pPr>
            <w:r>
              <w:t>+371 67336651</w:t>
            </w:r>
          </w:p>
        </w:tc>
      </w:tr>
      <w:tr w:rsidR="00457B2A" w14:paraId="174C9ABF" w14:textId="77777777" w:rsidTr="00227DE8">
        <w:tc>
          <w:tcPr>
            <w:tcW w:w="2830" w:type="dxa"/>
          </w:tcPr>
          <w:p w14:paraId="3A5945F7" w14:textId="616C98DA" w:rsidR="00457B2A" w:rsidRDefault="00457B2A" w:rsidP="00970F21">
            <w:pPr>
              <w:spacing w:line="276" w:lineRule="auto"/>
              <w:jc w:val="both"/>
            </w:pPr>
            <w:r>
              <w:t xml:space="preserve">Mājaslapas adrese: </w:t>
            </w:r>
          </w:p>
        </w:tc>
        <w:tc>
          <w:tcPr>
            <w:tcW w:w="6520" w:type="dxa"/>
          </w:tcPr>
          <w:p w14:paraId="0DDDF6AA" w14:textId="49DE5AB1" w:rsidR="00457B2A" w:rsidRDefault="00457B2A" w:rsidP="00970F21">
            <w:pPr>
              <w:spacing w:line="276" w:lineRule="auto"/>
              <w:jc w:val="both"/>
            </w:pPr>
            <w:proofErr w:type="spellStart"/>
            <w:r>
              <w:t>www.redcross.lv</w:t>
            </w:r>
            <w:proofErr w:type="spellEnd"/>
          </w:p>
        </w:tc>
      </w:tr>
      <w:tr w:rsidR="00BF23D8" w14:paraId="6ADE2F9E" w14:textId="77777777" w:rsidTr="00227DE8">
        <w:tc>
          <w:tcPr>
            <w:tcW w:w="2830" w:type="dxa"/>
          </w:tcPr>
          <w:p w14:paraId="719A0540" w14:textId="53F62180" w:rsidR="00BF23D8" w:rsidRDefault="00BF23D8" w:rsidP="00970F21">
            <w:pPr>
              <w:spacing w:line="276" w:lineRule="auto"/>
              <w:jc w:val="both"/>
            </w:pPr>
            <w:r>
              <w:t>Pasūtītāja profils EIS:</w:t>
            </w:r>
          </w:p>
        </w:tc>
        <w:tc>
          <w:tcPr>
            <w:tcW w:w="6520" w:type="dxa"/>
          </w:tcPr>
          <w:p w14:paraId="3CC84A7B" w14:textId="0DA1C30A" w:rsidR="00BF23D8" w:rsidRPr="00734406" w:rsidRDefault="00734406" w:rsidP="00970F21">
            <w:pPr>
              <w:spacing w:line="276" w:lineRule="auto"/>
              <w:jc w:val="both"/>
            </w:pPr>
            <w:r w:rsidRPr="00734406">
              <w:rPr>
                <w:color w:val="000000"/>
                <w:shd w:val="clear" w:color="auto" w:fill="FFFFFF"/>
              </w:rPr>
              <w:t>https://www.eis.gov.lv/EKEIS/Supplier/Organizer/12915</w:t>
            </w:r>
          </w:p>
        </w:tc>
      </w:tr>
    </w:tbl>
    <w:p w14:paraId="0E725AEA" w14:textId="77777777" w:rsidR="00E619FA" w:rsidRDefault="00E619FA" w:rsidP="00970F21">
      <w:pPr>
        <w:spacing w:line="276" w:lineRule="auto"/>
        <w:jc w:val="both"/>
      </w:pPr>
    </w:p>
    <w:p w14:paraId="7CD7C433" w14:textId="75ED20EB" w:rsidR="00E619FA" w:rsidRDefault="00457B2A" w:rsidP="00970F21">
      <w:pPr>
        <w:spacing w:line="276" w:lineRule="auto"/>
        <w:jc w:val="both"/>
      </w:pPr>
      <w:r w:rsidRPr="00457B2A">
        <w:rPr>
          <w:b/>
          <w:bCs/>
        </w:rPr>
        <w:lastRenderedPageBreak/>
        <w:t xml:space="preserve">1.9. </w:t>
      </w:r>
      <w:r>
        <w:t>Informācija par kontaktpersonu Iepirkuma jautājumos:</w:t>
      </w:r>
    </w:p>
    <w:tbl>
      <w:tblPr>
        <w:tblStyle w:val="TableGrid"/>
        <w:tblW w:w="0" w:type="auto"/>
        <w:tblLook w:val="04A0" w:firstRow="1" w:lastRow="0" w:firstColumn="1" w:lastColumn="0" w:noHBand="0" w:noVBand="1"/>
      </w:tblPr>
      <w:tblGrid>
        <w:gridCol w:w="2830"/>
        <w:gridCol w:w="6520"/>
      </w:tblGrid>
      <w:tr w:rsidR="00457B2A" w14:paraId="3DB6E9FD" w14:textId="77777777" w:rsidTr="00457B2A">
        <w:tc>
          <w:tcPr>
            <w:tcW w:w="2830" w:type="dxa"/>
          </w:tcPr>
          <w:p w14:paraId="420DB76A" w14:textId="374732BF" w:rsidR="00457B2A" w:rsidRDefault="00457B2A" w:rsidP="00970F21">
            <w:pPr>
              <w:spacing w:line="276" w:lineRule="auto"/>
              <w:jc w:val="both"/>
            </w:pPr>
            <w:r>
              <w:t>Amats:</w:t>
            </w:r>
          </w:p>
        </w:tc>
        <w:tc>
          <w:tcPr>
            <w:tcW w:w="6520" w:type="dxa"/>
          </w:tcPr>
          <w:p w14:paraId="2342334E" w14:textId="410F6DFE" w:rsidR="00457B2A" w:rsidRDefault="00457B2A" w:rsidP="00970F21">
            <w:pPr>
              <w:spacing w:line="276" w:lineRule="auto"/>
              <w:jc w:val="both"/>
            </w:pPr>
            <w:r>
              <w:t>Projektu nodaļas vadītāja</w:t>
            </w:r>
          </w:p>
        </w:tc>
      </w:tr>
      <w:tr w:rsidR="00457B2A" w14:paraId="175ADF6F" w14:textId="77777777" w:rsidTr="00457B2A">
        <w:tc>
          <w:tcPr>
            <w:tcW w:w="2830" w:type="dxa"/>
          </w:tcPr>
          <w:p w14:paraId="2D3B60A9" w14:textId="0E712210" w:rsidR="00457B2A" w:rsidRDefault="00457B2A" w:rsidP="00970F21">
            <w:pPr>
              <w:spacing w:line="276" w:lineRule="auto"/>
              <w:jc w:val="both"/>
            </w:pPr>
            <w:r>
              <w:t>Vārds Uzvārds:</w:t>
            </w:r>
          </w:p>
        </w:tc>
        <w:tc>
          <w:tcPr>
            <w:tcW w:w="6520" w:type="dxa"/>
          </w:tcPr>
          <w:p w14:paraId="59F7ED63" w14:textId="0D38E9B8" w:rsidR="00457B2A" w:rsidRDefault="00457B2A" w:rsidP="00970F21">
            <w:pPr>
              <w:spacing w:line="276" w:lineRule="auto"/>
              <w:jc w:val="both"/>
            </w:pPr>
            <w:r>
              <w:t>Indra Ringa</w:t>
            </w:r>
          </w:p>
        </w:tc>
      </w:tr>
      <w:tr w:rsidR="00457B2A" w14:paraId="45A4B4DC" w14:textId="77777777" w:rsidTr="00457B2A">
        <w:tc>
          <w:tcPr>
            <w:tcW w:w="2830" w:type="dxa"/>
          </w:tcPr>
          <w:p w14:paraId="143A7174" w14:textId="4EF246D6" w:rsidR="00457B2A" w:rsidRDefault="00457B2A" w:rsidP="00970F21">
            <w:pPr>
              <w:spacing w:line="276" w:lineRule="auto"/>
              <w:jc w:val="both"/>
            </w:pPr>
            <w:r>
              <w:t xml:space="preserve">Tālrunis: </w:t>
            </w:r>
          </w:p>
        </w:tc>
        <w:tc>
          <w:tcPr>
            <w:tcW w:w="6520" w:type="dxa"/>
          </w:tcPr>
          <w:p w14:paraId="211F3799" w14:textId="1292F263" w:rsidR="00457B2A" w:rsidRDefault="00457B2A" w:rsidP="00970F21">
            <w:pPr>
              <w:spacing w:line="276" w:lineRule="auto"/>
              <w:jc w:val="both"/>
            </w:pPr>
            <w:r>
              <w:t>+371 26603395</w:t>
            </w:r>
          </w:p>
        </w:tc>
      </w:tr>
      <w:tr w:rsidR="00457B2A" w14:paraId="6E41328E" w14:textId="77777777" w:rsidTr="00457B2A">
        <w:tc>
          <w:tcPr>
            <w:tcW w:w="2830" w:type="dxa"/>
          </w:tcPr>
          <w:p w14:paraId="42F9943B" w14:textId="446F42DC" w:rsidR="00457B2A" w:rsidRDefault="00457B2A" w:rsidP="00970F21">
            <w:pPr>
              <w:spacing w:line="276" w:lineRule="auto"/>
              <w:jc w:val="both"/>
            </w:pPr>
            <w:r>
              <w:t>E-pasta adrese:</w:t>
            </w:r>
          </w:p>
        </w:tc>
        <w:tc>
          <w:tcPr>
            <w:tcW w:w="6520" w:type="dxa"/>
          </w:tcPr>
          <w:p w14:paraId="7BB873D8" w14:textId="109ED404" w:rsidR="00457B2A" w:rsidRDefault="00BC47B6" w:rsidP="00970F21">
            <w:pPr>
              <w:spacing w:line="276" w:lineRule="auto"/>
              <w:jc w:val="both"/>
            </w:pPr>
            <w:r>
              <w:t>i</w:t>
            </w:r>
            <w:r w:rsidR="00D737E9">
              <w:t>ndra.ringa@redcross.lv</w:t>
            </w:r>
          </w:p>
        </w:tc>
      </w:tr>
    </w:tbl>
    <w:p w14:paraId="39E6BAD5" w14:textId="77777777" w:rsidR="00BF23D8" w:rsidRDefault="00BF23D8" w:rsidP="00970F21">
      <w:pPr>
        <w:spacing w:line="276" w:lineRule="auto"/>
        <w:jc w:val="both"/>
      </w:pPr>
    </w:p>
    <w:p w14:paraId="120A35C8" w14:textId="77777777" w:rsidR="00D91616" w:rsidRPr="008B2406" w:rsidRDefault="00D91616" w:rsidP="00970F21">
      <w:pPr>
        <w:spacing w:line="276" w:lineRule="auto"/>
        <w:jc w:val="both"/>
      </w:pPr>
    </w:p>
    <w:p w14:paraId="21ABFE0C" w14:textId="56F197E2" w:rsidR="00FD624A" w:rsidRPr="00D737E9" w:rsidRDefault="00D737E9" w:rsidP="00D737E9">
      <w:pPr>
        <w:spacing w:line="276" w:lineRule="auto"/>
        <w:jc w:val="center"/>
        <w:rPr>
          <w:b/>
          <w:bCs/>
        </w:rPr>
      </w:pPr>
      <w:r w:rsidRPr="00D737E9">
        <w:rPr>
          <w:b/>
          <w:bCs/>
        </w:rPr>
        <w:t>II. IEPIRKUMA PRIEKŠMETS</w:t>
      </w:r>
    </w:p>
    <w:p w14:paraId="06A708B5" w14:textId="77777777" w:rsidR="00FD624A" w:rsidRDefault="00FD624A" w:rsidP="00DA4AD6">
      <w:pPr>
        <w:spacing w:line="276" w:lineRule="auto"/>
      </w:pPr>
    </w:p>
    <w:p w14:paraId="14FFA4CB" w14:textId="773B14F2" w:rsidR="00D737E9" w:rsidRDefault="00D737E9" w:rsidP="00D737E9">
      <w:pPr>
        <w:autoSpaceDE w:val="0"/>
        <w:autoSpaceDN w:val="0"/>
        <w:adjustRightInd w:val="0"/>
        <w:spacing w:line="276" w:lineRule="auto"/>
        <w:jc w:val="both"/>
        <w:rPr>
          <w:rFonts w:eastAsiaTheme="minorHAnsi"/>
          <w:lang w:eastAsia="en-US"/>
          <w14:ligatures w14:val="standardContextual"/>
        </w:rPr>
      </w:pPr>
      <w:r w:rsidRPr="00D737E9">
        <w:rPr>
          <w:b/>
          <w:bCs/>
        </w:rPr>
        <w:t>2.1.</w:t>
      </w:r>
      <w:r w:rsidRPr="00D737E9">
        <w:rPr>
          <w:rFonts w:eastAsiaTheme="minorHAnsi"/>
          <w:lang w:eastAsia="en-US"/>
          <w14:ligatures w14:val="standardContextual"/>
        </w:rPr>
        <w:t xml:space="preserve"> Iepirkuma priekšmets: </w:t>
      </w:r>
      <w:r>
        <w:rPr>
          <w:rFonts w:eastAsiaTheme="minorHAnsi"/>
          <w:lang w:eastAsia="en-US"/>
          <w14:ligatures w14:val="standardContextual"/>
        </w:rPr>
        <w:t>Ēkas</w:t>
      </w:r>
      <w:r w:rsidRPr="00D737E9">
        <w:rPr>
          <w:rFonts w:eastAsiaTheme="minorHAnsi"/>
          <w:lang w:eastAsia="en-US"/>
          <w14:ligatures w14:val="standardContextual"/>
        </w:rPr>
        <w:t xml:space="preserve"> ar kadastra apzīmējumu Nr.</w:t>
      </w:r>
      <w:r>
        <w:rPr>
          <w:rFonts w:eastAsiaTheme="minorHAnsi"/>
          <w:lang w:eastAsia="en-US"/>
          <w14:ligatures w14:val="standardContextual"/>
        </w:rPr>
        <w:t>6801</w:t>
      </w:r>
      <w:r w:rsidRPr="00D737E9">
        <w:rPr>
          <w:rFonts w:eastAsiaTheme="minorHAnsi"/>
          <w:lang w:eastAsia="en-US"/>
          <w14:ligatures w14:val="standardContextual"/>
        </w:rPr>
        <w:t xml:space="preserve"> 0</w:t>
      </w:r>
      <w:r>
        <w:rPr>
          <w:rFonts w:eastAsiaTheme="minorHAnsi"/>
          <w:lang w:eastAsia="en-US"/>
          <w14:ligatures w14:val="standardContextual"/>
        </w:rPr>
        <w:t>04</w:t>
      </w:r>
      <w:r w:rsidRPr="00D737E9">
        <w:rPr>
          <w:rFonts w:eastAsiaTheme="minorHAnsi"/>
          <w:lang w:eastAsia="en-US"/>
          <w14:ligatures w14:val="standardContextual"/>
        </w:rPr>
        <w:t xml:space="preserve"> 0</w:t>
      </w:r>
      <w:r>
        <w:rPr>
          <w:rFonts w:eastAsiaTheme="minorHAnsi"/>
          <w:lang w:eastAsia="en-US"/>
          <w14:ligatures w14:val="standardContextual"/>
        </w:rPr>
        <w:t>391</w:t>
      </w:r>
      <w:r w:rsidRPr="00D737E9">
        <w:rPr>
          <w:rFonts w:eastAsiaTheme="minorHAnsi"/>
          <w:lang w:eastAsia="en-US"/>
          <w14:ligatures w14:val="standardContextual"/>
        </w:rPr>
        <w:t xml:space="preserve"> 0</w:t>
      </w:r>
      <w:r>
        <w:rPr>
          <w:rFonts w:eastAsiaTheme="minorHAnsi"/>
          <w:lang w:eastAsia="en-US"/>
          <w14:ligatures w14:val="standardContextual"/>
        </w:rPr>
        <w:t>01</w:t>
      </w:r>
      <w:r w:rsidRPr="00D737E9">
        <w:rPr>
          <w:rFonts w:eastAsiaTheme="minorHAnsi"/>
          <w:lang w:eastAsia="en-US"/>
          <w14:ligatures w14:val="standardContextual"/>
        </w:rPr>
        <w:t xml:space="preserve"> </w:t>
      </w:r>
      <w:r>
        <w:rPr>
          <w:rFonts w:eastAsiaTheme="minorHAnsi"/>
          <w:lang w:eastAsia="en-US"/>
          <w14:ligatures w14:val="standardContextual"/>
        </w:rPr>
        <w:t xml:space="preserve">pirmā stāva </w:t>
      </w:r>
      <w:r w:rsidRPr="00D737E9">
        <w:rPr>
          <w:rFonts w:eastAsiaTheme="minorHAnsi"/>
          <w:lang w:eastAsia="en-US"/>
          <w14:ligatures w14:val="standardContextual"/>
        </w:rPr>
        <w:t>pārbūve</w:t>
      </w:r>
      <w:r>
        <w:rPr>
          <w:rFonts w:eastAsiaTheme="minorHAnsi"/>
          <w:lang w:eastAsia="en-US"/>
          <w14:ligatures w14:val="standardContextual"/>
        </w:rPr>
        <w:t xml:space="preserve"> </w:t>
      </w:r>
      <w:r w:rsidRPr="00D737E9">
        <w:rPr>
          <w:rFonts w:eastAsiaTheme="minorHAnsi"/>
          <w:lang w:eastAsia="en-US"/>
          <w14:ligatures w14:val="standardContextual"/>
        </w:rPr>
        <w:t>(</w:t>
      </w:r>
      <w:r>
        <w:rPr>
          <w:rFonts w:eastAsiaTheme="minorHAnsi"/>
          <w:lang w:eastAsia="en-US"/>
          <w14:ligatures w14:val="standardContextual"/>
        </w:rPr>
        <w:t>pirmā stāva</w:t>
      </w:r>
      <w:r w:rsidRPr="00D737E9">
        <w:rPr>
          <w:rFonts w:eastAsiaTheme="minorHAnsi"/>
          <w:lang w:eastAsia="en-US"/>
          <w14:ligatures w14:val="standardContextual"/>
        </w:rPr>
        <w:t xml:space="preserve"> pārbūves projektēšana, </w:t>
      </w:r>
      <w:r>
        <w:rPr>
          <w:rFonts w:eastAsiaTheme="minorHAnsi"/>
          <w:lang w:eastAsia="en-US"/>
          <w14:ligatures w14:val="standardContextual"/>
        </w:rPr>
        <w:t xml:space="preserve">būvniecība un </w:t>
      </w:r>
      <w:r w:rsidRPr="00D737E9">
        <w:rPr>
          <w:rFonts w:eastAsiaTheme="minorHAnsi"/>
          <w:lang w:eastAsia="en-US"/>
          <w14:ligatures w14:val="standardContextual"/>
        </w:rPr>
        <w:t>autoruzraudzība), saskaņā ar tehnisko</w:t>
      </w:r>
      <w:r>
        <w:rPr>
          <w:rFonts w:eastAsiaTheme="minorHAnsi"/>
          <w:lang w:eastAsia="en-US"/>
          <w14:ligatures w14:val="standardContextual"/>
        </w:rPr>
        <w:t xml:space="preserve"> </w:t>
      </w:r>
      <w:r w:rsidRPr="00D737E9">
        <w:rPr>
          <w:rFonts w:eastAsiaTheme="minorHAnsi"/>
          <w:lang w:eastAsia="en-US"/>
          <w14:ligatures w14:val="standardContextual"/>
        </w:rPr>
        <w:t xml:space="preserve">specifikāciju </w:t>
      </w:r>
      <w:r w:rsidRPr="0035708D">
        <w:rPr>
          <w:rFonts w:eastAsiaTheme="minorHAnsi"/>
          <w:lang w:eastAsia="en-US"/>
          <w14:ligatures w14:val="standardContextual"/>
        </w:rPr>
        <w:t>(</w:t>
      </w:r>
      <w:r w:rsidR="00792E2D" w:rsidRPr="0035708D">
        <w:rPr>
          <w:rFonts w:eastAsiaTheme="minorHAnsi"/>
          <w:lang w:eastAsia="en-US"/>
          <w14:ligatures w14:val="standardContextual"/>
        </w:rPr>
        <w:t xml:space="preserve">Nolikuma </w:t>
      </w:r>
      <w:r w:rsidRPr="0035708D">
        <w:rPr>
          <w:rFonts w:eastAsiaTheme="minorHAnsi"/>
          <w:lang w:eastAsia="en-US"/>
          <w14:ligatures w14:val="standardContextual"/>
        </w:rPr>
        <w:t xml:space="preserve">2.pielikums) un Iepirkuma </w:t>
      </w:r>
      <w:r w:rsidR="0035708D">
        <w:rPr>
          <w:rFonts w:eastAsiaTheme="minorHAnsi"/>
          <w:lang w:eastAsia="en-US"/>
          <w14:ligatures w14:val="standardContextual"/>
        </w:rPr>
        <w:t>L</w:t>
      </w:r>
      <w:r w:rsidRPr="0035708D">
        <w:rPr>
          <w:rFonts w:eastAsiaTheme="minorHAnsi"/>
          <w:lang w:eastAsia="en-US"/>
          <w14:ligatures w14:val="standardContextual"/>
        </w:rPr>
        <w:t>īguma noteikumiem un nosacījumiem (</w:t>
      </w:r>
      <w:r w:rsidR="00792E2D" w:rsidRPr="0035708D">
        <w:rPr>
          <w:rFonts w:eastAsiaTheme="minorHAnsi"/>
          <w:lang w:eastAsia="en-US"/>
          <w14:ligatures w14:val="standardContextual"/>
        </w:rPr>
        <w:t xml:space="preserve">Nolikuma </w:t>
      </w:r>
      <w:r w:rsidRPr="0035708D">
        <w:rPr>
          <w:rFonts w:eastAsiaTheme="minorHAnsi"/>
          <w:lang w:eastAsia="en-US"/>
          <w14:ligatures w14:val="standardContextual"/>
        </w:rPr>
        <w:t xml:space="preserve">7.pielikums), </w:t>
      </w:r>
      <w:r w:rsidRPr="00D737E9">
        <w:rPr>
          <w:rFonts w:eastAsiaTheme="minorHAnsi"/>
          <w:lang w:eastAsia="en-US"/>
          <w14:ligatures w14:val="standardContextual"/>
        </w:rPr>
        <w:t>turpmāk arī – būvdarbi.</w:t>
      </w:r>
    </w:p>
    <w:p w14:paraId="5EBA0C59" w14:textId="77777777" w:rsidR="00D737E9" w:rsidRPr="00D737E9" w:rsidRDefault="00D737E9" w:rsidP="00D737E9">
      <w:pPr>
        <w:autoSpaceDE w:val="0"/>
        <w:autoSpaceDN w:val="0"/>
        <w:adjustRightInd w:val="0"/>
        <w:spacing w:line="276" w:lineRule="auto"/>
        <w:jc w:val="both"/>
        <w:rPr>
          <w:rFonts w:eastAsiaTheme="minorHAnsi"/>
          <w:lang w:eastAsia="en-US"/>
          <w14:ligatures w14:val="standardContextual"/>
        </w:rPr>
      </w:pPr>
    </w:p>
    <w:p w14:paraId="757B9F7F" w14:textId="7B9E9B09" w:rsidR="00D737E9" w:rsidRPr="00D737E9" w:rsidRDefault="00D737E9" w:rsidP="00F64F5B">
      <w:pPr>
        <w:autoSpaceDE w:val="0"/>
        <w:autoSpaceDN w:val="0"/>
        <w:adjustRightInd w:val="0"/>
        <w:spacing w:line="276" w:lineRule="auto"/>
        <w:jc w:val="both"/>
        <w:rPr>
          <w:rFonts w:eastAsiaTheme="minorHAnsi"/>
          <w:lang w:eastAsia="en-US"/>
          <w14:ligatures w14:val="standardContextual"/>
        </w:rPr>
      </w:pPr>
      <w:r w:rsidRPr="00D737E9">
        <w:rPr>
          <w:rFonts w:eastAsiaTheme="minorHAnsi"/>
          <w:b/>
          <w:bCs/>
          <w:lang w:eastAsia="en-US"/>
          <w14:ligatures w14:val="standardContextual"/>
        </w:rPr>
        <w:t xml:space="preserve">2.2. </w:t>
      </w:r>
      <w:r w:rsidRPr="00D737E9">
        <w:rPr>
          <w:rFonts w:eastAsiaTheme="minorHAnsi"/>
          <w:lang w:eastAsia="en-US"/>
          <w14:ligatures w14:val="standardContextual"/>
        </w:rPr>
        <w:t>Iepirkums netiek dalīts daļās. Piedāvājums sagatavojams un iesniedzams</w:t>
      </w:r>
      <w:r w:rsidR="00F64F5B">
        <w:rPr>
          <w:rFonts w:eastAsiaTheme="minorHAnsi"/>
          <w:lang w:eastAsia="en-US"/>
          <w14:ligatures w14:val="standardContextual"/>
        </w:rPr>
        <w:t xml:space="preserve"> par visu </w:t>
      </w:r>
      <w:r w:rsidRPr="00D737E9">
        <w:rPr>
          <w:rFonts w:eastAsiaTheme="minorHAnsi"/>
          <w:lang w:eastAsia="en-US"/>
          <w14:ligatures w14:val="standardContextual"/>
        </w:rPr>
        <w:t>iepirkuma apjomu.</w:t>
      </w:r>
      <w:r w:rsidR="00BF23D8">
        <w:rPr>
          <w:rFonts w:eastAsiaTheme="minorHAnsi"/>
          <w:lang w:eastAsia="en-US"/>
          <w14:ligatures w14:val="standardContextual"/>
        </w:rPr>
        <w:t xml:space="preserve"> </w:t>
      </w:r>
    </w:p>
    <w:p w14:paraId="4F8A7EE9" w14:textId="77777777" w:rsidR="00D737E9" w:rsidRPr="00D737E9" w:rsidRDefault="00D737E9" w:rsidP="00F64F5B">
      <w:pPr>
        <w:autoSpaceDE w:val="0"/>
        <w:autoSpaceDN w:val="0"/>
        <w:adjustRightInd w:val="0"/>
        <w:spacing w:line="276" w:lineRule="auto"/>
        <w:jc w:val="both"/>
        <w:rPr>
          <w:rFonts w:eastAsiaTheme="minorHAnsi"/>
          <w:lang w:eastAsia="en-US"/>
          <w14:ligatures w14:val="standardContextual"/>
        </w:rPr>
      </w:pPr>
    </w:p>
    <w:p w14:paraId="1E3F3F35" w14:textId="7716F81D" w:rsidR="00970F21" w:rsidRPr="00D737E9" w:rsidRDefault="00D737E9" w:rsidP="00F64F5B">
      <w:pPr>
        <w:spacing w:line="276" w:lineRule="auto"/>
        <w:jc w:val="both"/>
      </w:pPr>
      <w:r w:rsidRPr="00D737E9">
        <w:rPr>
          <w:rFonts w:eastAsiaTheme="minorHAnsi"/>
          <w:b/>
          <w:bCs/>
          <w:lang w:eastAsia="en-US"/>
          <w14:ligatures w14:val="standardContextual"/>
        </w:rPr>
        <w:t xml:space="preserve">2.3. </w:t>
      </w:r>
      <w:r w:rsidRPr="00D737E9">
        <w:rPr>
          <w:rFonts w:eastAsiaTheme="minorHAnsi"/>
          <w:lang w:eastAsia="en-US"/>
          <w14:ligatures w14:val="standardContextual"/>
        </w:rPr>
        <w:t xml:space="preserve">Projektēšanas un būvdarbu ilgums: </w:t>
      </w:r>
      <w:bookmarkStart w:id="3" w:name="_Hlk212212961"/>
      <w:r w:rsidR="0036298F" w:rsidRPr="0036298F">
        <w:rPr>
          <w:rFonts w:eastAsiaTheme="minorHAnsi"/>
          <w:color w:val="000000" w:themeColor="text1"/>
          <w:lang w:eastAsia="en-US"/>
          <w14:ligatures w14:val="standardContextual"/>
        </w:rPr>
        <w:t>6</w:t>
      </w:r>
      <w:r w:rsidRPr="0036298F">
        <w:rPr>
          <w:rFonts w:eastAsiaTheme="minorHAnsi"/>
          <w:color w:val="000000" w:themeColor="text1"/>
          <w:lang w:eastAsia="en-US"/>
          <w14:ligatures w14:val="standardContextual"/>
        </w:rPr>
        <w:t xml:space="preserve"> (</w:t>
      </w:r>
      <w:r w:rsidR="0036298F" w:rsidRPr="0036298F">
        <w:rPr>
          <w:rFonts w:eastAsiaTheme="minorHAnsi"/>
          <w:color w:val="000000" w:themeColor="text1"/>
          <w:lang w:eastAsia="en-US"/>
          <w14:ligatures w14:val="standardContextual"/>
        </w:rPr>
        <w:t>sešu</w:t>
      </w:r>
      <w:r w:rsidRPr="0036298F">
        <w:rPr>
          <w:rFonts w:eastAsiaTheme="minorHAnsi"/>
          <w:color w:val="000000" w:themeColor="text1"/>
          <w:lang w:eastAsia="en-US"/>
          <w14:ligatures w14:val="standardContextual"/>
        </w:rPr>
        <w:t xml:space="preserve">) mēnešu laikā no </w:t>
      </w:r>
      <w:r w:rsidR="00BC47B6" w:rsidRPr="0036298F">
        <w:rPr>
          <w:rFonts w:eastAsiaTheme="minorHAnsi"/>
          <w:color w:val="000000" w:themeColor="text1"/>
          <w:lang w:eastAsia="en-US"/>
          <w14:ligatures w14:val="standardContextual"/>
        </w:rPr>
        <w:t>L</w:t>
      </w:r>
      <w:r w:rsidRPr="0036298F">
        <w:rPr>
          <w:rFonts w:eastAsiaTheme="minorHAnsi"/>
          <w:color w:val="000000" w:themeColor="text1"/>
          <w:lang w:eastAsia="en-US"/>
          <w14:ligatures w14:val="standardContextual"/>
        </w:rPr>
        <w:t xml:space="preserve">īguma noslēgšanas </w:t>
      </w:r>
      <w:r w:rsidR="0036298F" w:rsidRPr="0036298F">
        <w:rPr>
          <w:rFonts w:eastAsiaTheme="minorHAnsi"/>
          <w:color w:val="000000" w:themeColor="text1"/>
          <w:lang w:eastAsia="en-US"/>
          <w14:ligatures w14:val="standardContextual"/>
        </w:rPr>
        <w:t>dienas</w:t>
      </w:r>
      <w:r w:rsidRPr="0036298F">
        <w:rPr>
          <w:rFonts w:eastAsiaTheme="minorHAnsi"/>
          <w:color w:val="000000" w:themeColor="text1"/>
          <w:lang w:eastAsia="en-US"/>
          <w14:ligatures w14:val="standardContextual"/>
        </w:rPr>
        <w:t xml:space="preserve">, bet </w:t>
      </w:r>
      <w:r w:rsidR="00BC47B6" w:rsidRPr="0036298F">
        <w:rPr>
          <w:rFonts w:eastAsiaTheme="minorHAnsi"/>
          <w:color w:val="000000" w:themeColor="text1"/>
          <w:lang w:eastAsia="en-US"/>
          <w14:ligatures w14:val="standardContextual"/>
        </w:rPr>
        <w:t xml:space="preserve">ar Līguma izpildes termiņu </w:t>
      </w:r>
      <w:r w:rsidRPr="0036298F">
        <w:rPr>
          <w:rFonts w:eastAsiaTheme="minorHAnsi"/>
          <w:color w:val="000000" w:themeColor="text1"/>
          <w:lang w:eastAsia="en-US"/>
          <w14:ligatures w14:val="standardContextual"/>
        </w:rPr>
        <w:t>ne vēlāk</w:t>
      </w:r>
      <w:r w:rsidR="00BC47B6" w:rsidRPr="0036298F">
        <w:rPr>
          <w:rFonts w:eastAsiaTheme="minorHAnsi"/>
          <w:color w:val="000000" w:themeColor="text1"/>
          <w:lang w:eastAsia="en-US"/>
          <w14:ligatures w14:val="standardContextual"/>
        </w:rPr>
        <w:t>u</w:t>
      </w:r>
      <w:r w:rsidRPr="0036298F">
        <w:rPr>
          <w:rFonts w:eastAsiaTheme="minorHAnsi"/>
          <w:color w:val="000000" w:themeColor="text1"/>
          <w:lang w:eastAsia="en-US"/>
          <w14:ligatures w14:val="standardContextual"/>
        </w:rPr>
        <w:t xml:space="preserve"> par</w:t>
      </w:r>
      <w:r w:rsidR="00F64F5B" w:rsidRPr="0036298F">
        <w:rPr>
          <w:rFonts w:eastAsiaTheme="minorHAnsi"/>
          <w:color w:val="000000" w:themeColor="text1"/>
          <w:lang w:eastAsia="en-US"/>
          <w14:ligatures w14:val="standardContextual"/>
        </w:rPr>
        <w:t xml:space="preserve"> </w:t>
      </w:r>
      <w:proofErr w:type="gramStart"/>
      <w:r w:rsidR="00F64F5B" w:rsidRPr="0036298F">
        <w:rPr>
          <w:rFonts w:eastAsiaTheme="minorHAnsi"/>
          <w:color w:val="000000" w:themeColor="text1"/>
          <w:lang w:eastAsia="en-US"/>
          <w14:ligatures w14:val="standardContextual"/>
        </w:rPr>
        <w:t>2026.gada</w:t>
      </w:r>
      <w:proofErr w:type="gramEnd"/>
      <w:r w:rsidR="00F64F5B" w:rsidRPr="0036298F">
        <w:rPr>
          <w:rFonts w:eastAsiaTheme="minorHAnsi"/>
          <w:color w:val="000000" w:themeColor="text1"/>
          <w:lang w:eastAsia="en-US"/>
          <w14:ligatures w14:val="standardContextual"/>
        </w:rPr>
        <w:t xml:space="preserve"> 1.jū</w:t>
      </w:r>
      <w:r w:rsidR="0036298F" w:rsidRPr="0036298F">
        <w:rPr>
          <w:rFonts w:eastAsiaTheme="minorHAnsi"/>
          <w:color w:val="000000" w:themeColor="text1"/>
          <w:lang w:eastAsia="en-US"/>
          <w14:ligatures w14:val="standardContextual"/>
        </w:rPr>
        <w:t>l</w:t>
      </w:r>
      <w:r w:rsidR="00F64F5B" w:rsidRPr="0036298F">
        <w:rPr>
          <w:rFonts w:eastAsiaTheme="minorHAnsi"/>
          <w:color w:val="000000" w:themeColor="text1"/>
          <w:lang w:eastAsia="en-US"/>
          <w14:ligatures w14:val="standardContextual"/>
        </w:rPr>
        <w:t>ij</w:t>
      </w:r>
      <w:r w:rsidR="00BC47B6" w:rsidRPr="0036298F">
        <w:rPr>
          <w:rFonts w:eastAsiaTheme="minorHAnsi"/>
          <w:color w:val="000000" w:themeColor="text1"/>
          <w:lang w:eastAsia="en-US"/>
          <w14:ligatures w14:val="standardContextual"/>
        </w:rPr>
        <w:t>u</w:t>
      </w:r>
      <w:r w:rsidR="00F64F5B" w:rsidRPr="0036298F">
        <w:rPr>
          <w:rFonts w:eastAsiaTheme="minorHAnsi"/>
          <w:color w:val="000000" w:themeColor="text1"/>
          <w:lang w:eastAsia="en-US"/>
          <w14:ligatures w14:val="standardContextual"/>
        </w:rPr>
        <w:t xml:space="preserve"> (projektēšana – </w:t>
      </w:r>
      <w:r w:rsidR="0036298F" w:rsidRPr="0036298F">
        <w:rPr>
          <w:rFonts w:eastAsiaTheme="minorHAnsi"/>
          <w:color w:val="000000" w:themeColor="text1"/>
          <w:lang w:eastAsia="en-US"/>
          <w14:ligatures w14:val="standardContextual"/>
        </w:rPr>
        <w:t>2 (divi)</w:t>
      </w:r>
      <w:r w:rsidR="00F64F5B" w:rsidRPr="0036298F">
        <w:rPr>
          <w:rFonts w:eastAsiaTheme="minorHAnsi"/>
          <w:color w:val="000000" w:themeColor="text1"/>
          <w:lang w:eastAsia="en-US"/>
          <w14:ligatures w14:val="standardContextual"/>
        </w:rPr>
        <w:t xml:space="preserve"> </w:t>
      </w:r>
      <w:r w:rsidR="0036298F" w:rsidRPr="0036298F">
        <w:rPr>
          <w:rFonts w:eastAsiaTheme="minorHAnsi"/>
          <w:color w:val="000000" w:themeColor="text1"/>
          <w:lang w:eastAsia="en-US"/>
          <w14:ligatures w14:val="standardContextual"/>
        </w:rPr>
        <w:t>mēneši</w:t>
      </w:r>
      <w:r w:rsidR="00F64F5B" w:rsidRPr="0036298F">
        <w:rPr>
          <w:rFonts w:eastAsiaTheme="minorHAnsi"/>
          <w:color w:val="000000" w:themeColor="text1"/>
          <w:lang w:eastAsia="en-US"/>
          <w14:ligatures w14:val="standardContextual"/>
        </w:rPr>
        <w:t xml:space="preserve"> no līguma noslēgšanas dienas, </w:t>
      </w:r>
      <w:r w:rsidR="00BC47B6" w:rsidRPr="0036298F">
        <w:rPr>
          <w:rFonts w:eastAsiaTheme="minorHAnsi"/>
          <w:color w:val="000000" w:themeColor="text1"/>
          <w:lang w:eastAsia="en-US"/>
          <w14:ligatures w14:val="standardContextual"/>
        </w:rPr>
        <w:t>būvdarbi līdz 2026.gada 1.</w:t>
      </w:r>
      <w:r w:rsidR="0036298F" w:rsidRPr="0036298F">
        <w:rPr>
          <w:rFonts w:eastAsiaTheme="minorHAnsi"/>
          <w:color w:val="000000" w:themeColor="text1"/>
          <w:lang w:eastAsia="en-US"/>
          <w14:ligatures w14:val="standardContextual"/>
        </w:rPr>
        <w:t>maijam</w:t>
      </w:r>
      <w:r w:rsidR="00BC47B6" w:rsidRPr="0036298F">
        <w:rPr>
          <w:rFonts w:eastAsiaTheme="minorHAnsi"/>
          <w:color w:val="000000" w:themeColor="text1"/>
          <w:lang w:eastAsia="en-US"/>
          <w14:ligatures w14:val="standardContextual"/>
        </w:rPr>
        <w:t>, nodošana ekspluatācijā līdz 2026.gada 1.jū</w:t>
      </w:r>
      <w:r w:rsidR="0036298F" w:rsidRPr="0036298F">
        <w:rPr>
          <w:rFonts w:eastAsiaTheme="minorHAnsi"/>
          <w:color w:val="000000" w:themeColor="text1"/>
          <w:lang w:eastAsia="en-US"/>
          <w14:ligatures w14:val="standardContextual"/>
        </w:rPr>
        <w:t>l</w:t>
      </w:r>
      <w:r w:rsidR="00BC47B6" w:rsidRPr="0036298F">
        <w:rPr>
          <w:rFonts w:eastAsiaTheme="minorHAnsi"/>
          <w:color w:val="000000" w:themeColor="text1"/>
          <w:lang w:eastAsia="en-US"/>
          <w14:ligatures w14:val="standardContextual"/>
        </w:rPr>
        <w:t>ijam</w:t>
      </w:r>
      <w:r w:rsidR="00F64F5B" w:rsidRPr="0036298F">
        <w:rPr>
          <w:rFonts w:eastAsiaTheme="minorHAnsi"/>
          <w:color w:val="000000" w:themeColor="text1"/>
          <w:lang w:eastAsia="en-US"/>
          <w14:ligatures w14:val="standardContextual"/>
        </w:rPr>
        <w:t>).</w:t>
      </w:r>
      <w:bookmarkEnd w:id="3"/>
    </w:p>
    <w:p w14:paraId="42FDCC61" w14:textId="5D9354D5" w:rsidR="00970F21" w:rsidRDefault="00970F21" w:rsidP="00F64F5B">
      <w:pPr>
        <w:spacing w:line="276" w:lineRule="auto"/>
        <w:jc w:val="both"/>
      </w:pPr>
    </w:p>
    <w:p w14:paraId="41F5DFD2" w14:textId="0B80BC3B" w:rsidR="00BC47B6" w:rsidRPr="00BC47B6" w:rsidRDefault="00BC47B6" w:rsidP="00BC47B6">
      <w:pPr>
        <w:autoSpaceDE w:val="0"/>
        <w:autoSpaceDN w:val="0"/>
        <w:adjustRightInd w:val="0"/>
        <w:spacing w:line="276" w:lineRule="auto"/>
        <w:jc w:val="both"/>
        <w:rPr>
          <w:rFonts w:eastAsiaTheme="minorHAnsi"/>
          <w:color w:val="000000"/>
          <w:lang w:eastAsia="en-US"/>
          <w14:ligatures w14:val="standardContextual"/>
        </w:rPr>
      </w:pPr>
      <w:r w:rsidRPr="00BC47B6">
        <w:rPr>
          <w:rFonts w:eastAsiaTheme="minorHAnsi"/>
          <w:b/>
          <w:bCs/>
          <w:color w:val="000000"/>
          <w:lang w:eastAsia="en-US"/>
          <w14:ligatures w14:val="standardContextual"/>
        </w:rPr>
        <w:t>2.4.</w:t>
      </w:r>
      <w:r w:rsidRPr="00BC47B6">
        <w:rPr>
          <w:rFonts w:eastAsiaTheme="minorHAnsi"/>
          <w:color w:val="000000"/>
          <w:lang w:eastAsia="en-US"/>
          <w14:ligatures w14:val="standardContextual"/>
        </w:rPr>
        <w:t xml:space="preserve"> Pretendentam pirms piedāvājuma iesniegšanas ir jāiepazīstas ar darba izpildes vietu dabā, </w:t>
      </w:r>
      <w:r>
        <w:rPr>
          <w:rFonts w:eastAsiaTheme="minorHAnsi"/>
          <w:color w:val="000000"/>
          <w:lang w:eastAsia="en-US"/>
          <w14:ligatures w14:val="standardContextual"/>
        </w:rPr>
        <w:t xml:space="preserve">5 </w:t>
      </w:r>
      <w:r w:rsidRPr="00BC47B6">
        <w:rPr>
          <w:rFonts w:eastAsiaTheme="minorHAnsi"/>
          <w:color w:val="000000"/>
          <w:lang w:eastAsia="en-US"/>
          <w14:ligatures w14:val="standardContextual"/>
        </w:rPr>
        <w:t>(</w:t>
      </w:r>
      <w:r>
        <w:rPr>
          <w:rFonts w:eastAsiaTheme="minorHAnsi"/>
          <w:color w:val="000000"/>
          <w:lang w:eastAsia="en-US"/>
          <w14:ligatures w14:val="standardContextual"/>
        </w:rPr>
        <w:t>piecas</w:t>
      </w:r>
      <w:r w:rsidRPr="00BC47B6">
        <w:rPr>
          <w:rFonts w:eastAsiaTheme="minorHAnsi"/>
          <w:color w:val="000000"/>
          <w:lang w:eastAsia="en-US"/>
          <w14:ligatures w14:val="standardContextual"/>
        </w:rPr>
        <w:t>)</w:t>
      </w:r>
      <w:r>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darba dienas iepriekš</w:t>
      </w:r>
      <w:proofErr w:type="gramStart"/>
      <w:r w:rsidRPr="00BC47B6">
        <w:rPr>
          <w:rFonts w:eastAsiaTheme="minorHAnsi"/>
          <w:color w:val="000000"/>
          <w:lang w:eastAsia="en-US"/>
          <w14:ligatures w14:val="standardContextual"/>
        </w:rPr>
        <w:t xml:space="preserve"> saskaņojot apmeklējumu ar Pasūtītāja pārstāvi</w:t>
      </w:r>
      <w:proofErr w:type="gramEnd"/>
      <w:r w:rsidRPr="00BC47B6">
        <w:rPr>
          <w:rFonts w:eastAsiaTheme="minorHAnsi"/>
          <w:color w:val="000000"/>
          <w:lang w:eastAsia="en-US"/>
          <w14:ligatures w14:val="standardContextual"/>
        </w:rPr>
        <w:t xml:space="preserve">: </w:t>
      </w:r>
      <w:r>
        <w:rPr>
          <w:rFonts w:eastAsiaTheme="minorHAnsi"/>
          <w:color w:val="000000"/>
          <w:lang w:eastAsia="en-US"/>
          <w14:ligatures w14:val="standardContextual"/>
        </w:rPr>
        <w:t>Projektu nodaļas</w:t>
      </w:r>
      <w:r w:rsidRPr="00BC47B6">
        <w:rPr>
          <w:rFonts w:eastAsiaTheme="minorHAnsi"/>
          <w:color w:val="000000"/>
          <w:lang w:eastAsia="en-US"/>
          <w14:ligatures w14:val="standardContextual"/>
        </w:rPr>
        <w:t xml:space="preserve"> vadītāju</w:t>
      </w:r>
      <w:r>
        <w:rPr>
          <w:rFonts w:eastAsiaTheme="minorHAnsi"/>
          <w:color w:val="000000"/>
          <w:lang w:eastAsia="en-US"/>
          <w14:ligatures w14:val="standardContextual"/>
        </w:rPr>
        <w:t xml:space="preserve"> Indru Ringu,</w:t>
      </w:r>
      <w:r w:rsidRPr="00BC47B6">
        <w:rPr>
          <w:rFonts w:eastAsiaTheme="minorHAnsi"/>
          <w:color w:val="000000"/>
          <w:lang w:eastAsia="en-US"/>
          <w14:ligatures w14:val="standardContextual"/>
        </w:rPr>
        <w:t xml:space="preserve"> tālr.</w:t>
      </w:r>
      <w:r>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 xml:space="preserve">+371 </w:t>
      </w:r>
      <w:r>
        <w:rPr>
          <w:rFonts w:eastAsiaTheme="minorHAnsi"/>
          <w:color w:val="000000"/>
          <w:lang w:eastAsia="en-US"/>
          <w14:ligatures w14:val="standardContextual"/>
        </w:rPr>
        <w:t>26603395</w:t>
      </w:r>
      <w:r w:rsidRPr="00BC47B6">
        <w:rPr>
          <w:rFonts w:eastAsiaTheme="minorHAnsi"/>
          <w:color w:val="000000"/>
          <w:lang w:eastAsia="en-US"/>
          <w14:ligatures w14:val="standardContextual"/>
        </w:rPr>
        <w:t xml:space="preserve">, </w:t>
      </w:r>
      <w:proofErr w:type="spellStart"/>
      <w:r>
        <w:rPr>
          <w:rFonts w:eastAsiaTheme="minorHAnsi"/>
          <w:lang w:eastAsia="en-US"/>
          <w14:ligatures w14:val="standardContextual"/>
        </w:rPr>
        <w:t>indra.ringa</w:t>
      </w:r>
      <w:r w:rsidRPr="00BC47B6">
        <w:rPr>
          <w:rFonts w:eastAsiaTheme="minorHAnsi"/>
          <w:lang w:eastAsia="en-US"/>
          <w14:ligatures w14:val="standardContextual"/>
        </w:rPr>
        <w:t>@</w:t>
      </w:r>
      <w:r>
        <w:rPr>
          <w:rFonts w:eastAsiaTheme="minorHAnsi"/>
          <w:lang w:eastAsia="en-US"/>
          <w14:ligatures w14:val="standardContextual"/>
        </w:rPr>
        <w:t>redcross</w:t>
      </w:r>
      <w:r w:rsidRPr="00BC47B6">
        <w:rPr>
          <w:rFonts w:eastAsiaTheme="minorHAnsi"/>
          <w:lang w:eastAsia="en-US"/>
          <w14:ligatures w14:val="standardContextual"/>
        </w:rPr>
        <w:t>.lv</w:t>
      </w:r>
      <w:proofErr w:type="spellEnd"/>
      <w:r>
        <w:rPr>
          <w:rFonts w:eastAsiaTheme="minorHAnsi"/>
          <w:color w:val="000000"/>
          <w:lang w:eastAsia="en-US"/>
          <w14:ligatures w14:val="standardContextual"/>
        </w:rPr>
        <w:t>.</w:t>
      </w:r>
      <w:r w:rsidRPr="00BC47B6">
        <w:rPr>
          <w:rFonts w:eastAsiaTheme="minorHAnsi"/>
          <w:color w:val="000000"/>
          <w:lang w:eastAsia="en-US"/>
          <w14:ligatures w14:val="standardContextual"/>
        </w:rPr>
        <w:t xml:space="preserve"> Objekta</w:t>
      </w:r>
      <w:r>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apskate ir obligāta.</w:t>
      </w:r>
      <w:r>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Pēc objekta apskates Pretendents</w:t>
      </w:r>
      <w:proofErr w:type="gramStart"/>
      <w:r w:rsidRPr="00BC47B6">
        <w:rPr>
          <w:rFonts w:eastAsiaTheme="minorHAnsi"/>
          <w:color w:val="000000"/>
          <w:lang w:eastAsia="en-US"/>
          <w14:ligatures w14:val="standardContextual"/>
        </w:rPr>
        <w:t xml:space="preserve"> un</w:t>
      </w:r>
      <w:proofErr w:type="gramEnd"/>
      <w:r w:rsidRPr="00BC47B6">
        <w:rPr>
          <w:rFonts w:eastAsiaTheme="minorHAnsi"/>
          <w:color w:val="000000"/>
          <w:lang w:eastAsia="en-US"/>
          <w14:ligatures w14:val="standardContextual"/>
        </w:rPr>
        <w:t xml:space="preserve"> Pasūtītāja pārstāvis parakstās objekta apskates </w:t>
      </w:r>
      <w:r w:rsidRPr="00C45E94">
        <w:rPr>
          <w:rFonts w:eastAsiaTheme="minorHAnsi"/>
          <w:lang w:eastAsia="en-US"/>
          <w14:ligatures w14:val="standardContextual"/>
        </w:rPr>
        <w:t xml:space="preserve">lapā (Nolikuma </w:t>
      </w:r>
      <w:r w:rsidR="00792E2D" w:rsidRPr="00C45E94">
        <w:rPr>
          <w:rFonts w:eastAsiaTheme="minorHAnsi"/>
          <w:lang w:eastAsia="en-US"/>
          <w14:ligatures w14:val="standardContextual"/>
        </w:rPr>
        <w:t>6.</w:t>
      </w:r>
      <w:r w:rsidRPr="00C45E94">
        <w:rPr>
          <w:rFonts w:eastAsiaTheme="minorHAnsi"/>
          <w:lang w:eastAsia="en-US"/>
          <w14:ligatures w14:val="standardContextual"/>
        </w:rPr>
        <w:t>pielikums)</w:t>
      </w:r>
      <w:r w:rsidRPr="00BC47B6">
        <w:rPr>
          <w:rFonts w:eastAsiaTheme="minorHAnsi"/>
          <w:color w:val="000000"/>
          <w:lang w:eastAsia="en-US"/>
          <w14:ligatures w14:val="standardContextual"/>
        </w:rPr>
        <w:t>, un Pretendents objekta apskates akta kopiju pievieno</w:t>
      </w:r>
      <w:r>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piedāvājumam.</w:t>
      </w:r>
      <w:r>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Objekt</w:t>
      </w:r>
      <w:r w:rsidR="000F05E9">
        <w:rPr>
          <w:rFonts w:eastAsiaTheme="minorHAnsi"/>
          <w:color w:val="000000"/>
          <w:lang w:eastAsia="en-US"/>
          <w14:ligatures w14:val="standardContextual"/>
        </w:rPr>
        <w:t>a</w:t>
      </w:r>
      <w:r w:rsidRPr="00BC47B6">
        <w:rPr>
          <w:rFonts w:eastAsiaTheme="minorHAnsi"/>
          <w:color w:val="000000"/>
          <w:lang w:eastAsia="en-US"/>
          <w14:ligatures w14:val="standardContextual"/>
        </w:rPr>
        <w:t xml:space="preserve"> apskates laikā Pretendentam tiek dota iespēja pārliecināties par visu</w:t>
      </w:r>
      <w:r>
        <w:rPr>
          <w:rFonts w:eastAsiaTheme="minorHAnsi"/>
          <w:color w:val="000000"/>
          <w:lang w:eastAsia="en-US"/>
          <w14:ligatures w14:val="standardContextual"/>
        </w:rPr>
        <w:t xml:space="preserve"> </w:t>
      </w:r>
      <w:r w:rsidR="000F05E9">
        <w:rPr>
          <w:rFonts w:eastAsiaTheme="minorHAnsi"/>
          <w:color w:val="000000"/>
          <w:lang w:eastAsia="en-US"/>
          <w14:ligatures w14:val="standardContextual"/>
        </w:rPr>
        <w:t>veicamo darbu apjomu</w:t>
      </w:r>
      <w:r w:rsidRPr="00BC47B6">
        <w:rPr>
          <w:rFonts w:eastAsiaTheme="minorHAnsi"/>
          <w:color w:val="000000"/>
          <w:lang w:eastAsia="en-US"/>
          <w14:ligatures w14:val="standardContextual"/>
        </w:rPr>
        <w:t>. Pretendentam objekta apskates laikā jānovērtē objekts tā, lai</w:t>
      </w:r>
      <w:r>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Pretendenta</w:t>
      </w:r>
      <w:r>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 xml:space="preserve">piedāvājumā būtu ietvertas visas potenciāli iespējamās izmaksas, lai izpildītu </w:t>
      </w:r>
      <w:r w:rsidR="000F05E9">
        <w:rPr>
          <w:rFonts w:eastAsiaTheme="minorHAnsi"/>
          <w:color w:val="000000"/>
          <w:lang w:eastAsia="en-US"/>
          <w14:ligatures w14:val="standardContextual"/>
        </w:rPr>
        <w:t>L</w:t>
      </w:r>
      <w:r w:rsidRPr="00BC47B6">
        <w:rPr>
          <w:rFonts w:eastAsiaTheme="minorHAnsi"/>
          <w:color w:val="000000"/>
          <w:lang w:eastAsia="en-US"/>
          <w14:ligatures w14:val="standardContextual"/>
        </w:rPr>
        <w:t>īgumu atbilstoši iepirkuma dokumentācijai</w:t>
      </w:r>
      <w:r w:rsidR="000F05E9">
        <w:rPr>
          <w:rFonts w:eastAsiaTheme="minorHAnsi"/>
          <w:color w:val="000000"/>
          <w:lang w:eastAsia="en-US"/>
          <w14:ligatures w14:val="standardContextual"/>
        </w:rPr>
        <w:t>, Līguma noteikumiem un ar iepirkumu sasniedzamajiem mērķiem,</w:t>
      </w:r>
      <w:r w:rsidRPr="00BC47B6">
        <w:rPr>
          <w:rFonts w:eastAsiaTheme="minorHAnsi"/>
          <w:color w:val="000000"/>
          <w:lang w:eastAsia="en-US"/>
          <w14:ligatures w14:val="standardContextual"/>
        </w:rPr>
        <w:t xml:space="preserve"> ievērojot normatīvo aktu prasības.</w:t>
      </w:r>
      <w:r w:rsidR="00BF23D8">
        <w:rPr>
          <w:rFonts w:eastAsiaTheme="minorHAnsi"/>
          <w:color w:val="000000"/>
          <w:lang w:eastAsia="en-US"/>
          <w14:ligatures w14:val="standardContextual"/>
        </w:rPr>
        <w:t xml:space="preserve"> </w:t>
      </w:r>
    </w:p>
    <w:p w14:paraId="2A5A62D8" w14:textId="77777777" w:rsidR="00BC47B6" w:rsidRDefault="00BC47B6" w:rsidP="00BC47B6">
      <w:pPr>
        <w:autoSpaceDE w:val="0"/>
        <w:autoSpaceDN w:val="0"/>
        <w:adjustRightInd w:val="0"/>
        <w:spacing w:line="276" w:lineRule="auto"/>
        <w:rPr>
          <w:rFonts w:eastAsiaTheme="minorHAnsi"/>
          <w:color w:val="000000"/>
          <w:lang w:eastAsia="en-US"/>
          <w14:ligatures w14:val="standardContextual"/>
        </w:rPr>
      </w:pPr>
    </w:p>
    <w:p w14:paraId="10984D6A" w14:textId="2A08B026" w:rsidR="00BC47B6" w:rsidRPr="00BC47B6" w:rsidRDefault="00BC47B6" w:rsidP="00133C7B">
      <w:pPr>
        <w:autoSpaceDE w:val="0"/>
        <w:autoSpaceDN w:val="0"/>
        <w:adjustRightInd w:val="0"/>
        <w:spacing w:line="276" w:lineRule="auto"/>
        <w:jc w:val="both"/>
        <w:rPr>
          <w:rFonts w:eastAsiaTheme="minorHAnsi"/>
          <w:color w:val="000000"/>
          <w:lang w:eastAsia="en-US"/>
          <w14:ligatures w14:val="standardContextual"/>
        </w:rPr>
      </w:pPr>
      <w:r w:rsidRPr="00BF23D8">
        <w:rPr>
          <w:rFonts w:eastAsiaTheme="minorHAnsi"/>
          <w:b/>
          <w:bCs/>
          <w:color w:val="000000"/>
          <w:lang w:eastAsia="en-US"/>
          <w14:ligatures w14:val="standardContextual"/>
        </w:rPr>
        <w:t>2.5.</w:t>
      </w:r>
      <w:r w:rsidRPr="00BC47B6">
        <w:rPr>
          <w:rFonts w:eastAsiaTheme="minorHAnsi"/>
          <w:color w:val="000000"/>
          <w:lang w:eastAsia="en-US"/>
          <w14:ligatures w14:val="standardContextual"/>
        </w:rPr>
        <w:t xml:space="preserve"> Citi būtiski noteikumi:</w:t>
      </w:r>
    </w:p>
    <w:p w14:paraId="3DDE91FB" w14:textId="3C9EFD4F" w:rsidR="00BC47B6" w:rsidRPr="00BC47B6" w:rsidRDefault="00BC47B6" w:rsidP="00133C7B">
      <w:pPr>
        <w:autoSpaceDE w:val="0"/>
        <w:autoSpaceDN w:val="0"/>
        <w:adjustRightInd w:val="0"/>
        <w:spacing w:line="276" w:lineRule="auto"/>
        <w:jc w:val="both"/>
        <w:rPr>
          <w:rFonts w:eastAsiaTheme="minorHAnsi"/>
          <w:color w:val="000000"/>
          <w:lang w:eastAsia="en-US"/>
          <w14:ligatures w14:val="standardContextual"/>
        </w:rPr>
      </w:pPr>
      <w:r w:rsidRPr="00BF23D8">
        <w:rPr>
          <w:rFonts w:eastAsiaTheme="minorHAnsi"/>
          <w:b/>
          <w:bCs/>
          <w:color w:val="000000"/>
          <w:lang w:eastAsia="en-US"/>
          <w14:ligatures w14:val="standardContextual"/>
        </w:rPr>
        <w:t>2.5.1.</w:t>
      </w:r>
      <w:r w:rsidRPr="00BC47B6">
        <w:rPr>
          <w:rFonts w:eastAsiaTheme="minorHAnsi"/>
          <w:color w:val="000000"/>
          <w:lang w:eastAsia="en-US"/>
          <w14:ligatures w14:val="standardContextual"/>
        </w:rPr>
        <w:t xml:space="preserve"> Līguma izpildes vieta: </w:t>
      </w:r>
      <w:r w:rsidR="00BF23D8">
        <w:rPr>
          <w:rFonts w:eastAsiaTheme="minorHAnsi"/>
          <w:lang w:eastAsia="en-US"/>
          <w14:ligatures w14:val="standardContextual"/>
        </w:rPr>
        <w:t>Latgales ielā 129, Ludza, LV-5701</w:t>
      </w:r>
      <w:r w:rsidRPr="00BC47B6">
        <w:rPr>
          <w:rFonts w:eastAsiaTheme="minorHAnsi"/>
          <w:color w:val="000000"/>
          <w:lang w:eastAsia="en-US"/>
          <w14:ligatures w14:val="standardContextual"/>
        </w:rPr>
        <w:t>.</w:t>
      </w:r>
    </w:p>
    <w:p w14:paraId="1E93260C" w14:textId="2D8D0CD1" w:rsidR="00BC47B6" w:rsidRPr="00BC47B6" w:rsidRDefault="00BC47B6" w:rsidP="00133C7B">
      <w:pPr>
        <w:autoSpaceDE w:val="0"/>
        <w:autoSpaceDN w:val="0"/>
        <w:adjustRightInd w:val="0"/>
        <w:spacing w:line="276" w:lineRule="auto"/>
        <w:jc w:val="both"/>
        <w:rPr>
          <w:rFonts w:eastAsiaTheme="minorHAnsi"/>
          <w:color w:val="000000"/>
          <w:lang w:eastAsia="en-US"/>
          <w14:ligatures w14:val="standardContextual"/>
        </w:rPr>
      </w:pPr>
      <w:r w:rsidRPr="00BF23D8">
        <w:rPr>
          <w:rFonts w:eastAsiaTheme="minorHAnsi"/>
          <w:b/>
          <w:bCs/>
          <w:color w:val="000000"/>
          <w:lang w:eastAsia="en-US"/>
          <w14:ligatures w14:val="standardContextual"/>
        </w:rPr>
        <w:t>2.5.2.</w:t>
      </w:r>
      <w:r w:rsidRPr="00BC47B6">
        <w:rPr>
          <w:rFonts w:eastAsiaTheme="minorHAnsi"/>
          <w:color w:val="000000"/>
          <w:lang w:eastAsia="en-US"/>
          <w14:ligatures w14:val="standardContextual"/>
        </w:rPr>
        <w:t xml:space="preserve"> Garantija veiktajiem darbiem: </w:t>
      </w:r>
      <w:r w:rsidR="00BF23D8">
        <w:rPr>
          <w:rFonts w:eastAsiaTheme="minorHAnsi"/>
          <w:color w:val="000000"/>
          <w:lang w:eastAsia="en-US"/>
          <w14:ligatures w14:val="standardContextual"/>
        </w:rPr>
        <w:t xml:space="preserve">36 (trīsdesmit seši) mēneši no </w:t>
      </w:r>
      <w:r w:rsidR="00133C7B">
        <w:rPr>
          <w:rFonts w:eastAsiaTheme="minorHAnsi"/>
          <w:color w:val="000000"/>
          <w:lang w:eastAsia="en-US"/>
          <w14:ligatures w14:val="standardContextual"/>
        </w:rPr>
        <w:t xml:space="preserve">objekta </w:t>
      </w:r>
      <w:r w:rsidR="00E9165E">
        <w:rPr>
          <w:rFonts w:eastAsiaTheme="minorHAnsi"/>
          <w:color w:val="000000"/>
          <w:lang w:eastAsia="en-US"/>
          <w14:ligatures w14:val="standardContextual"/>
        </w:rPr>
        <w:t>pieņemšanas</w:t>
      </w:r>
      <w:r w:rsidR="00133C7B">
        <w:rPr>
          <w:rFonts w:eastAsiaTheme="minorHAnsi"/>
          <w:color w:val="000000"/>
          <w:lang w:eastAsia="en-US"/>
          <w14:ligatures w14:val="standardContextual"/>
        </w:rPr>
        <w:t xml:space="preserve"> ekspluatācijā </w:t>
      </w:r>
      <w:r w:rsidR="00B200CD">
        <w:rPr>
          <w:rFonts w:eastAsiaTheme="minorHAnsi"/>
          <w:color w:val="000000"/>
          <w:lang w:eastAsia="en-US"/>
          <w14:ligatures w14:val="standardContextual"/>
        </w:rPr>
        <w:t xml:space="preserve">dienas </w:t>
      </w:r>
      <w:r w:rsidRPr="00BC47B6">
        <w:rPr>
          <w:rFonts w:eastAsiaTheme="minorHAnsi"/>
          <w:color w:val="000000"/>
          <w:lang w:eastAsia="en-US"/>
          <w14:ligatures w14:val="standardContextual"/>
        </w:rPr>
        <w:t xml:space="preserve">saskaņā ar tehnisko specifikāciju </w:t>
      </w:r>
      <w:r w:rsidRPr="00C45E94">
        <w:rPr>
          <w:rFonts w:eastAsiaTheme="minorHAnsi"/>
          <w:lang w:eastAsia="en-US"/>
          <w14:ligatures w14:val="standardContextual"/>
        </w:rPr>
        <w:t>(</w:t>
      </w:r>
      <w:r w:rsidR="00792E2D" w:rsidRPr="00C45E94">
        <w:rPr>
          <w:rFonts w:eastAsiaTheme="minorHAnsi"/>
          <w:lang w:eastAsia="en-US"/>
          <w14:ligatures w14:val="standardContextual"/>
        </w:rPr>
        <w:t xml:space="preserve">Nolikuma </w:t>
      </w:r>
      <w:r w:rsidRPr="00C45E94">
        <w:rPr>
          <w:rFonts w:eastAsiaTheme="minorHAnsi"/>
          <w:lang w:eastAsia="en-US"/>
          <w14:ligatures w14:val="standardContextual"/>
        </w:rPr>
        <w:t>2.pielikums)</w:t>
      </w:r>
      <w:r w:rsidRPr="00BC47B6">
        <w:rPr>
          <w:rFonts w:eastAsiaTheme="minorHAnsi"/>
          <w:color w:val="000000"/>
          <w:lang w:eastAsia="en-US"/>
          <w14:ligatures w14:val="standardContextual"/>
        </w:rPr>
        <w:t>.</w:t>
      </w:r>
    </w:p>
    <w:p w14:paraId="0E27685D" w14:textId="49CAF867" w:rsidR="00BC47B6" w:rsidRPr="00BC47B6" w:rsidRDefault="00BC47B6" w:rsidP="00133C7B">
      <w:pPr>
        <w:autoSpaceDE w:val="0"/>
        <w:autoSpaceDN w:val="0"/>
        <w:adjustRightInd w:val="0"/>
        <w:spacing w:line="276" w:lineRule="auto"/>
        <w:jc w:val="both"/>
        <w:rPr>
          <w:rFonts w:eastAsiaTheme="minorHAnsi"/>
          <w:color w:val="000000"/>
          <w:lang w:eastAsia="en-US"/>
          <w14:ligatures w14:val="standardContextual"/>
        </w:rPr>
      </w:pPr>
      <w:r w:rsidRPr="00133C7B">
        <w:rPr>
          <w:rFonts w:eastAsiaTheme="minorHAnsi"/>
          <w:b/>
          <w:bCs/>
          <w:color w:val="000000"/>
          <w:lang w:eastAsia="en-US"/>
          <w14:ligatures w14:val="standardContextual"/>
        </w:rPr>
        <w:t>2.5.3.</w:t>
      </w:r>
      <w:r w:rsidRPr="00BC47B6">
        <w:rPr>
          <w:rFonts w:eastAsiaTheme="minorHAnsi"/>
          <w:color w:val="000000"/>
          <w:lang w:eastAsia="en-US"/>
          <w14:ligatures w14:val="standardContextual"/>
        </w:rPr>
        <w:t xml:space="preserve"> Līguma izpildei noteiktie nodrošinājumi bankas garantijas vai apdrošināšanas polises</w:t>
      </w:r>
      <w:r w:rsidR="00133C7B">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veidā:</w:t>
      </w:r>
    </w:p>
    <w:p w14:paraId="2FC4B101" w14:textId="1ECBD74A" w:rsidR="00BC47B6" w:rsidRPr="00467255" w:rsidRDefault="00BC47B6" w:rsidP="00133C7B">
      <w:pPr>
        <w:autoSpaceDE w:val="0"/>
        <w:autoSpaceDN w:val="0"/>
        <w:adjustRightInd w:val="0"/>
        <w:spacing w:line="276" w:lineRule="auto"/>
        <w:jc w:val="both"/>
        <w:rPr>
          <w:rFonts w:eastAsiaTheme="minorHAnsi"/>
          <w:color w:val="000000" w:themeColor="text1"/>
          <w:lang w:eastAsia="en-US"/>
          <w14:ligatures w14:val="standardContextual"/>
        </w:rPr>
      </w:pPr>
      <w:r w:rsidRPr="00467255">
        <w:rPr>
          <w:rFonts w:eastAsiaTheme="minorHAnsi"/>
          <w:b/>
          <w:bCs/>
          <w:color w:val="000000" w:themeColor="text1"/>
          <w:lang w:eastAsia="en-US"/>
          <w14:ligatures w14:val="standardContextual"/>
        </w:rPr>
        <w:t>2.5.3.1.</w:t>
      </w:r>
      <w:r w:rsidRPr="00467255">
        <w:rPr>
          <w:rFonts w:eastAsiaTheme="minorHAnsi"/>
          <w:color w:val="000000" w:themeColor="text1"/>
          <w:lang w:eastAsia="en-US"/>
          <w14:ligatures w14:val="standardContextual"/>
        </w:rPr>
        <w:t xml:space="preserve"> Ja </w:t>
      </w:r>
      <w:bookmarkStart w:id="4" w:name="_Hlk212209903"/>
      <w:r w:rsidRPr="00467255">
        <w:rPr>
          <w:rFonts w:eastAsiaTheme="minorHAnsi"/>
          <w:color w:val="000000" w:themeColor="text1"/>
          <w:lang w:eastAsia="en-US"/>
          <w14:ligatures w14:val="standardContextual"/>
        </w:rPr>
        <w:t>P</w:t>
      </w:r>
      <w:r w:rsidR="00133C7B" w:rsidRPr="00467255">
        <w:rPr>
          <w:rFonts w:eastAsiaTheme="minorHAnsi"/>
          <w:color w:val="000000" w:themeColor="text1"/>
          <w:lang w:eastAsia="en-US"/>
          <w14:ligatures w14:val="standardContextual"/>
        </w:rPr>
        <w:t>retendents</w:t>
      </w:r>
      <w:r w:rsidRPr="00467255">
        <w:rPr>
          <w:rFonts w:eastAsiaTheme="minorHAnsi"/>
          <w:color w:val="000000" w:themeColor="text1"/>
          <w:lang w:eastAsia="en-US"/>
          <w14:ligatures w14:val="standardContextual"/>
        </w:rPr>
        <w:t xml:space="preserve"> vēlas saņemt avansu līdz 20% no </w:t>
      </w:r>
      <w:r w:rsidR="00133C7B" w:rsidRPr="00467255">
        <w:rPr>
          <w:rFonts w:eastAsiaTheme="minorHAnsi"/>
          <w:color w:val="000000" w:themeColor="text1"/>
          <w:lang w:eastAsia="en-US"/>
          <w14:ligatures w14:val="standardContextual"/>
        </w:rPr>
        <w:t xml:space="preserve">Līguma </w:t>
      </w:r>
      <w:r w:rsidRPr="00467255">
        <w:rPr>
          <w:rFonts w:eastAsiaTheme="minorHAnsi"/>
          <w:color w:val="000000" w:themeColor="text1"/>
          <w:lang w:eastAsia="en-US"/>
          <w14:ligatures w14:val="standardContextual"/>
        </w:rPr>
        <w:t>cenas, pēc līguma</w:t>
      </w:r>
      <w:r w:rsidR="00133C7B"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noslēgšanas avansa maksājuma saņemšanai P</w:t>
      </w:r>
      <w:r w:rsidR="00133C7B" w:rsidRPr="00467255">
        <w:rPr>
          <w:rFonts w:eastAsiaTheme="minorHAnsi"/>
          <w:color w:val="000000" w:themeColor="text1"/>
          <w:lang w:eastAsia="en-US"/>
          <w14:ligatures w14:val="standardContextual"/>
        </w:rPr>
        <w:t>retendents</w:t>
      </w:r>
      <w:r w:rsidRPr="00467255">
        <w:rPr>
          <w:rFonts w:eastAsiaTheme="minorHAnsi"/>
          <w:color w:val="000000" w:themeColor="text1"/>
          <w:lang w:eastAsia="en-US"/>
          <w14:ligatures w14:val="standardContextual"/>
        </w:rPr>
        <w:t xml:space="preserve"> iesniedz Pasūtītājam</w:t>
      </w:r>
      <w:r w:rsidR="00133C7B"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neatsaucamu un</w:t>
      </w:r>
      <w:r w:rsidR="00133C7B"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 xml:space="preserve">beznosacījumu </w:t>
      </w:r>
      <w:r w:rsidRPr="00467255">
        <w:rPr>
          <w:rFonts w:eastAsiaTheme="minorHAnsi"/>
          <w:color w:val="000000" w:themeColor="text1"/>
          <w:lang w:eastAsia="en-US"/>
          <w14:ligatures w14:val="standardContextual"/>
        </w:rPr>
        <w:lastRenderedPageBreak/>
        <w:t>kredītiestādes / apdrošināšanas sabiedrības</w:t>
      </w:r>
      <w:r w:rsidR="00133C7B"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izsniegtu Pasūtītāja akceptētu Avansa</w:t>
      </w:r>
      <w:r w:rsidR="00133C7B"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maksājuma garantiju atbilstoši avansa</w:t>
      </w:r>
      <w:r w:rsidR="00133C7B"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summa</w:t>
      </w:r>
      <w:r w:rsidR="00133C7B" w:rsidRPr="00467255">
        <w:rPr>
          <w:rFonts w:eastAsiaTheme="minorHAnsi"/>
          <w:color w:val="000000" w:themeColor="text1"/>
          <w:lang w:eastAsia="en-US"/>
          <w14:ligatures w14:val="standardContextual"/>
        </w:rPr>
        <w:t>s apmēram</w:t>
      </w:r>
      <w:bookmarkEnd w:id="4"/>
      <w:r w:rsidRPr="00467255">
        <w:rPr>
          <w:rFonts w:eastAsiaTheme="minorHAnsi"/>
          <w:color w:val="000000" w:themeColor="text1"/>
          <w:lang w:eastAsia="en-US"/>
          <w14:ligatures w14:val="standardContextual"/>
        </w:rPr>
        <w:t>.</w:t>
      </w:r>
    </w:p>
    <w:p w14:paraId="284B0C71" w14:textId="6ED3E591" w:rsidR="00BC47B6" w:rsidRPr="00467255" w:rsidRDefault="00BC47B6" w:rsidP="00133C7B">
      <w:pPr>
        <w:autoSpaceDE w:val="0"/>
        <w:autoSpaceDN w:val="0"/>
        <w:adjustRightInd w:val="0"/>
        <w:spacing w:line="276" w:lineRule="auto"/>
        <w:jc w:val="both"/>
        <w:rPr>
          <w:rFonts w:eastAsiaTheme="minorHAnsi"/>
          <w:color w:val="000000" w:themeColor="text1"/>
          <w:lang w:eastAsia="en-US"/>
          <w14:ligatures w14:val="standardContextual"/>
        </w:rPr>
      </w:pPr>
      <w:r w:rsidRPr="00467255">
        <w:rPr>
          <w:rFonts w:eastAsiaTheme="minorHAnsi"/>
          <w:b/>
          <w:bCs/>
          <w:color w:val="000000" w:themeColor="text1"/>
          <w:lang w:eastAsia="en-US"/>
          <w14:ligatures w14:val="standardContextual"/>
        </w:rPr>
        <w:t xml:space="preserve">2.5.3.2. </w:t>
      </w:r>
      <w:r w:rsidRPr="00467255">
        <w:rPr>
          <w:rFonts w:eastAsiaTheme="minorHAnsi"/>
          <w:color w:val="000000" w:themeColor="text1"/>
          <w:lang w:eastAsia="en-US"/>
          <w14:ligatures w14:val="standardContextual"/>
        </w:rPr>
        <w:t>Pretendentam iepirkuma līguma izpildei ir nepieciešama civiltiesiskās atbildības</w:t>
      </w:r>
      <w:r w:rsidR="00133C7B"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apdrošināšana ar minimālo atbildības limitu 10 % no visu darbu kopējās līgumcenas,</w:t>
      </w:r>
      <w:r w:rsidR="00133C7B"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 xml:space="preserve">bet ne mazāk kā </w:t>
      </w:r>
      <w:r w:rsidR="00E9165E" w:rsidRPr="00467255">
        <w:rPr>
          <w:rFonts w:eastAsiaTheme="minorHAnsi"/>
          <w:color w:val="000000" w:themeColor="text1"/>
          <w:lang w:eastAsia="en-US"/>
          <w14:ligatures w14:val="standardContextual"/>
        </w:rPr>
        <w:t>30</w:t>
      </w:r>
      <w:r w:rsidRPr="00467255">
        <w:rPr>
          <w:rFonts w:eastAsiaTheme="minorHAnsi"/>
          <w:color w:val="000000" w:themeColor="text1"/>
          <w:lang w:eastAsia="en-US"/>
          <w14:ligatures w14:val="standardContextual"/>
        </w:rPr>
        <w:t xml:space="preserve"> 000 EUR.</w:t>
      </w:r>
      <w:r w:rsidR="00E9165E" w:rsidRPr="00467255">
        <w:rPr>
          <w:rFonts w:eastAsiaTheme="minorHAnsi"/>
          <w:color w:val="000000" w:themeColor="text1"/>
          <w:lang w:eastAsia="en-US"/>
          <w14:ligatures w14:val="standardContextual"/>
        </w:rPr>
        <w:t xml:space="preserve"> Apdrošināšanas līgums jāuztur spēkā visu būvdarbu un garantijas laiku.</w:t>
      </w:r>
    </w:p>
    <w:p w14:paraId="4E418798" w14:textId="59C41634" w:rsidR="00BC47B6" w:rsidRPr="00467255" w:rsidRDefault="00BC47B6" w:rsidP="00133C7B">
      <w:pPr>
        <w:autoSpaceDE w:val="0"/>
        <w:autoSpaceDN w:val="0"/>
        <w:adjustRightInd w:val="0"/>
        <w:spacing w:line="276" w:lineRule="auto"/>
        <w:jc w:val="both"/>
        <w:rPr>
          <w:rFonts w:eastAsiaTheme="minorHAnsi"/>
          <w:color w:val="000000" w:themeColor="text1"/>
          <w:lang w:eastAsia="en-US"/>
          <w14:ligatures w14:val="standardContextual"/>
        </w:rPr>
      </w:pPr>
      <w:r w:rsidRPr="00467255">
        <w:rPr>
          <w:rFonts w:eastAsiaTheme="minorHAnsi"/>
          <w:b/>
          <w:bCs/>
          <w:color w:val="000000" w:themeColor="text1"/>
          <w:lang w:eastAsia="en-US"/>
          <w14:ligatures w14:val="standardContextual"/>
        </w:rPr>
        <w:t>2.5.3.3.</w:t>
      </w:r>
      <w:r w:rsidRPr="00467255">
        <w:rPr>
          <w:rFonts w:eastAsiaTheme="minorHAnsi"/>
          <w:color w:val="000000" w:themeColor="text1"/>
          <w:lang w:eastAsia="en-US"/>
          <w14:ligatures w14:val="standardContextual"/>
        </w:rPr>
        <w:t xml:space="preserve"> Pretendenta līguma izpildē iesaistītajiem </w:t>
      </w:r>
      <w:proofErr w:type="spellStart"/>
      <w:r w:rsidRPr="00467255">
        <w:rPr>
          <w:rFonts w:eastAsiaTheme="minorHAnsi"/>
          <w:color w:val="000000" w:themeColor="text1"/>
          <w:lang w:eastAsia="en-US"/>
          <w14:ligatures w14:val="standardContextual"/>
        </w:rPr>
        <w:t>būvspeciālistiem</w:t>
      </w:r>
      <w:proofErr w:type="spellEnd"/>
      <w:r w:rsidRPr="00467255">
        <w:rPr>
          <w:rFonts w:eastAsiaTheme="minorHAnsi"/>
          <w:color w:val="000000" w:themeColor="text1"/>
          <w:lang w:eastAsia="en-US"/>
          <w14:ligatures w14:val="standardContextual"/>
        </w:rPr>
        <w:t xml:space="preserve"> ir nepieciešama</w:t>
      </w:r>
      <w:r w:rsidR="00E9165E"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profesionālās civiltiesiskās atbildības apdrošināšana ar kopējo atbildības limitu 10 %</w:t>
      </w:r>
      <w:r w:rsidR="00E9165E"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no visu darbu kopējās līgumcenas, bet ne mazāk</w:t>
      </w:r>
      <w:r w:rsidR="00E9165E" w:rsidRPr="00467255">
        <w:rPr>
          <w:rFonts w:eastAsiaTheme="minorHAnsi"/>
          <w:color w:val="000000" w:themeColor="text1"/>
          <w:lang w:eastAsia="en-US"/>
          <w14:ligatures w14:val="standardContextual"/>
        </w:rPr>
        <w:t>u</w:t>
      </w:r>
      <w:r w:rsidRPr="00467255">
        <w:rPr>
          <w:rFonts w:eastAsiaTheme="minorHAnsi"/>
          <w:color w:val="000000" w:themeColor="text1"/>
          <w:lang w:eastAsia="en-US"/>
          <w14:ligatures w14:val="standardContextual"/>
        </w:rPr>
        <w:t xml:space="preserve"> par </w:t>
      </w:r>
      <w:r w:rsidR="00E9165E" w:rsidRPr="00467255">
        <w:rPr>
          <w:rFonts w:eastAsiaTheme="minorHAnsi"/>
          <w:color w:val="000000" w:themeColor="text1"/>
          <w:lang w:eastAsia="en-US"/>
          <w14:ligatures w14:val="standardContextual"/>
        </w:rPr>
        <w:t>30</w:t>
      </w:r>
      <w:r w:rsidRPr="00467255">
        <w:rPr>
          <w:rFonts w:eastAsiaTheme="minorHAnsi"/>
          <w:color w:val="000000" w:themeColor="text1"/>
          <w:lang w:eastAsia="en-US"/>
          <w14:ligatures w14:val="standardContextual"/>
        </w:rPr>
        <w:t xml:space="preserve"> 000 </w:t>
      </w:r>
      <w:r w:rsidR="00E9165E" w:rsidRPr="00467255">
        <w:rPr>
          <w:rFonts w:eastAsiaTheme="minorHAnsi"/>
          <w:color w:val="000000" w:themeColor="text1"/>
          <w:lang w:eastAsia="en-US"/>
          <w14:ligatures w14:val="standardContextual"/>
        </w:rPr>
        <w:t>EUR</w:t>
      </w:r>
      <w:r w:rsidRPr="00467255">
        <w:rPr>
          <w:rFonts w:eastAsiaTheme="minorHAnsi"/>
          <w:color w:val="000000" w:themeColor="text1"/>
          <w:lang w:eastAsia="en-US"/>
          <w14:ligatures w14:val="standardContextual"/>
        </w:rPr>
        <w:t>.</w:t>
      </w:r>
      <w:r w:rsidR="00E9165E" w:rsidRPr="00467255">
        <w:rPr>
          <w:rFonts w:eastAsiaTheme="minorHAnsi"/>
          <w:color w:val="000000" w:themeColor="text1"/>
          <w:lang w:eastAsia="en-US"/>
          <w14:ligatures w14:val="standardContextual"/>
        </w:rPr>
        <w:t xml:space="preserve"> Apdrošināšanas līgums jāuztur spēkā visu būvdarbu un garantijas laiku.</w:t>
      </w:r>
    </w:p>
    <w:p w14:paraId="22F8A5C2" w14:textId="3919087B" w:rsidR="00BC47B6" w:rsidRPr="00467255" w:rsidRDefault="00BC47B6" w:rsidP="00133C7B">
      <w:pPr>
        <w:autoSpaceDE w:val="0"/>
        <w:autoSpaceDN w:val="0"/>
        <w:adjustRightInd w:val="0"/>
        <w:spacing w:line="276" w:lineRule="auto"/>
        <w:jc w:val="both"/>
        <w:rPr>
          <w:rFonts w:eastAsiaTheme="minorHAnsi"/>
          <w:color w:val="000000" w:themeColor="text1"/>
          <w:lang w:eastAsia="en-US"/>
          <w14:ligatures w14:val="standardContextual"/>
        </w:rPr>
      </w:pPr>
      <w:r w:rsidRPr="00467255">
        <w:rPr>
          <w:rFonts w:eastAsiaTheme="minorHAnsi"/>
          <w:b/>
          <w:bCs/>
          <w:color w:val="000000" w:themeColor="text1"/>
          <w:lang w:eastAsia="en-US"/>
          <w14:ligatures w14:val="standardContextual"/>
        </w:rPr>
        <w:t>2.5.3.4.</w:t>
      </w:r>
      <w:r w:rsidRPr="00467255">
        <w:rPr>
          <w:rFonts w:eastAsiaTheme="minorHAnsi"/>
          <w:color w:val="000000" w:themeColor="text1"/>
          <w:lang w:eastAsia="en-US"/>
          <w14:ligatures w14:val="standardContextual"/>
        </w:rPr>
        <w:t xml:space="preserve"> </w:t>
      </w:r>
      <w:bookmarkStart w:id="5" w:name="_Hlk212211711"/>
      <w:r w:rsidRPr="00467255">
        <w:rPr>
          <w:rFonts w:eastAsiaTheme="minorHAnsi"/>
          <w:color w:val="000000" w:themeColor="text1"/>
          <w:lang w:eastAsia="en-US"/>
          <w14:ligatures w14:val="standardContextual"/>
        </w:rPr>
        <w:t xml:space="preserve">Līguma izpildei nepieciešams garantijas laika ieturējums </w:t>
      </w:r>
      <w:r w:rsidR="00E9165E" w:rsidRPr="00467255">
        <w:rPr>
          <w:rFonts w:eastAsiaTheme="minorHAnsi"/>
          <w:color w:val="000000" w:themeColor="text1"/>
          <w:lang w:eastAsia="en-US"/>
          <w14:ligatures w14:val="standardContextual"/>
        </w:rPr>
        <w:t>–</w:t>
      </w:r>
      <w:r w:rsidRPr="00467255">
        <w:rPr>
          <w:rFonts w:eastAsiaTheme="minorHAnsi"/>
          <w:color w:val="000000" w:themeColor="text1"/>
          <w:lang w:eastAsia="en-US"/>
          <w14:ligatures w14:val="standardContextual"/>
        </w:rPr>
        <w:t xml:space="preserve"> </w:t>
      </w:r>
      <w:r w:rsidR="00E9165E" w:rsidRPr="00467255">
        <w:rPr>
          <w:rFonts w:eastAsiaTheme="minorHAnsi"/>
          <w:color w:val="000000" w:themeColor="text1"/>
          <w:lang w:eastAsia="en-US"/>
          <w14:ligatures w14:val="standardContextual"/>
        </w:rPr>
        <w:t xml:space="preserve">10 </w:t>
      </w:r>
      <w:r w:rsidRPr="00467255">
        <w:rPr>
          <w:rFonts w:eastAsiaTheme="minorHAnsi"/>
          <w:color w:val="000000" w:themeColor="text1"/>
          <w:lang w:eastAsia="en-US"/>
          <w14:ligatures w14:val="standardContextual"/>
        </w:rPr>
        <w:t>% no visu darbu kopējās</w:t>
      </w:r>
      <w:r w:rsidR="00E9165E"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līgumcenas, kas aizstājams ar apdrošināšanas polisi vai bankas garantiju pēc</w:t>
      </w:r>
      <w:r w:rsidR="00E9165E"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objekta pieņemšanas</w:t>
      </w:r>
      <w:r w:rsidR="00E9165E"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ekspluatācijā. Nodrošinājumam ir jābūt spēkā visu garantijas</w:t>
      </w:r>
      <w:r w:rsidR="00E9165E" w:rsidRPr="00467255">
        <w:rPr>
          <w:rFonts w:eastAsiaTheme="minorHAnsi"/>
          <w:color w:val="000000" w:themeColor="text1"/>
          <w:lang w:eastAsia="en-US"/>
          <w14:ligatures w14:val="standardContextual"/>
        </w:rPr>
        <w:t xml:space="preserve"> </w:t>
      </w:r>
      <w:r w:rsidRPr="00467255">
        <w:rPr>
          <w:rFonts w:eastAsiaTheme="minorHAnsi"/>
          <w:color w:val="000000" w:themeColor="text1"/>
          <w:lang w:eastAsia="en-US"/>
          <w14:ligatures w14:val="standardContextual"/>
        </w:rPr>
        <w:t>laiku, kā arī 30 kalendārās dienas pēc garantijas perioda beigām.</w:t>
      </w:r>
      <w:bookmarkEnd w:id="5"/>
    </w:p>
    <w:p w14:paraId="616B8CBE" w14:textId="77777777" w:rsidR="00CB0860" w:rsidRPr="00BC47B6" w:rsidRDefault="00CB0860" w:rsidP="00133C7B">
      <w:pPr>
        <w:autoSpaceDE w:val="0"/>
        <w:autoSpaceDN w:val="0"/>
        <w:adjustRightInd w:val="0"/>
        <w:spacing w:line="276" w:lineRule="auto"/>
        <w:jc w:val="both"/>
        <w:rPr>
          <w:rFonts w:eastAsiaTheme="minorHAnsi"/>
          <w:color w:val="000000"/>
          <w:lang w:eastAsia="en-US"/>
          <w14:ligatures w14:val="standardContextual"/>
        </w:rPr>
      </w:pPr>
    </w:p>
    <w:p w14:paraId="7FF07DFC" w14:textId="4ABCB700" w:rsidR="00BC47B6" w:rsidRDefault="00BC47B6" w:rsidP="00133C7B">
      <w:pPr>
        <w:autoSpaceDE w:val="0"/>
        <w:autoSpaceDN w:val="0"/>
        <w:adjustRightInd w:val="0"/>
        <w:spacing w:line="276" w:lineRule="auto"/>
        <w:jc w:val="both"/>
        <w:rPr>
          <w:rFonts w:eastAsiaTheme="minorHAnsi"/>
          <w:color w:val="000000"/>
          <w:lang w:eastAsia="en-US"/>
          <w14:ligatures w14:val="standardContextual"/>
        </w:rPr>
      </w:pPr>
      <w:r w:rsidRPr="00E9165E">
        <w:rPr>
          <w:rFonts w:eastAsiaTheme="minorHAnsi"/>
          <w:b/>
          <w:bCs/>
          <w:color w:val="000000"/>
          <w:lang w:eastAsia="en-US"/>
          <w14:ligatures w14:val="standardContextual"/>
        </w:rPr>
        <w:t xml:space="preserve">2.6. </w:t>
      </w:r>
      <w:r w:rsidRPr="00BC47B6">
        <w:rPr>
          <w:rFonts w:eastAsiaTheme="minorHAnsi"/>
          <w:color w:val="000000"/>
          <w:lang w:eastAsia="en-US"/>
          <w14:ligatures w14:val="standardContextual"/>
        </w:rPr>
        <w:t xml:space="preserve">Pretendentam nav atļauts iesniegt piedāvājuma variantus. Jebkurš </w:t>
      </w:r>
      <w:r w:rsidR="00CB0860">
        <w:rPr>
          <w:rFonts w:eastAsiaTheme="minorHAnsi"/>
          <w:color w:val="000000"/>
          <w:lang w:eastAsia="en-US"/>
          <w14:ligatures w14:val="standardContextual"/>
        </w:rPr>
        <w:t>P</w:t>
      </w:r>
      <w:r w:rsidRPr="00BC47B6">
        <w:rPr>
          <w:rFonts w:eastAsiaTheme="minorHAnsi"/>
          <w:color w:val="000000"/>
          <w:lang w:eastAsia="en-US"/>
          <w14:ligatures w14:val="standardContextual"/>
        </w:rPr>
        <w:t xml:space="preserve">iegādātājs kā </w:t>
      </w:r>
      <w:r w:rsidR="00CB0860">
        <w:rPr>
          <w:rFonts w:eastAsiaTheme="minorHAnsi"/>
          <w:color w:val="000000"/>
          <w:lang w:eastAsia="en-US"/>
          <w14:ligatures w14:val="standardContextual"/>
        </w:rPr>
        <w:t>P</w:t>
      </w:r>
      <w:r w:rsidRPr="00BC47B6">
        <w:rPr>
          <w:rFonts w:eastAsiaTheme="minorHAnsi"/>
          <w:color w:val="000000"/>
          <w:lang w:eastAsia="en-US"/>
          <w14:ligatures w14:val="standardContextual"/>
        </w:rPr>
        <w:t>retendents</w:t>
      </w:r>
      <w:r w:rsidR="00E9165E">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var</w:t>
      </w:r>
      <w:r w:rsidR="00E9165E">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iesniegt tikai 1 (vienu) piedāvājumu 1 (vienā) variantā. Pretendents, kas iesniedzis</w:t>
      </w:r>
      <w:r w:rsidR="00E9165E">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piedāvājumu</w:t>
      </w:r>
      <w:r w:rsidR="00E9165E">
        <w:rPr>
          <w:rFonts w:eastAsiaTheme="minorHAnsi"/>
          <w:color w:val="000000"/>
          <w:lang w:eastAsia="en-US"/>
          <w14:ligatures w14:val="standardContextual"/>
        </w:rPr>
        <w:t xml:space="preserve"> </w:t>
      </w:r>
      <w:r w:rsidRPr="00BC47B6">
        <w:rPr>
          <w:rFonts w:eastAsiaTheme="minorHAnsi"/>
          <w:color w:val="000000"/>
          <w:lang w:eastAsia="en-US"/>
          <w14:ligatures w14:val="standardContextual"/>
        </w:rPr>
        <w:t>vairākos variantos, tiek izslēgts no tālākas dalības iepirkumā.</w:t>
      </w:r>
    </w:p>
    <w:p w14:paraId="1014F227" w14:textId="77777777" w:rsidR="00052132" w:rsidRDefault="00052132" w:rsidP="00133C7B">
      <w:pPr>
        <w:autoSpaceDE w:val="0"/>
        <w:autoSpaceDN w:val="0"/>
        <w:adjustRightInd w:val="0"/>
        <w:spacing w:line="276" w:lineRule="auto"/>
        <w:jc w:val="both"/>
        <w:rPr>
          <w:rFonts w:eastAsiaTheme="minorHAnsi"/>
          <w:color w:val="000000"/>
          <w:lang w:eastAsia="en-US"/>
          <w14:ligatures w14:val="standardContextual"/>
        </w:rPr>
      </w:pPr>
    </w:p>
    <w:p w14:paraId="0E10D996" w14:textId="77777777" w:rsidR="00D91616" w:rsidRDefault="00D91616" w:rsidP="00133C7B">
      <w:pPr>
        <w:autoSpaceDE w:val="0"/>
        <w:autoSpaceDN w:val="0"/>
        <w:adjustRightInd w:val="0"/>
        <w:spacing w:line="276" w:lineRule="auto"/>
        <w:jc w:val="both"/>
        <w:rPr>
          <w:rFonts w:eastAsiaTheme="minorHAnsi"/>
          <w:color w:val="000000"/>
          <w:lang w:eastAsia="en-US"/>
          <w14:ligatures w14:val="standardContextual"/>
        </w:rPr>
      </w:pPr>
    </w:p>
    <w:p w14:paraId="76AD7B5F" w14:textId="6A068807" w:rsidR="00CB0860" w:rsidRPr="00CB0860" w:rsidRDefault="00CB0860" w:rsidP="00CB0860">
      <w:pPr>
        <w:autoSpaceDE w:val="0"/>
        <w:autoSpaceDN w:val="0"/>
        <w:adjustRightInd w:val="0"/>
        <w:spacing w:line="276" w:lineRule="auto"/>
        <w:jc w:val="center"/>
        <w:rPr>
          <w:rFonts w:eastAsiaTheme="minorHAnsi"/>
          <w:b/>
          <w:bCs/>
          <w:color w:val="000000"/>
          <w:lang w:eastAsia="en-US"/>
          <w14:ligatures w14:val="standardContextual"/>
        </w:rPr>
      </w:pPr>
      <w:r w:rsidRPr="00CB0860">
        <w:rPr>
          <w:rFonts w:eastAsiaTheme="minorHAnsi"/>
          <w:b/>
          <w:bCs/>
          <w:color w:val="000000"/>
          <w:lang w:eastAsia="en-US"/>
          <w14:ligatures w14:val="standardContextual"/>
        </w:rPr>
        <w:t xml:space="preserve">III. </w:t>
      </w:r>
      <w:r w:rsidRPr="00CB0860">
        <w:rPr>
          <w:rFonts w:eastAsiaTheme="minorHAnsi"/>
          <w:b/>
          <w:bCs/>
          <w:lang w:val="en-US" w:eastAsia="en-US"/>
          <w14:ligatures w14:val="standardContextual"/>
        </w:rPr>
        <w:t>IEPIRKUMA DOKUMENTU PIEEJAMĪBA UN INFORMĀCIJAS APMAIŅA</w:t>
      </w:r>
    </w:p>
    <w:p w14:paraId="04924D79" w14:textId="77777777" w:rsidR="00CB0860" w:rsidRPr="00BC47B6" w:rsidRDefault="00CB0860" w:rsidP="00133C7B">
      <w:pPr>
        <w:autoSpaceDE w:val="0"/>
        <w:autoSpaceDN w:val="0"/>
        <w:adjustRightInd w:val="0"/>
        <w:spacing w:line="276" w:lineRule="auto"/>
        <w:jc w:val="both"/>
        <w:rPr>
          <w:rFonts w:eastAsiaTheme="minorHAnsi"/>
          <w:color w:val="000000"/>
          <w:lang w:eastAsia="en-US"/>
          <w14:ligatures w14:val="standardContextual"/>
        </w:rPr>
      </w:pPr>
    </w:p>
    <w:p w14:paraId="2153BF91" w14:textId="63446535" w:rsidR="00CB0860" w:rsidRDefault="00CB0860" w:rsidP="008909FE">
      <w:pPr>
        <w:autoSpaceDE w:val="0"/>
        <w:autoSpaceDN w:val="0"/>
        <w:adjustRightInd w:val="0"/>
        <w:spacing w:line="276" w:lineRule="auto"/>
        <w:jc w:val="both"/>
        <w:rPr>
          <w:rFonts w:eastAsiaTheme="minorHAnsi"/>
          <w:color w:val="000000"/>
          <w:lang w:eastAsia="en-US"/>
          <w14:ligatures w14:val="standardContextual"/>
        </w:rPr>
      </w:pPr>
      <w:r w:rsidRPr="008909FE">
        <w:rPr>
          <w:rFonts w:eastAsiaTheme="minorHAnsi"/>
          <w:b/>
          <w:bCs/>
          <w:color w:val="000000"/>
          <w:lang w:eastAsia="en-US"/>
          <w14:ligatures w14:val="standardContextual"/>
        </w:rPr>
        <w:t>3.1.</w:t>
      </w:r>
      <w:r w:rsidRPr="008909FE">
        <w:rPr>
          <w:rFonts w:eastAsiaTheme="minorHAnsi"/>
          <w:color w:val="000000"/>
          <w:lang w:eastAsia="en-US"/>
          <w14:ligatures w14:val="standardContextual"/>
        </w:rPr>
        <w:t xml:space="preserve"> Uzaicinājumu piedalīties iepirkumā publicē Valsts reģionālās attīstības aģentūras uzturētajā</w:t>
      </w:r>
      <w:r w:rsidR="008909FE" w:rsidRPr="008909FE">
        <w:rPr>
          <w:rFonts w:eastAsiaTheme="minorHAnsi"/>
          <w:color w:val="000000"/>
          <w:lang w:eastAsia="en-US"/>
          <w14:ligatures w14:val="standardContextual"/>
        </w:rPr>
        <w:t xml:space="preserve"> </w:t>
      </w:r>
      <w:r w:rsidRPr="008909FE">
        <w:rPr>
          <w:rFonts w:eastAsiaTheme="minorHAnsi"/>
          <w:color w:val="000000"/>
          <w:lang w:eastAsia="en-US"/>
          <w14:ligatures w14:val="standardContextual"/>
        </w:rPr>
        <w:t>EIS</w:t>
      </w:r>
      <w:r w:rsidR="008909FE" w:rsidRPr="008909FE">
        <w:rPr>
          <w:rFonts w:eastAsiaTheme="minorHAnsi"/>
          <w:color w:val="000000"/>
          <w:lang w:eastAsia="en-US"/>
          <w14:ligatures w14:val="standardContextual"/>
        </w:rPr>
        <w:t xml:space="preserve"> </w:t>
      </w:r>
      <w:r w:rsidR="008909FE">
        <w:rPr>
          <w:rFonts w:eastAsiaTheme="minorHAnsi"/>
          <w:color w:val="000000"/>
          <w:lang w:eastAsia="en-US"/>
          <w14:ligatures w14:val="standardContextual"/>
        </w:rPr>
        <w:t>(</w:t>
      </w:r>
      <w:proofErr w:type="spellStart"/>
      <w:r w:rsidRPr="008909FE">
        <w:rPr>
          <w:rFonts w:eastAsiaTheme="minorHAnsi"/>
          <w:lang w:eastAsia="en-US"/>
          <w14:ligatures w14:val="standardContextual"/>
        </w:rPr>
        <w:t>www.eis.gov.lv</w:t>
      </w:r>
      <w:proofErr w:type="spellEnd"/>
      <w:r w:rsidR="008909FE">
        <w:rPr>
          <w:rFonts w:eastAsiaTheme="minorHAnsi"/>
          <w:lang w:eastAsia="en-US"/>
          <w14:ligatures w14:val="standardContextual"/>
        </w:rPr>
        <w:t>)</w:t>
      </w:r>
      <w:r w:rsidRPr="008909FE">
        <w:rPr>
          <w:rFonts w:eastAsiaTheme="minorHAnsi"/>
          <w:lang w:eastAsia="en-US"/>
          <w14:ligatures w14:val="standardContextual"/>
        </w:rPr>
        <w:t xml:space="preserve"> </w:t>
      </w:r>
      <w:r w:rsidRPr="008909FE">
        <w:rPr>
          <w:rFonts w:eastAsiaTheme="minorHAnsi"/>
          <w:color w:val="000000"/>
          <w:lang w:eastAsia="en-US"/>
          <w14:ligatures w14:val="standardContextual"/>
        </w:rPr>
        <w:t>un Iepirkumu uzraudzības biroja tīmekļvietnē</w:t>
      </w:r>
      <w:r w:rsidR="008909FE">
        <w:rPr>
          <w:rFonts w:eastAsiaTheme="minorHAnsi"/>
          <w:color w:val="000000"/>
          <w:lang w:eastAsia="en-US"/>
          <w14:ligatures w14:val="standardContextual"/>
        </w:rPr>
        <w:t xml:space="preserve"> </w:t>
      </w:r>
      <w:proofErr w:type="gramStart"/>
      <w:r w:rsidR="008909FE" w:rsidRPr="00BF0465">
        <w:rPr>
          <w:rFonts w:eastAsiaTheme="minorHAnsi"/>
          <w:lang w:eastAsia="en-US"/>
          <w14:ligatures w14:val="standardContextual"/>
        </w:rPr>
        <w:t>(</w:t>
      </w:r>
      <w:proofErr w:type="gramEnd"/>
      <w:r w:rsidR="00052132" w:rsidRPr="00BF0465">
        <w:fldChar w:fldCharType="begin"/>
      </w:r>
      <w:r w:rsidR="00052132" w:rsidRPr="00BF0465">
        <w:instrText>HYPERLINK "http://www.iub.gov.lv"</w:instrText>
      </w:r>
      <w:r w:rsidR="00052132" w:rsidRPr="00BF0465">
        <w:fldChar w:fldCharType="separate"/>
      </w:r>
      <w:r w:rsidR="00052132" w:rsidRPr="00BF0465">
        <w:rPr>
          <w:rStyle w:val="Hyperlink"/>
          <w:rFonts w:eastAsiaTheme="minorHAnsi"/>
          <w:color w:val="auto"/>
          <w:u w:val="none"/>
          <w:lang w:eastAsia="en-US"/>
          <w14:ligatures w14:val="standardContextual"/>
        </w:rPr>
        <w:t>www.iub.gov.lv</w:t>
      </w:r>
      <w:r w:rsidR="00052132" w:rsidRPr="00BF0465">
        <w:fldChar w:fldCharType="end"/>
      </w:r>
      <w:r w:rsidR="008909FE">
        <w:rPr>
          <w:rFonts w:eastAsiaTheme="minorHAnsi"/>
          <w:color w:val="000000"/>
          <w:lang w:eastAsia="en-US"/>
          <w14:ligatures w14:val="standardContextual"/>
        </w:rPr>
        <w:t>)</w:t>
      </w:r>
      <w:r w:rsidRPr="008909FE">
        <w:rPr>
          <w:rFonts w:eastAsiaTheme="minorHAnsi"/>
          <w:color w:val="000000"/>
          <w:lang w:eastAsia="en-US"/>
          <w14:ligatures w14:val="standardContextual"/>
        </w:rPr>
        <w:t>.</w:t>
      </w:r>
    </w:p>
    <w:p w14:paraId="4676DD6E" w14:textId="77777777" w:rsidR="00052132" w:rsidRPr="008909FE" w:rsidRDefault="00052132" w:rsidP="008909FE">
      <w:pPr>
        <w:autoSpaceDE w:val="0"/>
        <w:autoSpaceDN w:val="0"/>
        <w:adjustRightInd w:val="0"/>
        <w:spacing w:line="276" w:lineRule="auto"/>
        <w:jc w:val="both"/>
        <w:rPr>
          <w:rFonts w:eastAsiaTheme="minorHAnsi"/>
          <w:color w:val="000000"/>
          <w:lang w:eastAsia="en-US"/>
          <w14:ligatures w14:val="standardContextual"/>
        </w:rPr>
      </w:pPr>
    </w:p>
    <w:p w14:paraId="79544BD8" w14:textId="35A79C8D" w:rsidR="00CB0860" w:rsidRDefault="00CB0860" w:rsidP="008909FE">
      <w:pPr>
        <w:autoSpaceDE w:val="0"/>
        <w:autoSpaceDN w:val="0"/>
        <w:adjustRightInd w:val="0"/>
        <w:spacing w:line="276" w:lineRule="auto"/>
        <w:jc w:val="both"/>
        <w:rPr>
          <w:rFonts w:eastAsiaTheme="minorHAnsi"/>
          <w:lang w:eastAsia="en-US"/>
          <w14:ligatures w14:val="standardContextual"/>
        </w:rPr>
      </w:pPr>
      <w:r w:rsidRPr="008909FE">
        <w:rPr>
          <w:rFonts w:eastAsiaTheme="minorHAnsi"/>
          <w:b/>
          <w:bCs/>
          <w:color w:val="000000"/>
          <w:lang w:eastAsia="en-US"/>
          <w14:ligatures w14:val="standardContextual"/>
        </w:rPr>
        <w:t xml:space="preserve">3.2. </w:t>
      </w:r>
      <w:r w:rsidRPr="008909FE">
        <w:rPr>
          <w:rFonts w:eastAsiaTheme="minorHAnsi"/>
          <w:color w:val="000000"/>
          <w:lang w:eastAsia="en-US"/>
          <w14:ligatures w14:val="standardContextual"/>
        </w:rPr>
        <w:t>Informācijas apmaiņa par Nolikumā iekļautajām prasībām notiek elektroniski EIS e-konkursu</w:t>
      </w:r>
      <w:r w:rsidR="008909FE">
        <w:rPr>
          <w:rFonts w:eastAsiaTheme="minorHAnsi"/>
          <w:color w:val="000000"/>
          <w:lang w:eastAsia="en-US"/>
          <w14:ligatures w14:val="standardContextual"/>
        </w:rPr>
        <w:t xml:space="preserve"> </w:t>
      </w:r>
      <w:r w:rsidRPr="008909FE">
        <w:rPr>
          <w:rFonts w:eastAsiaTheme="minorHAnsi"/>
          <w:color w:val="000000"/>
          <w:lang w:eastAsia="en-US"/>
          <w14:ligatures w14:val="standardContextual"/>
        </w:rPr>
        <w:t xml:space="preserve">apakšsistēmā šī iepirkuma sadaļā vai nosūtot informācijas pieprasījumu uz </w:t>
      </w:r>
      <w:r w:rsidR="008909FE">
        <w:rPr>
          <w:rFonts w:eastAsiaTheme="minorHAnsi"/>
          <w:color w:val="000000"/>
          <w:lang w:eastAsia="en-US"/>
          <w14:ligatures w14:val="standardContextual"/>
        </w:rPr>
        <w:t>N</w:t>
      </w:r>
      <w:r w:rsidRPr="008909FE">
        <w:rPr>
          <w:rFonts w:eastAsiaTheme="minorHAnsi"/>
          <w:color w:val="000000"/>
          <w:lang w:eastAsia="en-US"/>
          <w14:ligatures w14:val="standardContextual"/>
        </w:rPr>
        <w:t>olikumā norādīto</w:t>
      </w:r>
      <w:r w:rsidR="008909FE">
        <w:rPr>
          <w:rFonts w:eastAsiaTheme="minorHAnsi"/>
          <w:color w:val="000000"/>
          <w:lang w:eastAsia="en-US"/>
          <w14:ligatures w14:val="standardContextual"/>
        </w:rPr>
        <w:t xml:space="preserve"> P</w:t>
      </w:r>
      <w:r w:rsidRPr="008909FE">
        <w:rPr>
          <w:rFonts w:eastAsiaTheme="minorHAnsi"/>
          <w:color w:val="000000"/>
          <w:lang w:eastAsia="en-US"/>
          <w14:ligatures w14:val="standardContextual"/>
        </w:rPr>
        <w:t xml:space="preserve">asūtītāja kontaktpersonas e-pasta adresi </w:t>
      </w:r>
      <w:proofErr w:type="spellStart"/>
      <w:r w:rsidR="008909FE">
        <w:rPr>
          <w:rFonts w:eastAsiaTheme="minorHAnsi"/>
          <w:lang w:eastAsia="en-US"/>
          <w14:ligatures w14:val="standardContextual"/>
        </w:rPr>
        <w:t>indra.ringa</w:t>
      </w:r>
      <w:r w:rsidR="008909FE" w:rsidRPr="00BC47B6">
        <w:rPr>
          <w:rFonts w:eastAsiaTheme="minorHAnsi"/>
          <w:lang w:eastAsia="en-US"/>
          <w14:ligatures w14:val="standardContextual"/>
        </w:rPr>
        <w:t>@</w:t>
      </w:r>
      <w:r w:rsidR="008909FE">
        <w:rPr>
          <w:rFonts w:eastAsiaTheme="minorHAnsi"/>
          <w:lang w:eastAsia="en-US"/>
          <w14:ligatures w14:val="standardContextual"/>
        </w:rPr>
        <w:t>redcross</w:t>
      </w:r>
      <w:r w:rsidR="008909FE" w:rsidRPr="00BC47B6">
        <w:rPr>
          <w:rFonts w:eastAsiaTheme="minorHAnsi"/>
          <w:lang w:eastAsia="en-US"/>
          <w14:ligatures w14:val="standardContextual"/>
        </w:rPr>
        <w:t>.lv</w:t>
      </w:r>
      <w:proofErr w:type="spellEnd"/>
      <w:r w:rsidRPr="008909FE">
        <w:rPr>
          <w:rFonts w:eastAsiaTheme="minorHAnsi"/>
          <w:color w:val="0563C2"/>
          <w:lang w:eastAsia="en-US"/>
          <w14:ligatures w14:val="standardContextual"/>
        </w:rPr>
        <w:t xml:space="preserve">. </w:t>
      </w:r>
      <w:r w:rsidRPr="008909FE">
        <w:rPr>
          <w:rFonts w:eastAsiaTheme="minorHAnsi"/>
          <w:color w:val="000000"/>
          <w:lang w:eastAsia="en-US"/>
          <w14:ligatures w14:val="standardContextual"/>
        </w:rPr>
        <w:t>Saziņas dokumentā ietver</w:t>
      </w:r>
      <w:r w:rsidR="008909FE">
        <w:rPr>
          <w:rFonts w:eastAsiaTheme="minorHAnsi"/>
          <w:color w:val="000000"/>
          <w:lang w:eastAsia="en-US"/>
          <w14:ligatures w14:val="standardContextual"/>
        </w:rPr>
        <w:t xml:space="preserve"> I</w:t>
      </w:r>
      <w:r w:rsidRPr="008909FE">
        <w:rPr>
          <w:rFonts w:eastAsiaTheme="minorHAnsi"/>
          <w:color w:val="000000"/>
          <w:lang w:eastAsia="en-US"/>
          <w14:ligatures w14:val="standardContextual"/>
        </w:rPr>
        <w:t>epirkuma procedūras nosaukumu un identifikācijas numuru. Nolikuma 1.9.punktā norādītā</w:t>
      </w:r>
      <w:r w:rsidR="008909FE">
        <w:rPr>
          <w:rFonts w:eastAsiaTheme="minorHAnsi"/>
          <w:lang w:eastAsia="en-US"/>
          <w14:ligatures w14:val="standardContextual"/>
        </w:rPr>
        <w:t xml:space="preserve"> P</w:t>
      </w:r>
      <w:r w:rsidRPr="008909FE">
        <w:rPr>
          <w:rFonts w:eastAsiaTheme="minorHAnsi"/>
          <w:lang w:eastAsia="en-US"/>
          <w14:ligatures w14:val="standardContextual"/>
        </w:rPr>
        <w:t xml:space="preserve">asūtītāja kontaktpersona sniedz vienīgi ar </w:t>
      </w:r>
      <w:r w:rsidR="00BF0465">
        <w:rPr>
          <w:rFonts w:eastAsiaTheme="minorHAnsi"/>
          <w:lang w:eastAsia="en-US"/>
          <w14:ligatures w14:val="standardContextual"/>
        </w:rPr>
        <w:t>I</w:t>
      </w:r>
      <w:r w:rsidRPr="008909FE">
        <w:rPr>
          <w:rFonts w:eastAsiaTheme="minorHAnsi"/>
          <w:lang w:eastAsia="en-US"/>
          <w14:ligatures w14:val="standardContextual"/>
        </w:rPr>
        <w:t>epirkumu saistītu tehnisku un organizatorisku</w:t>
      </w:r>
      <w:r w:rsidR="008909FE">
        <w:rPr>
          <w:rFonts w:eastAsiaTheme="minorHAnsi"/>
          <w:color w:val="000000"/>
          <w:lang w:eastAsia="en-US"/>
          <w14:ligatures w14:val="standardContextual"/>
        </w:rPr>
        <w:t xml:space="preserve"> </w:t>
      </w:r>
      <w:r w:rsidRPr="008909FE">
        <w:rPr>
          <w:rFonts w:eastAsiaTheme="minorHAnsi"/>
          <w:lang w:eastAsia="en-US"/>
          <w14:ligatures w14:val="standardContextual"/>
        </w:rPr>
        <w:t>informāciju.</w:t>
      </w:r>
    </w:p>
    <w:p w14:paraId="53F2E025" w14:textId="77777777" w:rsidR="00052132" w:rsidRPr="008909FE" w:rsidRDefault="00052132" w:rsidP="008909FE">
      <w:pPr>
        <w:autoSpaceDE w:val="0"/>
        <w:autoSpaceDN w:val="0"/>
        <w:adjustRightInd w:val="0"/>
        <w:spacing w:line="276" w:lineRule="auto"/>
        <w:jc w:val="both"/>
        <w:rPr>
          <w:rFonts w:eastAsiaTheme="minorHAnsi"/>
          <w:color w:val="000000"/>
          <w:lang w:eastAsia="en-US"/>
          <w14:ligatures w14:val="standardContextual"/>
        </w:rPr>
      </w:pPr>
    </w:p>
    <w:p w14:paraId="56A7F604" w14:textId="267FF8D0" w:rsidR="00CB0860" w:rsidRDefault="00CB0860" w:rsidP="008909FE">
      <w:pPr>
        <w:autoSpaceDE w:val="0"/>
        <w:autoSpaceDN w:val="0"/>
        <w:adjustRightInd w:val="0"/>
        <w:spacing w:line="276" w:lineRule="auto"/>
        <w:jc w:val="both"/>
        <w:rPr>
          <w:rFonts w:eastAsiaTheme="minorHAnsi"/>
          <w:lang w:eastAsia="en-US"/>
          <w14:ligatures w14:val="standardContextual"/>
        </w:rPr>
      </w:pPr>
      <w:r w:rsidRPr="008909FE">
        <w:rPr>
          <w:rFonts w:eastAsiaTheme="minorHAnsi"/>
          <w:b/>
          <w:bCs/>
          <w:lang w:eastAsia="en-US"/>
          <w14:ligatures w14:val="standardContextual"/>
        </w:rPr>
        <w:t xml:space="preserve">3.3. </w:t>
      </w:r>
      <w:r w:rsidRPr="008909FE">
        <w:rPr>
          <w:rFonts w:eastAsiaTheme="minorHAnsi"/>
          <w:lang w:eastAsia="en-US"/>
          <w14:ligatures w14:val="standardContextual"/>
        </w:rPr>
        <w:t xml:space="preserve">Ja </w:t>
      </w:r>
      <w:r w:rsidR="008909FE">
        <w:rPr>
          <w:rFonts w:eastAsiaTheme="minorHAnsi"/>
          <w:lang w:eastAsia="en-US"/>
          <w14:ligatures w14:val="standardContextual"/>
        </w:rPr>
        <w:t>P</w:t>
      </w:r>
      <w:r w:rsidRPr="008909FE">
        <w:rPr>
          <w:rFonts w:eastAsiaTheme="minorHAnsi"/>
          <w:lang w:eastAsia="en-US"/>
          <w14:ligatures w14:val="standardContextual"/>
        </w:rPr>
        <w:t xml:space="preserve">iegādātājs ir laikus pieprasījis informāciju par Nolikumā iekļautajām prasībām, </w:t>
      </w:r>
      <w:r w:rsidR="008909FE">
        <w:rPr>
          <w:rFonts w:eastAsiaTheme="minorHAnsi"/>
          <w:lang w:eastAsia="en-US"/>
          <w14:ligatures w14:val="standardContextual"/>
        </w:rPr>
        <w:t>P</w:t>
      </w:r>
      <w:r w:rsidRPr="008909FE">
        <w:rPr>
          <w:rFonts w:eastAsiaTheme="minorHAnsi"/>
          <w:lang w:eastAsia="en-US"/>
          <w14:ligatures w14:val="standardContextual"/>
        </w:rPr>
        <w:t>asūtītājs</w:t>
      </w:r>
      <w:r w:rsidR="008909FE">
        <w:rPr>
          <w:rFonts w:eastAsiaTheme="minorHAnsi"/>
          <w:lang w:eastAsia="en-US"/>
          <w14:ligatures w14:val="standardContextual"/>
        </w:rPr>
        <w:t xml:space="preserve"> </w:t>
      </w:r>
      <w:r w:rsidRPr="008909FE">
        <w:rPr>
          <w:rFonts w:eastAsiaTheme="minorHAnsi"/>
          <w:lang w:eastAsia="en-US"/>
          <w14:ligatures w14:val="standardContextual"/>
        </w:rPr>
        <w:t>to</w:t>
      </w:r>
      <w:r w:rsidR="008909FE">
        <w:rPr>
          <w:rFonts w:eastAsiaTheme="minorHAnsi"/>
          <w:lang w:eastAsia="en-US"/>
          <w14:ligatures w14:val="standardContextual"/>
        </w:rPr>
        <w:t xml:space="preserve"> </w:t>
      </w:r>
      <w:r w:rsidRPr="008909FE">
        <w:rPr>
          <w:rFonts w:eastAsiaTheme="minorHAnsi"/>
          <w:lang w:eastAsia="en-US"/>
          <w14:ligatures w14:val="standardContextual"/>
        </w:rPr>
        <w:t>sniedz 5 (piecu) darbdienu laikā, bet ne vēlāk kā 5 (piecas) dienas pirms piedāvājumu</w:t>
      </w:r>
      <w:r w:rsidR="008909FE">
        <w:rPr>
          <w:rFonts w:eastAsiaTheme="minorHAnsi"/>
          <w:lang w:eastAsia="en-US"/>
          <w14:ligatures w14:val="standardContextual"/>
        </w:rPr>
        <w:t xml:space="preserve"> </w:t>
      </w:r>
      <w:r w:rsidRPr="008909FE">
        <w:rPr>
          <w:rFonts w:eastAsiaTheme="minorHAnsi"/>
          <w:lang w:eastAsia="en-US"/>
          <w14:ligatures w14:val="standardContextual"/>
        </w:rPr>
        <w:t>iesniegšanas</w:t>
      </w:r>
      <w:r w:rsidR="008909FE">
        <w:rPr>
          <w:rFonts w:eastAsiaTheme="minorHAnsi"/>
          <w:lang w:eastAsia="en-US"/>
          <w14:ligatures w14:val="standardContextual"/>
        </w:rPr>
        <w:t xml:space="preserve"> </w:t>
      </w:r>
      <w:r w:rsidRPr="008909FE">
        <w:rPr>
          <w:rFonts w:eastAsiaTheme="minorHAnsi"/>
          <w:lang w:eastAsia="en-US"/>
          <w14:ligatures w14:val="standardContextual"/>
        </w:rPr>
        <w:t>termiņa beigām un publicē atbildes, norādot arī uzdoto jautājumu, EIS e-konkursu</w:t>
      </w:r>
      <w:r w:rsidR="008909FE">
        <w:rPr>
          <w:rFonts w:eastAsiaTheme="minorHAnsi"/>
          <w:lang w:eastAsia="en-US"/>
          <w14:ligatures w14:val="standardContextual"/>
        </w:rPr>
        <w:t xml:space="preserve"> </w:t>
      </w:r>
      <w:r w:rsidRPr="008909FE">
        <w:rPr>
          <w:rFonts w:eastAsiaTheme="minorHAnsi"/>
          <w:lang w:eastAsia="en-US"/>
          <w14:ligatures w14:val="standardContextual"/>
        </w:rPr>
        <w:t>apakšsistēmā šī</w:t>
      </w:r>
      <w:r w:rsidR="008909FE">
        <w:rPr>
          <w:rFonts w:eastAsiaTheme="minorHAnsi"/>
          <w:lang w:eastAsia="en-US"/>
          <w14:ligatures w14:val="standardContextual"/>
        </w:rPr>
        <w:t xml:space="preserve"> </w:t>
      </w:r>
      <w:r w:rsidRPr="008909FE">
        <w:rPr>
          <w:rFonts w:eastAsiaTheme="minorHAnsi"/>
          <w:lang w:eastAsia="en-US"/>
          <w14:ligatures w14:val="standardContextual"/>
        </w:rPr>
        <w:t xml:space="preserve">iepirkuma sadaļā. Informāciju </w:t>
      </w:r>
      <w:r w:rsidR="008909FE">
        <w:rPr>
          <w:rFonts w:eastAsiaTheme="minorHAnsi"/>
          <w:lang w:eastAsia="en-US"/>
          <w14:ligatures w14:val="standardContextual"/>
        </w:rPr>
        <w:t>P</w:t>
      </w:r>
      <w:r w:rsidRPr="008909FE">
        <w:rPr>
          <w:rFonts w:eastAsiaTheme="minorHAnsi"/>
          <w:lang w:eastAsia="en-US"/>
          <w14:ligatures w14:val="standardContextual"/>
        </w:rPr>
        <w:t xml:space="preserve">asūtītājs nosūta </w:t>
      </w:r>
      <w:r w:rsidR="008909FE">
        <w:rPr>
          <w:rFonts w:eastAsiaTheme="minorHAnsi"/>
          <w:lang w:eastAsia="en-US"/>
          <w14:ligatures w14:val="standardContextual"/>
        </w:rPr>
        <w:t>P</w:t>
      </w:r>
      <w:r w:rsidRPr="008909FE">
        <w:rPr>
          <w:rFonts w:eastAsiaTheme="minorHAnsi"/>
          <w:lang w:eastAsia="en-US"/>
          <w14:ligatures w14:val="standardContextual"/>
        </w:rPr>
        <w:t>iegādātājam, kas uzdevis</w:t>
      </w:r>
      <w:r w:rsidR="008909FE">
        <w:rPr>
          <w:rFonts w:eastAsiaTheme="minorHAnsi"/>
          <w:lang w:eastAsia="en-US"/>
          <w14:ligatures w14:val="standardContextual"/>
        </w:rPr>
        <w:t xml:space="preserve"> </w:t>
      </w:r>
      <w:r w:rsidRPr="008909FE">
        <w:rPr>
          <w:rFonts w:eastAsiaTheme="minorHAnsi"/>
          <w:lang w:eastAsia="en-US"/>
          <w14:ligatures w14:val="standardContextual"/>
        </w:rPr>
        <w:t>jautājumu, caur EIS e</w:t>
      </w:r>
      <w:r w:rsidR="008909FE">
        <w:rPr>
          <w:rFonts w:eastAsiaTheme="minorHAnsi"/>
          <w:lang w:eastAsia="en-US"/>
          <w14:ligatures w14:val="standardContextual"/>
        </w:rPr>
        <w:t>-</w:t>
      </w:r>
      <w:r w:rsidRPr="008909FE">
        <w:rPr>
          <w:rFonts w:eastAsiaTheme="minorHAnsi"/>
          <w:lang w:eastAsia="en-US"/>
          <w14:ligatures w14:val="standardContextual"/>
        </w:rPr>
        <w:t>konkursu</w:t>
      </w:r>
      <w:r w:rsidR="008909FE">
        <w:rPr>
          <w:rFonts w:eastAsiaTheme="minorHAnsi"/>
          <w:lang w:eastAsia="en-US"/>
          <w14:ligatures w14:val="standardContextual"/>
        </w:rPr>
        <w:t xml:space="preserve"> </w:t>
      </w:r>
      <w:r w:rsidRPr="008909FE">
        <w:rPr>
          <w:rFonts w:eastAsiaTheme="minorHAnsi"/>
          <w:lang w:eastAsia="en-US"/>
          <w14:ligatures w14:val="standardContextual"/>
        </w:rPr>
        <w:t>apakšsistēmu vai elektroniski uz tā e-pasta adresi.</w:t>
      </w:r>
    </w:p>
    <w:p w14:paraId="07C74AF3" w14:textId="77777777" w:rsidR="00052132" w:rsidRPr="008909FE" w:rsidRDefault="00052132" w:rsidP="008909FE">
      <w:pPr>
        <w:autoSpaceDE w:val="0"/>
        <w:autoSpaceDN w:val="0"/>
        <w:adjustRightInd w:val="0"/>
        <w:spacing w:line="276" w:lineRule="auto"/>
        <w:jc w:val="both"/>
        <w:rPr>
          <w:rFonts w:eastAsiaTheme="minorHAnsi"/>
          <w:lang w:eastAsia="en-US"/>
          <w14:ligatures w14:val="standardContextual"/>
        </w:rPr>
      </w:pPr>
    </w:p>
    <w:p w14:paraId="01406ACB" w14:textId="2431A741" w:rsidR="00CB0860" w:rsidRDefault="00CB0860" w:rsidP="008909FE">
      <w:pPr>
        <w:autoSpaceDE w:val="0"/>
        <w:autoSpaceDN w:val="0"/>
        <w:adjustRightInd w:val="0"/>
        <w:spacing w:line="276" w:lineRule="auto"/>
        <w:jc w:val="both"/>
        <w:rPr>
          <w:rFonts w:eastAsiaTheme="minorHAnsi"/>
          <w:lang w:eastAsia="en-US"/>
          <w14:ligatures w14:val="standardContextual"/>
        </w:rPr>
      </w:pPr>
      <w:r w:rsidRPr="008909FE">
        <w:rPr>
          <w:rFonts w:eastAsiaTheme="minorHAnsi"/>
          <w:b/>
          <w:bCs/>
          <w:lang w:eastAsia="en-US"/>
          <w14:ligatures w14:val="standardContextual"/>
        </w:rPr>
        <w:t xml:space="preserve">3.4. </w:t>
      </w:r>
      <w:r w:rsidRPr="008909FE">
        <w:rPr>
          <w:rFonts w:eastAsiaTheme="minorHAnsi"/>
          <w:lang w:eastAsia="en-US"/>
          <w14:ligatures w14:val="standardContextual"/>
        </w:rPr>
        <w:t>Nolikums, nolikuma grozījumi, precizējumi, skaidrojumi un atbildes uz ieinteresēto</w:t>
      </w:r>
      <w:r w:rsidR="008909FE">
        <w:rPr>
          <w:rFonts w:eastAsiaTheme="minorHAnsi"/>
          <w:lang w:eastAsia="en-US"/>
          <w14:ligatures w14:val="standardContextual"/>
        </w:rPr>
        <w:t xml:space="preserve"> P</w:t>
      </w:r>
      <w:r w:rsidRPr="008909FE">
        <w:rPr>
          <w:rFonts w:eastAsiaTheme="minorHAnsi"/>
          <w:lang w:eastAsia="en-US"/>
          <w14:ligatures w14:val="standardContextual"/>
        </w:rPr>
        <w:t>iegādātāju</w:t>
      </w:r>
      <w:r w:rsidR="008909FE">
        <w:rPr>
          <w:rFonts w:eastAsiaTheme="minorHAnsi"/>
          <w:lang w:eastAsia="en-US"/>
          <w14:ligatures w14:val="standardContextual"/>
        </w:rPr>
        <w:t xml:space="preserve"> </w:t>
      </w:r>
      <w:r w:rsidRPr="008909FE">
        <w:rPr>
          <w:rFonts w:eastAsiaTheme="minorHAnsi"/>
          <w:lang w:eastAsia="en-US"/>
          <w14:ligatures w14:val="standardContextual"/>
        </w:rPr>
        <w:t>jautājumiem ir brīvi un tieši elektroniski pieejamas EIS e-konkursu apakšsistēmā šī</w:t>
      </w:r>
      <w:r w:rsidR="008909FE">
        <w:rPr>
          <w:rFonts w:eastAsiaTheme="minorHAnsi"/>
          <w:lang w:eastAsia="en-US"/>
          <w14:ligatures w14:val="standardContextual"/>
        </w:rPr>
        <w:t xml:space="preserve"> </w:t>
      </w:r>
      <w:r w:rsidRPr="008909FE">
        <w:rPr>
          <w:rFonts w:eastAsiaTheme="minorHAnsi"/>
          <w:lang w:eastAsia="en-US"/>
          <w14:ligatures w14:val="standardContextual"/>
        </w:rPr>
        <w:t>iepirkuma sadaļā.</w:t>
      </w:r>
    </w:p>
    <w:p w14:paraId="38846B22" w14:textId="77777777" w:rsidR="00052132" w:rsidRPr="008909FE" w:rsidRDefault="00052132" w:rsidP="008909FE">
      <w:pPr>
        <w:autoSpaceDE w:val="0"/>
        <w:autoSpaceDN w:val="0"/>
        <w:adjustRightInd w:val="0"/>
        <w:spacing w:line="276" w:lineRule="auto"/>
        <w:jc w:val="both"/>
        <w:rPr>
          <w:rFonts w:eastAsiaTheme="minorHAnsi"/>
          <w:lang w:eastAsia="en-US"/>
          <w14:ligatures w14:val="standardContextual"/>
        </w:rPr>
      </w:pPr>
    </w:p>
    <w:p w14:paraId="11131F38" w14:textId="1EA1DBFB" w:rsidR="00F64F5B" w:rsidRDefault="00CB0860" w:rsidP="008909FE">
      <w:pPr>
        <w:autoSpaceDE w:val="0"/>
        <w:autoSpaceDN w:val="0"/>
        <w:adjustRightInd w:val="0"/>
        <w:spacing w:line="276" w:lineRule="auto"/>
        <w:jc w:val="both"/>
        <w:rPr>
          <w:rFonts w:eastAsiaTheme="minorHAnsi"/>
          <w:lang w:eastAsia="en-US"/>
          <w14:ligatures w14:val="standardContextual"/>
        </w:rPr>
      </w:pPr>
      <w:r w:rsidRPr="008909FE">
        <w:rPr>
          <w:rFonts w:eastAsiaTheme="minorHAnsi"/>
          <w:b/>
          <w:bCs/>
          <w:lang w:eastAsia="en-US"/>
          <w14:ligatures w14:val="standardContextual"/>
        </w:rPr>
        <w:t xml:space="preserve">3.5. </w:t>
      </w:r>
      <w:r w:rsidRPr="008909FE">
        <w:rPr>
          <w:rFonts w:eastAsiaTheme="minorHAnsi"/>
          <w:lang w:eastAsia="en-US"/>
          <w14:ligatures w14:val="standardContextual"/>
        </w:rPr>
        <w:t xml:space="preserve">Ieinteresētajam </w:t>
      </w:r>
      <w:r w:rsidR="008909FE">
        <w:rPr>
          <w:rFonts w:eastAsiaTheme="minorHAnsi"/>
          <w:lang w:eastAsia="en-US"/>
          <w14:ligatures w14:val="standardContextual"/>
        </w:rPr>
        <w:t>P</w:t>
      </w:r>
      <w:r w:rsidRPr="008909FE">
        <w:rPr>
          <w:rFonts w:eastAsiaTheme="minorHAnsi"/>
          <w:lang w:eastAsia="en-US"/>
          <w14:ligatures w14:val="standardContextual"/>
        </w:rPr>
        <w:t>iegādātājam ir pienākums sekot līdzi publicētajai informācijai. Pasūtītājs nav</w:t>
      </w:r>
      <w:r w:rsidR="008909FE">
        <w:rPr>
          <w:rFonts w:eastAsiaTheme="minorHAnsi"/>
          <w:lang w:eastAsia="en-US"/>
          <w14:ligatures w14:val="standardContextual"/>
        </w:rPr>
        <w:t xml:space="preserve"> </w:t>
      </w:r>
      <w:r w:rsidRPr="008909FE">
        <w:rPr>
          <w:rFonts w:eastAsiaTheme="minorHAnsi"/>
          <w:lang w:eastAsia="en-US"/>
          <w14:ligatures w14:val="standardContextual"/>
        </w:rPr>
        <w:t xml:space="preserve">atbildīgs par </w:t>
      </w:r>
      <w:r w:rsidR="008909FE">
        <w:rPr>
          <w:rFonts w:eastAsiaTheme="minorHAnsi"/>
          <w:lang w:eastAsia="en-US"/>
          <w14:ligatures w14:val="standardContextual"/>
        </w:rPr>
        <w:t>P</w:t>
      </w:r>
      <w:r w:rsidRPr="008909FE">
        <w:rPr>
          <w:rFonts w:eastAsiaTheme="minorHAnsi"/>
          <w:lang w:eastAsia="en-US"/>
          <w14:ligatures w14:val="standardContextual"/>
        </w:rPr>
        <w:t xml:space="preserve">retendenta nepilnīgi sagatavotu piedāvājumu, ja </w:t>
      </w:r>
      <w:r w:rsidR="008909FE">
        <w:rPr>
          <w:rFonts w:eastAsiaTheme="minorHAnsi"/>
          <w:lang w:eastAsia="en-US"/>
          <w14:ligatures w14:val="standardContextual"/>
        </w:rPr>
        <w:t>P</w:t>
      </w:r>
      <w:r w:rsidRPr="008909FE">
        <w:rPr>
          <w:rFonts w:eastAsiaTheme="minorHAnsi"/>
          <w:lang w:eastAsia="en-US"/>
          <w14:ligatures w14:val="standardContextual"/>
        </w:rPr>
        <w:t>retendents nav ņēmis vērā</w:t>
      </w:r>
      <w:r w:rsidR="008909FE">
        <w:rPr>
          <w:rFonts w:eastAsiaTheme="minorHAnsi"/>
          <w:lang w:eastAsia="en-US"/>
          <w14:ligatures w14:val="standardContextual"/>
        </w:rPr>
        <w:t xml:space="preserve"> </w:t>
      </w:r>
      <w:r w:rsidRPr="008909FE">
        <w:rPr>
          <w:rFonts w:eastAsiaTheme="minorHAnsi"/>
          <w:lang w:eastAsia="en-US"/>
          <w14:ligatures w14:val="standardContextual"/>
        </w:rPr>
        <w:t>izmaiņas, sniegtās atbildes un precizējumus par Nolikumu, kas publicēti EIS e-konkursu</w:t>
      </w:r>
      <w:r w:rsidR="008909FE">
        <w:rPr>
          <w:rFonts w:eastAsiaTheme="minorHAnsi"/>
          <w:lang w:eastAsia="en-US"/>
          <w14:ligatures w14:val="standardContextual"/>
        </w:rPr>
        <w:t xml:space="preserve"> </w:t>
      </w:r>
      <w:r w:rsidRPr="008909FE">
        <w:rPr>
          <w:rFonts w:eastAsiaTheme="minorHAnsi"/>
          <w:lang w:eastAsia="en-US"/>
          <w14:ligatures w14:val="standardContextual"/>
        </w:rPr>
        <w:t xml:space="preserve">apakšsistēmā šī iepirkuma sadaļā. </w:t>
      </w:r>
    </w:p>
    <w:p w14:paraId="567D8E2A" w14:textId="77777777" w:rsidR="00052132" w:rsidRDefault="00052132" w:rsidP="008909FE">
      <w:pPr>
        <w:autoSpaceDE w:val="0"/>
        <w:autoSpaceDN w:val="0"/>
        <w:adjustRightInd w:val="0"/>
        <w:spacing w:line="276" w:lineRule="auto"/>
        <w:jc w:val="both"/>
        <w:rPr>
          <w:rFonts w:eastAsiaTheme="minorHAnsi"/>
          <w:lang w:eastAsia="en-US"/>
          <w14:ligatures w14:val="standardContextual"/>
        </w:rPr>
      </w:pPr>
    </w:p>
    <w:p w14:paraId="12EE4C12" w14:textId="77777777" w:rsidR="00D91616" w:rsidRDefault="00D91616" w:rsidP="008909FE">
      <w:pPr>
        <w:autoSpaceDE w:val="0"/>
        <w:autoSpaceDN w:val="0"/>
        <w:adjustRightInd w:val="0"/>
        <w:spacing w:line="276" w:lineRule="auto"/>
        <w:jc w:val="both"/>
        <w:rPr>
          <w:rFonts w:eastAsiaTheme="minorHAnsi"/>
          <w:lang w:eastAsia="en-US"/>
          <w14:ligatures w14:val="standardContextual"/>
        </w:rPr>
      </w:pPr>
    </w:p>
    <w:p w14:paraId="329C0328" w14:textId="0BA34015" w:rsidR="008909FE" w:rsidRPr="00792E2D" w:rsidRDefault="00792E2D" w:rsidP="00792E2D">
      <w:pPr>
        <w:autoSpaceDE w:val="0"/>
        <w:autoSpaceDN w:val="0"/>
        <w:adjustRightInd w:val="0"/>
        <w:spacing w:line="276" w:lineRule="auto"/>
        <w:jc w:val="center"/>
        <w:rPr>
          <w:rFonts w:eastAsiaTheme="minorHAnsi"/>
          <w:b/>
          <w:bCs/>
          <w:lang w:eastAsia="en-US"/>
          <w14:ligatures w14:val="standardContextual"/>
        </w:rPr>
      </w:pPr>
      <w:r w:rsidRPr="00792E2D">
        <w:rPr>
          <w:rFonts w:eastAsiaTheme="minorHAnsi"/>
          <w:b/>
          <w:bCs/>
          <w:lang w:eastAsia="en-US"/>
          <w14:ligatures w14:val="standardContextual"/>
        </w:rPr>
        <w:t>IV. PIEDĀVĀJUMS</w:t>
      </w:r>
    </w:p>
    <w:p w14:paraId="3D451802" w14:textId="77777777" w:rsidR="00F64F5B" w:rsidRDefault="00F64F5B" w:rsidP="008909FE">
      <w:pPr>
        <w:spacing w:line="276" w:lineRule="auto"/>
        <w:jc w:val="both"/>
      </w:pPr>
    </w:p>
    <w:p w14:paraId="33E60D70" w14:textId="1D78D02F" w:rsidR="00792E2D" w:rsidRDefault="00792E2D" w:rsidP="008909FE">
      <w:pPr>
        <w:spacing w:line="276" w:lineRule="auto"/>
        <w:jc w:val="both"/>
        <w:rPr>
          <w:b/>
          <w:bCs/>
        </w:rPr>
      </w:pPr>
      <w:r w:rsidRPr="00792E2D">
        <w:rPr>
          <w:b/>
          <w:bCs/>
        </w:rPr>
        <w:t>4.1. Piedāvājuma noformējums</w:t>
      </w:r>
    </w:p>
    <w:p w14:paraId="336F82DE" w14:textId="77777777" w:rsidR="00792E2D" w:rsidRPr="00792E2D" w:rsidRDefault="00792E2D" w:rsidP="00792E2D">
      <w:pPr>
        <w:autoSpaceDE w:val="0"/>
        <w:autoSpaceDN w:val="0"/>
        <w:adjustRightInd w:val="0"/>
        <w:spacing w:line="276" w:lineRule="auto"/>
        <w:jc w:val="both"/>
        <w:rPr>
          <w:rFonts w:eastAsiaTheme="minorHAnsi"/>
          <w:lang w:eastAsia="en-US"/>
          <w14:ligatures w14:val="standardContextual"/>
        </w:rPr>
      </w:pPr>
      <w:r w:rsidRPr="00792E2D">
        <w:rPr>
          <w:rFonts w:eastAsiaTheme="minorHAnsi"/>
          <w:b/>
          <w:bCs/>
          <w:lang w:eastAsia="en-US"/>
          <w14:ligatures w14:val="standardContextual"/>
        </w:rPr>
        <w:t>4.1.1.</w:t>
      </w:r>
      <w:r w:rsidRPr="00792E2D">
        <w:rPr>
          <w:rFonts w:eastAsiaTheme="minorHAnsi"/>
          <w:lang w:eastAsia="en-US"/>
          <w14:ligatures w14:val="standardContextual"/>
        </w:rPr>
        <w:t xml:space="preserve"> Piedāvājumu noformē latviešu valodā.</w:t>
      </w:r>
    </w:p>
    <w:p w14:paraId="57FC575D" w14:textId="77777777" w:rsidR="00792E2D" w:rsidRPr="00792E2D" w:rsidRDefault="00792E2D" w:rsidP="00792E2D">
      <w:pPr>
        <w:autoSpaceDE w:val="0"/>
        <w:autoSpaceDN w:val="0"/>
        <w:adjustRightInd w:val="0"/>
        <w:spacing w:line="276" w:lineRule="auto"/>
        <w:jc w:val="both"/>
        <w:rPr>
          <w:rFonts w:eastAsiaTheme="minorHAnsi"/>
          <w:lang w:eastAsia="en-US"/>
          <w14:ligatures w14:val="standardContextual"/>
        </w:rPr>
      </w:pPr>
      <w:r w:rsidRPr="00792E2D">
        <w:rPr>
          <w:rFonts w:eastAsiaTheme="minorHAnsi"/>
          <w:b/>
          <w:bCs/>
          <w:lang w:eastAsia="en-US"/>
          <w14:ligatures w14:val="standardContextual"/>
        </w:rPr>
        <w:t xml:space="preserve">4.1.2. </w:t>
      </w:r>
      <w:r w:rsidRPr="00792E2D">
        <w:rPr>
          <w:rFonts w:eastAsiaTheme="minorHAnsi"/>
          <w:lang w:eastAsia="en-US"/>
          <w14:ligatures w14:val="standardContextual"/>
        </w:rPr>
        <w:t>Piedāvājumu veido šādi dokumenti:</w:t>
      </w:r>
    </w:p>
    <w:p w14:paraId="06B06707" w14:textId="283A7E72" w:rsidR="00792E2D" w:rsidRPr="00792E2D" w:rsidRDefault="00792E2D" w:rsidP="00792E2D">
      <w:pPr>
        <w:autoSpaceDE w:val="0"/>
        <w:autoSpaceDN w:val="0"/>
        <w:adjustRightInd w:val="0"/>
        <w:spacing w:line="276" w:lineRule="auto"/>
        <w:jc w:val="both"/>
        <w:rPr>
          <w:rFonts w:eastAsiaTheme="minorHAnsi"/>
          <w:lang w:eastAsia="en-US"/>
          <w14:ligatures w14:val="standardContextual"/>
        </w:rPr>
      </w:pPr>
      <w:r w:rsidRPr="00B054A0">
        <w:rPr>
          <w:rFonts w:eastAsiaTheme="minorHAnsi"/>
          <w:b/>
          <w:bCs/>
          <w:lang w:eastAsia="en-US"/>
          <w14:ligatures w14:val="standardContextual"/>
        </w:rPr>
        <w:t>4.1.2.1.</w:t>
      </w:r>
      <w:r w:rsidRPr="00B054A0">
        <w:rPr>
          <w:rFonts w:eastAsiaTheme="minorHAnsi"/>
          <w:lang w:eastAsia="en-US"/>
          <w14:ligatures w14:val="standardContextual"/>
        </w:rPr>
        <w:t xml:space="preserve"> </w:t>
      </w:r>
      <w:r w:rsidRPr="00792E2D">
        <w:rPr>
          <w:rFonts w:eastAsiaTheme="minorHAnsi"/>
          <w:lang w:eastAsia="en-US"/>
          <w14:ligatures w14:val="standardContextual"/>
        </w:rPr>
        <w:t xml:space="preserve">pieteikums dalībai iepirkumā </w:t>
      </w:r>
      <w:r w:rsidRPr="00CB3BD4">
        <w:rPr>
          <w:rFonts w:eastAsiaTheme="minorHAnsi"/>
          <w:lang w:eastAsia="en-US"/>
          <w14:ligatures w14:val="standardContextual"/>
        </w:rPr>
        <w:t>(Nolikuma 1.pielikums);</w:t>
      </w:r>
    </w:p>
    <w:p w14:paraId="386D1BA9" w14:textId="77777777" w:rsidR="00792E2D" w:rsidRPr="00C45E94" w:rsidRDefault="00792E2D" w:rsidP="00792E2D">
      <w:pPr>
        <w:autoSpaceDE w:val="0"/>
        <w:autoSpaceDN w:val="0"/>
        <w:adjustRightInd w:val="0"/>
        <w:spacing w:line="276" w:lineRule="auto"/>
        <w:jc w:val="both"/>
        <w:rPr>
          <w:rFonts w:eastAsiaTheme="minorHAnsi"/>
          <w:lang w:eastAsia="en-US"/>
          <w14:ligatures w14:val="standardContextual"/>
        </w:rPr>
      </w:pPr>
      <w:r w:rsidRPr="00792E2D">
        <w:rPr>
          <w:rFonts w:eastAsiaTheme="minorHAnsi"/>
          <w:b/>
          <w:bCs/>
          <w:lang w:eastAsia="en-US"/>
          <w14:ligatures w14:val="standardContextual"/>
        </w:rPr>
        <w:t xml:space="preserve">4.1.2.2. </w:t>
      </w:r>
      <w:r w:rsidRPr="00792E2D">
        <w:rPr>
          <w:rFonts w:eastAsiaTheme="minorHAnsi"/>
          <w:lang w:eastAsia="en-US"/>
          <w14:ligatures w14:val="standardContextual"/>
        </w:rPr>
        <w:t xml:space="preserve">pieredzes apraksts </w:t>
      </w:r>
      <w:r w:rsidRPr="00C45E94">
        <w:rPr>
          <w:rFonts w:eastAsiaTheme="minorHAnsi"/>
          <w:lang w:eastAsia="en-US"/>
          <w14:ligatures w14:val="standardContextual"/>
        </w:rPr>
        <w:t>(Nolikuma 4.pielikums);</w:t>
      </w:r>
    </w:p>
    <w:p w14:paraId="4CCAEB00" w14:textId="39AEC7C4" w:rsidR="00792E2D" w:rsidRPr="00C45E94" w:rsidRDefault="00792E2D" w:rsidP="00792E2D">
      <w:pPr>
        <w:autoSpaceDE w:val="0"/>
        <w:autoSpaceDN w:val="0"/>
        <w:adjustRightInd w:val="0"/>
        <w:spacing w:line="276" w:lineRule="auto"/>
        <w:jc w:val="both"/>
        <w:rPr>
          <w:rFonts w:eastAsiaTheme="minorHAnsi"/>
          <w:lang w:eastAsia="en-US"/>
          <w14:ligatures w14:val="standardContextual"/>
        </w:rPr>
      </w:pPr>
      <w:r w:rsidRPr="00C45E94">
        <w:rPr>
          <w:rFonts w:eastAsiaTheme="minorHAnsi"/>
          <w:b/>
          <w:bCs/>
          <w:lang w:eastAsia="en-US"/>
          <w14:ligatures w14:val="standardContextual"/>
        </w:rPr>
        <w:t>4.1.2.2.1.</w:t>
      </w:r>
      <w:r w:rsidRPr="00C45E94">
        <w:rPr>
          <w:rFonts w:eastAsiaTheme="minorHAnsi"/>
          <w:lang w:eastAsia="en-US"/>
          <w14:ligatures w14:val="standardContextual"/>
        </w:rPr>
        <w:t xml:space="preserve"> atsauksmes un dokumenti, kas apliecina sniegtās informācijas patiesumu attiecībā uz pieredzi;</w:t>
      </w:r>
    </w:p>
    <w:p w14:paraId="1FA63937" w14:textId="77777777" w:rsidR="00792E2D" w:rsidRPr="00C45E94" w:rsidRDefault="00792E2D" w:rsidP="00792E2D">
      <w:pPr>
        <w:autoSpaceDE w:val="0"/>
        <w:autoSpaceDN w:val="0"/>
        <w:adjustRightInd w:val="0"/>
        <w:spacing w:line="276" w:lineRule="auto"/>
        <w:jc w:val="both"/>
        <w:rPr>
          <w:rFonts w:eastAsiaTheme="minorHAnsi"/>
          <w:lang w:eastAsia="en-US"/>
          <w14:ligatures w14:val="standardContextual"/>
        </w:rPr>
      </w:pPr>
      <w:r w:rsidRPr="00C45E94">
        <w:rPr>
          <w:rFonts w:eastAsiaTheme="minorHAnsi"/>
          <w:b/>
          <w:bCs/>
          <w:lang w:eastAsia="en-US"/>
          <w14:ligatures w14:val="standardContextual"/>
        </w:rPr>
        <w:t>4.1.2.3.</w:t>
      </w:r>
      <w:r w:rsidRPr="00C45E94">
        <w:rPr>
          <w:rFonts w:eastAsiaTheme="minorHAnsi"/>
          <w:lang w:eastAsia="en-US"/>
          <w14:ligatures w14:val="standardContextual"/>
        </w:rPr>
        <w:t xml:space="preserve"> iesaistītā personāla saraksts (Nolikuma 5.pielikums);</w:t>
      </w:r>
    </w:p>
    <w:p w14:paraId="276B6C12" w14:textId="39A2DA12" w:rsidR="00792E2D" w:rsidRPr="00C45E94" w:rsidRDefault="00792E2D" w:rsidP="00792E2D">
      <w:pPr>
        <w:autoSpaceDE w:val="0"/>
        <w:autoSpaceDN w:val="0"/>
        <w:adjustRightInd w:val="0"/>
        <w:spacing w:line="276" w:lineRule="auto"/>
        <w:jc w:val="both"/>
        <w:rPr>
          <w:rFonts w:eastAsiaTheme="minorHAnsi"/>
          <w:lang w:eastAsia="en-US"/>
          <w14:ligatures w14:val="standardContextual"/>
        </w:rPr>
      </w:pPr>
      <w:r w:rsidRPr="00C45E94">
        <w:rPr>
          <w:rFonts w:eastAsiaTheme="minorHAnsi"/>
          <w:b/>
          <w:bCs/>
          <w:lang w:eastAsia="en-US"/>
          <w14:ligatures w14:val="standardContextual"/>
        </w:rPr>
        <w:t xml:space="preserve">4.1.2.4. </w:t>
      </w:r>
      <w:r w:rsidRPr="00C45E94">
        <w:rPr>
          <w:rFonts w:eastAsiaTheme="minorHAnsi"/>
          <w:lang w:eastAsia="en-US"/>
          <w14:ligatures w14:val="standardContextual"/>
        </w:rPr>
        <w:t>ja Pretendents piedāvājumā norāda apakšuzņēmēju vai personu, uz kuras iespējām tas balstās, Pretendents iesniedz arī attiecīgā apakšuzņēmēja vai personas apliecinājumu par sadarbību iepirkuma līguma izpildē (Nolikuma 1.1. vai 1.2. pielikums) vai Pretendenta un šīs personas vienošanos par sadarbību Iepirkuma Līguma izpildē;</w:t>
      </w:r>
    </w:p>
    <w:p w14:paraId="5F1DC694" w14:textId="6E9D4D5B" w:rsidR="00792E2D" w:rsidRPr="00C45E94" w:rsidRDefault="00792E2D" w:rsidP="00792E2D">
      <w:pPr>
        <w:autoSpaceDE w:val="0"/>
        <w:autoSpaceDN w:val="0"/>
        <w:adjustRightInd w:val="0"/>
        <w:spacing w:line="276" w:lineRule="auto"/>
        <w:jc w:val="both"/>
        <w:rPr>
          <w:rFonts w:eastAsiaTheme="minorHAnsi"/>
          <w:lang w:eastAsia="en-US"/>
          <w14:ligatures w14:val="standardContextual"/>
        </w:rPr>
      </w:pPr>
      <w:r w:rsidRPr="00C45E94">
        <w:rPr>
          <w:rFonts w:eastAsiaTheme="minorHAnsi"/>
          <w:b/>
          <w:bCs/>
          <w:lang w:eastAsia="en-US"/>
          <w14:ligatures w14:val="standardContextual"/>
        </w:rPr>
        <w:t xml:space="preserve">4.1.2.5. </w:t>
      </w:r>
      <w:r w:rsidRPr="00C45E94">
        <w:rPr>
          <w:rFonts w:eastAsiaTheme="minorHAnsi"/>
          <w:lang w:eastAsia="en-US"/>
          <w14:ligatures w14:val="standardContextual"/>
        </w:rPr>
        <w:t xml:space="preserve">nolikuma 5.2.punktā un 6.punktā </w:t>
      </w:r>
      <w:r w:rsidRPr="00C45E94">
        <w:rPr>
          <w:rFonts w:eastAsiaTheme="minorHAnsi"/>
          <w:i/>
          <w:iCs/>
          <w:lang w:eastAsia="en-US"/>
          <w14:ligatures w14:val="standardContextual"/>
        </w:rPr>
        <w:t>(ja attiecināms)</w:t>
      </w:r>
      <w:r w:rsidRPr="00C45E94">
        <w:rPr>
          <w:rFonts w:eastAsiaTheme="minorHAnsi"/>
          <w:lang w:eastAsia="en-US"/>
          <w14:ligatures w14:val="standardContextual"/>
        </w:rPr>
        <w:t xml:space="preserve"> norādītie pretendentu atlases dokumenti;</w:t>
      </w:r>
    </w:p>
    <w:p w14:paraId="14580604" w14:textId="3B90A535" w:rsidR="00792E2D" w:rsidRPr="00C45E94" w:rsidRDefault="00792E2D" w:rsidP="00792E2D">
      <w:pPr>
        <w:autoSpaceDE w:val="0"/>
        <w:autoSpaceDN w:val="0"/>
        <w:adjustRightInd w:val="0"/>
        <w:spacing w:line="276" w:lineRule="auto"/>
        <w:jc w:val="both"/>
        <w:rPr>
          <w:rFonts w:eastAsiaTheme="minorHAnsi"/>
          <w:lang w:eastAsia="en-US"/>
          <w14:ligatures w14:val="standardContextual"/>
        </w:rPr>
      </w:pPr>
      <w:r w:rsidRPr="00C45E94">
        <w:rPr>
          <w:rFonts w:eastAsiaTheme="minorHAnsi"/>
          <w:b/>
          <w:bCs/>
          <w:lang w:eastAsia="en-US"/>
          <w14:ligatures w14:val="standardContextual"/>
        </w:rPr>
        <w:t>4.1.2.6.</w:t>
      </w:r>
      <w:r w:rsidRPr="00C45E94">
        <w:rPr>
          <w:rFonts w:eastAsiaTheme="minorHAnsi"/>
          <w:lang w:eastAsia="en-US"/>
          <w14:ligatures w14:val="standardContextual"/>
        </w:rPr>
        <w:t xml:space="preserve"> objekta apskates lapa (Nolikuma 6.pielikums).</w:t>
      </w:r>
    </w:p>
    <w:p w14:paraId="0FEB90A9" w14:textId="77777777" w:rsidR="00792E2D" w:rsidRPr="00792E2D" w:rsidRDefault="00792E2D" w:rsidP="00792E2D">
      <w:pPr>
        <w:autoSpaceDE w:val="0"/>
        <w:autoSpaceDN w:val="0"/>
        <w:adjustRightInd w:val="0"/>
        <w:spacing w:line="276" w:lineRule="auto"/>
        <w:jc w:val="both"/>
        <w:rPr>
          <w:rFonts w:eastAsiaTheme="minorHAnsi"/>
          <w:lang w:eastAsia="en-US"/>
          <w14:ligatures w14:val="standardContextual"/>
        </w:rPr>
      </w:pPr>
      <w:r w:rsidRPr="00792E2D">
        <w:rPr>
          <w:rFonts w:eastAsiaTheme="minorHAnsi"/>
          <w:b/>
          <w:bCs/>
          <w:lang w:eastAsia="en-US"/>
          <w14:ligatures w14:val="standardContextual"/>
        </w:rPr>
        <w:t>4.1.3.</w:t>
      </w:r>
      <w:r w:rsidRPr="00792E2D">
        <w:rPr>
          <w:rFonts w:eastAsiaTheme="minorHAnsi"/>
          <w:lang w:eastAsia="en-US"/>
          <w14:ligatures w14:val="standardContextual"/>
        </w:rPr>
        <w:t xml:space="preserve"> Katra iesniedzamā dokumenta formāts var atšķirties, bet ir jāievēro šādi iespējamie veidi:</w:t>
      </w:r>
    </w:p>
    <w:p w14:paraId="78CFBC08" w14:textId="2DC45D31" w:rsidR="00792E2D" w:rsidRPr="00792E2D" w:rsidRDefault="00792E2D" w:rsidP="00792E2D">
      <w:pPr>
        <w:autoSpaceDE w:val="0"/>
        <w:autoSpaceDN w:val="0"/>
        <w:adjustRightInd w:val="0"/>
        <w:spacing w:line="276" w:lineRule="auto"/>
        <w:jc w:val="both"/>
        <w:rPr>
          <w:rFonts w:eastAsiaTheme="minorHAnsi"/>
          <w:lang w:eastAsia="en-US"/>
          <w14:ligatures w14:val="standardContextual"/>
        </w:rPr>
      </w:pPr>
      <w:r w:rsidRPr="00792E2D">
        <w:rPr>
          <w:rFonts w:eastAsiaTheme="minorHAnsi"/>
          <w:b/>
          <w:bCs/>
          <w:lang w:eastAsia="en-US"/>
          <w14:ligatures w14:val="standardContextual"/>
        </w:rPr>
        <w:t>4.1.3.1.</w:t>
      </w:r>
      <w:r w:rsidRPr="00792E2D">
        <w:rPr>
          <w:rFonts w:eastAsiaTheme="minorHAnsi"/>
          <w:lang w:eastAsia="en-US"/>
          <w14:ligatures w14:val="standardContextual"/>
        </w:rPr>
        <w:t xml:space="preserve"> izmantojot EIS e-konkursu apakšsistēmas piedāvātos rīkus, aizpildot EIS e-konkursu</w:t>
      </w:r>
      <w:r>
        <w:rPr>
          <w:rFonts w:eastAsiaTheme="minorHAnsi"/>
          <w:lang w:eastAsia="en-US"/>
          <w14:ligatures w14:val="standardContextual"/>
        </w:rPr>
        <w:t xml:space="preserve"> </w:t>
      </w:r>
      <w:r w:rsidRPr="00792E2D">
        <w:rPr>
          <w:rFonts w:eastAsiaTheme="minorHAnsi"/>
          <w:lang w:eastAsia="en-US"/>
          <w14:ligatures w14:val="standardContextual"/>
        </w:rPr>
        <w:t>apakšsistēmā šī iepirkuma sadaļā ievietotās formas;</w:t>
      </w:r>
    </w:p>
    <w:p w14:paraId="084515F4" w14:textId="49225E71" w:rsidR="00792E2D" w:rsidRPr="00792E2D" w:rsidRDefault="00792E2D" w:rsidP="00792E2D">
      <w:pPr>
        <w:autoSpaceDE w:val="0"/>
        <w:autoSpaceDN w:val="0"/>
        <w:adjustRightInd w:val="0"/>
        <w:spacing w:line="276" w:lineRule="auto"/>
        <w:jc w:val="both"/>
        <w:rPr>
          <w:rFonts w:eastAsiaTheme="minorHAnsi"/>
          <w:lang w:eastAsia="en-US"/>
          <w14:ligatures w14:val="standardContextual"/>
        </w:rPr>
      </w:pPr>
      <w:r w:rsidRPr="00792E2D">
        <w:rPr>
          <w:rFonts w:eastAsiaTheme="minorHAnsi"/>
          <w:b/>
          <w:bCs/>
          <w:lang w:eastAsia="en-US"/>
          <w14:ligatures w14:val="standardContextual"/>
        </w:rPr>
        <w:t>4.1.3.2.</w:t>
      </w:r>
      <w:r w:rsidRPr="00792E2D">
        <w:rPr>
          <w:rFonts w:eastAsiaTheme="minorHAnsi"/>
          <w:lang w:eastAsia="en-US"/>
          <w14:ligatures w14:val="standardContextual"/>
        </w:rPr>
        <w:t xml:space="preserve"> dokumentu parakstīšanai var izmantot drošu elektronisko parakstu. Pretendents ir tiesīgs</w:t>
      </w:r>
      <w:r>
        <w:rPr>
          <w:rFonts w:eastAsiaTheme="minorHAnsi"/>
          <w:lang w:eastAsia="en-US"/>
          <w14:ligatures w14:val="standardContextual"/>
        </w:rPr>
        <w:t xml:space="preserve"> </w:t>
      </w:r>
      <w:r w:rsidRPr="00792E2D">
        <w:rPr>
          <w:rFonts w:eastAsiaTheme="minorHAnsi"/>
          <w:lang w:eastAsia="en-US"/>
          <w14:ligatures w14:val="standardContextual"/>
        </w:rPr>
        <w:t>ar</w:t>
      </w:r>
      <w:r>
        <w:rPr>
          <w:rFonts w:eastAsiaTheme="minorHAnsi"/>
          <w:lang w:eastAsia="en-US"/>
          <w14:ligatures w14:val="standardContextual"/>
        </w:rPr>
        <w:t xml:space="preserve"> </w:t>
      </w:r>
      <w:r w:rsidRPr="00792E2D">
        <w:rPr>
          <w:rFonts w:eastAsiaTheme="minorHAnsi"/>
          <w:lang w:eastAsia="en-US"/>
          <w14:ligatures w14:val="standardContextual"/>
        </w:rPr>
        <w:t>vienu drošu elektronisko parakstu parakstīt visus dokumentus kā vienu kopumu. Līdzvērtīgu</w:t>
      </w:r>
      <w:r>
        <w:rPr>
          <w:rFonts w:eastAsiaTheme="minorHAnsi"/>
          <w:lang w:eastAsia="en-US"/>
          <w14:ligatures w14:val="standardContextual"/>
        </w:rPr>
        <w:t xml:space="preserve"> </w:t>
      </w:r>
      <w:r w:rsidRPr="00792E2D">
        <w:rPr>
          <w:rFonts w:eastAsiaTheme="minorHAnsi"/>
          <w:lang w:eastAsia="en-US"/>
          <w14:ligatures w14:val="standardContextual"/>
        </w:rPr>
        <w:t>parakstu nodrošina arī EIS;</w:t>
      </w:r>
    </w:p>
    <w:p w14:paraId="5B0718F4" w14:textId="1F13510C" w:rsidR="00052132" w:rsidRDefault="00792E2D" w:rsidP="00792E2D">
      <w:pPr>
        <w:autoSpaceDE w:val="0"/>
        <w:autoSpaceDN w:val="0"/>
        <w:adjustRightInd w:val="0"/>
        <w:spacing w:line="276" w:lineRule="auto"/>
        <w:jc w:val="both"/>
        <w:rPr>
          <w:rFonts w:eastAsiaTheme="minorHAnsi"/>
          <w:lang w:eastAsia="en-US"/>
          <w14:ligatures w14:val="standardContextual"/>
        </w:rPr>
      </w:pPr>
      <w:r w:rsidRPr="00792E2D">
        <w:rPr>
          <w:rFonts w:eastAsiaTheme="minorHAnsi"/>
          <w:b/>
          <w:bCs/>
          <w:lang w:eastAsia="en-US"/>
          <w14:ligatures w14:val="standardContextual"/>
        </w:rPr>
        <w:t xml:space="preserve">4.1.3.3. </w:t>
      </w:r>
      <w:r w:rsidRPr="00792E2D">
        <w:rPr>
          <w:rFonts w:eastAsiaTheme="minorHAnsi"/>
          <w:lang w:eastAsia="en-US"/>
          <w14:ligatures w14:val="standardContextual"/>
        </w:rPr>
        <w:t>elektroniski aizpildāmos dokumentus, sagatavojot ārpus EIS e-konkursu apakšsistēmas un</w:t>
      </w:r>
      <w:r>
        <w:rPr>
          <w:rFonts w:eastAsiaTheme="minorHAnsi"/>
          <w:lang w:eastAsia="en-US"/>
          <w14:ligatures w14:val="standardContextual"/>
        </w:rPr>
        <w:t xml:space="preserve"> </w:t>
      </w:r>
      <w:r w:rsidRPr="00792E2D">
        <w:rPr>
          <w:rFonts w:eastAsiaTheme="minorHAnsi"/>
          <w:lang w:eastAsia="en-US"/>
          <w14:ligatures w14:val="standardContextual"/>
        </w:rPr>
        <w:t>augšupielādējot sistēmas attiecīgajās vietnēs aizpildītas formas</w:t>
      </w:r>
      <w:r w:rsidR="00052132">
        <w:rPr>
          <w:rFonts w:eastAsiaTheme="minorHAnsi"/>
          <w:lang w:eastAsia="en-US"/>
          <w14:ligatures w14:val="standardContextual"/>
        </w:rPr>
        <w:t xml:space="preserve"> un pievienojot citus nepieciešamos dokumentus</w:t>
      </w:r>
      <w:r w:rsidRPr="00792E2D">
        <w:rPr>
          <w:rFonts w:eastAsiaTheme="minorHAnsi"/>
          <w:lang w:eastAsia="en-US"/>
          <w14:ligatures w14:val="standardContextual"/>
        </w:rPr>
        <w:t xml:space="preserve">. Šādā gadījumā </w:t>
      </w:r>
      <w:r w:rsidR="00052132">
        <w:rPr>
          <w:rFonts w:eastAsiaTheme="minorHAnsi"/>
          <w:lang w:eastAsia="en-US"/>
          <w14:ligatures w14:val="standardContextual"/>
        </w:rPr>
        <w:t>P</w:t>
      </w:r>
      <w:r w:rsidRPr="00792E2D">
        <w:rPr>
          <w:rFonts w:eastAsiaTheme="minorHAnsi"/>
          <w:lang w:eastAsia="en-US"/>
          <w14:ligatures w14:val="standardContextual"/>
        </w:rPr>
        <w:t>retendents ir atbildīgs par aizpildāmo dokumenta veidņu</w:t>
      </w:r>
      <w:r>
        <w:rPr>
          <w:rFonts w:eastAsiaTheme="minorHAnsi"/>
          <w:lang w:eastAsia="en-US"/>
          <w14:ligatures w14:val="standardContextual"/>
        </w:rPr>
        <w:t xml:space="preserve"> </w:t>
      </w:r>
      <w:r w:rsidRPr="00792E2D">
        <w:rPr>
          <w:rFonts w:eastAsiaTheme="minorHAnsi"/>
          <w:lang w:eastAsia="en-US"/>
          <w14:ligatures w14:val="standardContextual"/>
        </w:rPr>
        <w:t>atbilstību dokumentācijas prasībām un paraugiem, kā arī par dokumenta atvēršanas un</w:t>
      </w:r>
      <w:r>
        <w:rPr>
          <w:rFonts w:eastAsiaTheme="minorHAnsi"/>
          <w:lang w:eastAsia="en-US"/>
          <w14:ligatures w14:val="standardContextual"/>
        </w:rPr>
        <w:t xml:space="preserve"> </w:t>
      </w:r>
      <w:r w:rsidRPr="00792E2D">
        <w:rPr>
          <w:rFonts w:eastAsiaTheme="minorHAnsi"/>
          <w:lang w:eastAsia="en-US"/>
          <w14:ligatures w14:val="standardContextual"/>
        </w:rPr>
        <w:t>nolasīšanas</w:t>
      </w:r>
      <w:r>
        <w:rPr>
          <w:rFonts w:eastAsiaTheme="minorHAnsi"/>
          <w:lang w:eastAsia="en-US"/>
          <w14:ligatures w14:val="standardContextual"/>
        </w:rPr>
        <w:t xml:space="preserve"> </w:t>
      </w:r>
      <w:r w:rsidRPr="00792E2D">
        <w:rPr>
          <w:rFonts w:eastAsiaTheme="minorHAnsi"/>
          <w:lang w:eastAsia="en-US"/>
          <w14:ligatures w14:val="standardContextual"/>
        </w:rPr>
        <w:t>iespējām. EIS e-konkursu apakšsistēma nodrošina piedāvājuma pirmā līmeņa</w:t>
      </w:r>
      <w:r>
        <w:rPr>
          <w:rFonts w:eastAsiaTheme="minorHAnsi"/>
          <w:lang w:eastAsia="en-US"/>
          <w14:ligatures w14:val="standardContextual"/>
        </w:rPr>
        <w:t xml:space="preserve"> </w:t>
      </w:r>
      <w:r w:rsidRPr="00792E2D">
        <w:rPr>
          <w:rFonts w:eastAsiaTheme="minorHAnsi"/>
          <w:lang w:eastAsia="en-US"/>
          <w14:ligatures w14:val="standardContextual"/>
        </w:rPr>
        <w:t>šifrēšanu. Ja</w:t>
      </w:r>
      <w:r>
        <w:rPr>
          <w:rFonts w:eastAsiaTheme="minorHAnsi"/>
          <w:lang w:eastAsia="en-US"/>
          <w14:ligatures w14:val="standardContextual"/>
        </w:rPr>
        <w:t xml:space="preserve"> </w:t>
      </w:r>
      <w:r w:rsidRPr="00792E2D">
        <w:rPr>
          <w:rFonts w:eastAsiaTheme="minorHAnsi"/>
          <w:lang w:eastAsia="en-US"/>
          <w14:ligatures w14:val="standardContextual"/>
        </w:rPr>
        <w:t>piedāvājuma datu aizsardzībai izmantota piedāvājuma papildu šifrēšana,</w:t>
      </w:r>
      <w:r>
        <w:rPr>
          <w:rFonts w:eastAsiaTheme="minorHAnsi"/>
          <w:lang w:eastAsia="en-US"/>
          <w14:ligatures w14:val="standardContextual"/>
        </w:rPr>
        <w:t xml:space="preserve"> </w:t>
      </w:r>
      <w:r w:rsidRPr="00792E2D">
        <w:rPr>
          <w:rFonts w:eastAsiaTheme="minorHAnsi"/>
          <w:lang w:eastAsia="en-US"/>
          <w14:ligatures w14:val="standardContextual"/>
        </w:rPr>
        <w:t>pretendentam ne vēlāk kā 15 (piecpadsmit) minūšu laikā pēc piedāvājumu atvēršanas</w:t>
      </w:r>
      <w:r>
        <w:rPr>
          <w:rFonts w:eastAsiaTheme="minorHAnsi"/>
          <w:lang w:eastAsia="en-US"/>
          <w14:ligatures w14:val="standardContextual"/>
        </w:rPr>
        <w:t xml:space="preserve"> </w:t>
      </w:r>
      <w:r w:rsidRPr="00792E2D">
        <w:rPr>
          <w:rFonts w:eastAsiaTheme="minorHAnsi"/>
          <w:lang w:eastAsia="en-US"/>
          <w14:ligatures w14:val="standardContextual"/>
        </w:rPr>
        <w:t>uzsākšanas jāveic iesniegtā piedāvājuma atšifrēšana, ievadot sistēmā derīgu elektronisko atslēgu</w:t>
      </w:r>
      <w:r>
        <w:rPr>
          <w:rFonts w:eastAsiaTheme="minorHAnsi"/>
          <w:lang w:eastAsia="en-US"/>
          <w14:ligatures w14:val="standardContextual"/>
        </w:rPr>
        <w:t xml:space="preserve"> </w:t>
      </w:r>
      <w:r w:rsidRPr="00792E2D">
        <w:rPr>
          <w:rFonts w:eastAsiaTheme="minorHAnsi"/>
          <w:lang w:eastAsia="en-US"/>
          <w14:ligatures w14:val="standardContextual"/>
        </w:rPr>
        <w:t>un paroli.</w:t>
      </w:r>
    </w:p>
    <w:p w14:paraId="03445847" w14:textId="77777777" w:rsidR="00052132" w:rsidRPr="00052132" w:rsidRDefault="00052132" w:rsidP="00052132">
      <w:pPr>
        <w:autoSpaceDE w:val="0"/>
        <w:autoSpaceDN w:val="0"/>
        <w:adjustRightInd w:val="0"/>
        <w:spacing w:line="276" w:lineRule="auto"/>
        <w:rPr>
          <w:rFonts w:eastAsiaTheme="minorHAnsi"/>
          <w:lang w:eastAsia="en-US"/>
          <w14:ligatures w14:val="standardContextual"/>
        </w:rPr>
      </w:pPr>
      <w:r w:rsidRPr="00052132">
        <w:rPr>
          <w:rFonts w:eastAsiaTheme="minorHAnsi"/>
          <w:b/>
          <w:bCs/>
          <w:lang w:eastAsia="en-US"/>
          <w14:ligatures w14:val="standardContextual"/>
        </w:rPr>
        <w:t>4.1.4.</w:t>
      </w:r>
      <w:r w:rsidRPr="00052132">
        <w:rPr>
          <w:rFonts w:eastAsiaTheme="minorHAnsi"/>
          <w:lang w:eastAsia="en-US"/>
          <w14:ligatures w14:val="standardContextual"/>
        </w:rPr>
        <w:t xml:space="preserve"> Sagatavojot piedāvājumu, Pretendents ievēro:</w:t>
      </w:r>
    </w:p>
    <w:p w14:paraId="475F0B18" w14:textId="6AE27B41" w:rsidR="00052132" w:rsidRPr="00052132" w:rsidRDefault="00052132" w:rsidP="00052132">
      <w:pPr>
        <w:autoSpaceDE w:val="0"/>
        <w:autoSpaceDN w:val="0"/>
        <w:adjustRightInd w:val="0"/>
        <w:spacing w:line="276" w:lineRule="auto"/>
        <w:jc w:val="both"/>
        <w:rPr>
          <w:rFonts w:eastAsiaTheme="minorHAnsi"/>
          <w:lang w:eastAsia="en-US"/>
          <w14:ligatures w14:val="standardContextual"/>
        </w:rPr>
      </w:pPr>
      <w:r w:rsidRPr="00052132">
        <w:rPr>
          <w:rFonts w:eastAsiaTheme="minorHAnsi"/>
          <w:b/>
          <w:bCs/>
          <w:lang w:eastAsia="en-US"/>
          <w14:ligatures w14:val="standardContextual"/>
        </w:rPr>
        <w:lastRenderedPageBreak/>
        <w:t>4.1.4.1.</w:t>
      </w:r>
      <w:r w:rsidRPr="00052132">
        <w:rPr>
          <w:rFonts w:eastAsiaTheme="minorHAnsi"/>
          <w:lang w:eastAsia="en-US"/>
          <w14:ligatures w14:val="standardContextual"/>
        </w:rPr>
        <w:t xml:space="preserve"> pieteikums, tehniskais un finanšu piedāvājums aizpildāms tikai elektroniski, atsevišķā</w:t>
      </w:r>
      <w:r>
        <w:rPr>
          <w:rFonts w:eastAsiaTheme="minorHAnsi"/>
          <w:lang w:eastAsia="en-US"/>
          <w14:ligatures w14:val="standardContextual"/>
        </w:rPr>
        <w:t xml:space="preserve"> </w:t>
      </w:r>
      <w:r w:rsidRPr="00052132">
        <w:rPr>
          <w:rFonts w:eastAsiaTheme="minorHAnsi"/>
          <w:lang w:eastAsia="en-US"/>
          <w14:ligatures w14:val="standardContextual"/>
        </w:rPr>
        <w:t>elektroniskā</w:t>
      </w:r>
      <w:r>
        <w:rPr>
          <w:rFonts w:eastAsiaTheme="minorHAnsi"/>
          <w:lang w:eastAsia="en-US"/>
          <w14:ligatures w14:val="standardContextual"/>
        </w:rPr>
        <w:t xml:space="preserve"> </w:t>
      </w:r>
      <w:r w:rsidRPr="00052132">
        <w:rPr>
          <w:rFonts w:eastAsiaTheme="minorHAnsi"/>
          <w:lang w:eastAsia="en-US"/>
          <w14:ligatures w14:val="standardContextual"/>
        </w:rPr>
        <w:t xml:space="preserve">dokumentā ar Microsoft </w:t>
      </w:r>
      <w:proofErr w:type="spellStart"/>
      <w:r w:rsidRPr="00052132">
        <w:rPr>
          <w:rFonts w:eastAsiaTheme="minorHAnsi"/>
          <w:lang w:eastAsia="en-US"/>
          <w14:ligatures w14:val="standardContextual"/>
        </w:rPr>
        <w:t>Office</w:t>
      </w:r>
      <w:proofErr w:type="spellEnd"/>
      <w:r w:rsidRPr="00052132">
        <w:rPr>
          <w:rFonts w:eastAsiaTheme="minorHAnsi"/>
          <w:lang w:eastAsia="en-US"/>
          <w14:ligatures w14:val="standardContextual"/>
        </w:rPr>
        <w:t xml:space="preserve"> 2010 vai jaunākas programmatūras versijas rīkiem lasāmā</w:t>
      </w:r>
      <w:r>
        <w:rPr>
          <w:rFonts w:eastAsiaTheme="minorHAnsi"/>
          <w:lang w:eastAsia="en-US"/>
          <w14:ligatures w14:val="standardContextual"/>
        </w:rPr>
        <w:t xml:space="preserve"> </w:t>
      </w:r>
      <w:r w:rsidRPr="00052132">
        <w:rPr>
          <w:rFonts w:eastAsiaTheme="minorHAnsi"/>
          <w:lang w:eastAsia="en-US"/>
          <w14:ligatures w14:val="standardContextual"/>
        </w:rPr>
        <w:t>formātā;</w:t>
      </w:r>
    </w:p>
    <w:p w14:paraId="4D80CD32" w14:textId="77F66D08" w:rsidR="00052132" w:rsidRPr="00052132" w:rsidRDefault="00052132" w:rsidP="00052132">
      <w:pPr>
        <w:autoSpaceDE w:val="0"/>
        <w:autoSpaceDN w:val="0"/>
        <w:adjustRightInd w:val="0"/>
        <w:spacing w:line="276" w:lineRule="auto"/>
        <w:jc w:val="both"/>
        <w:rPr>
          <w:rFonts w:eastAsiaTheme="minorHAnsi"/>
          <w:lang w:eastAsia="en-US"/>
          <w14:ligatures w14:val="standardContextual"/>
        </w:rPr>
      </w:pPr>
      <w:r w:rsidRPr="00052132">
        <w:rPr>
          <w:rFonts w:eastAsiaTheme="minorHAnsi"/>
          <w:b/>
          <w:bCs/>
          <w:lang w:eastAsia="en-US"/>
          <w14:ligatures w14:val="standardContextual"/>
        </w:rPr>
        <w:t>4.1.4.2.</w:t>
      </w:r>
      <w:r w:rsidRPr="00052132">
        <w:rPr>
          <w:rFonts w:eastAsiaTheme="minorHAnsi"/>
          <w:lang w:eastAsia="en-US"/>
          <w14:ligatures w14:val="standardContextual"/>
        </w:rPr>
        <w:t xml:space="preserve"> dokumentus, uz kuriem paredzēts </w:t>
      </w:r>
      <w:r>
        <w:rPr>
          <w:rFonts w:eastAsiaTheme="minorHAnsi"/>
          <w:lang w:eastAsia="en-US"/>
          <w14:ligatures w14:val="standardContextual"/>
        </w:rPr>
        <w:t>P</w:t>
      </w:r>
      <w:r w:rsidRPr="00052132">
        <w:rPr>
          <w:rFonts w:eastAsiaTheme="minorHAnsi"/>
          <w:lang w:eastAsia="en-US"/>
          <w14:ligatures w14:val="standardContextual"/>
        </w:rPr>
        <w:t>retendenta paraksts, paraksta ar drošu elektronisko</w:t>
      </w:r>
      <w:r>
        <w:rPr>
          <w:rFonts w:eastAsiaTheme="minorHAnsi"/>
          <w:lang w:eastAsia="en-US"/>
          <w14:ligatures w14:val="standardContextual"/>
        </w:rPr>
        <w:t xml:space="preserve"> </w:t>
      </w:r>
      <w:r w:rsidRPr="00052132">
        <w:rPr>
          <w:rFonts w:eastAsiaTheme="minorHAnsi"/>
          <w:lang w:eastAsia="en-US"/>
          <w14:ligatures w14:val="standardContextual"/>
        </w:rPr>
        <w:t>parakstu vai</w:t>
      </w:r>
      <w:proofErr w:type="gramStart"/>
      <w:r w:rsidRPr="00052132">
        <w:rPr>
          <w:rFonts w:eastAsiaTheme="minorHAnsi"/>
          <w:lang w:eastAsia="en-US"/>
          <w14:ligatures w14:val="standardContextual"/>
        </w:rPr>
        <w:t xml:space="preserve"> izmantojot EIS piedāvāto rīku</w:t>
      </w:r>
      <w:proofErr w:type="gramEnd"/>
      <w:r w:rsidRPr="00052132">
        <w:rPr>
          <w:rFonts w:eastAsiaTheme="minorHAnsi"/>
          <w:lang w:eastAsia="en-US"/>
          <w14:ligatures w14:val="standardContextual"/>
        </w:rPr>
        <w:t xml:space="preserve"> (sistēmas parakstu).</w:t>
      </w:r>
    </w:p>
    <w:p w14:paraId="4D329CA8" w14:textId="73EF1734" w:rsidR="00052132" w:rsidRPr="00052132" w:rsidRDefault="00052132" w:rsidP="00052132">
      <w:pPr>
        <w:autoSpaceDE w:val="0"/>
        <w:autoSpaceDN w:val="0"/>
        <w:adjustRightInd w:val="0"/>
        <w:spacing w:line="276" w:lineRule="auto"/>
        <w:jc w:val="both"/>
        <w:rPr>
          <w:rFonts w:eastAsiaTheme="minorHAnsi"/>
          <w:lang w:eastAsia="en-US"/>
          <w14:ligatures w14:val="standardContextual"/>
        </w:rPr>
      </w:pPr>
      <w:r w:rsidRPr="00052132">
        <w:rPr>
          <w:rFonts w:eastAsiaTheme="minorHAnsi"/>
          <w:b/>
          <w:bCs/>
          <w:lang w:eastAsia="en-US"/>
          <w14:ligatures w14:val="standardContextual"/>
        </w:rPr>
        <w:t xml:space="preserve">4.1.4.3. </w:t>
      </w:r>
      <w:r w:rsidRPr="00052132">
        <w:rPr>
          <w:rFonts w:eastAsiaTheme="minorHAnsi"/>
          <w:lang w:eastAsia="en-US"/>
          <w14:ligatures w14:val="standardContextual"/>
        </w:rPr>
        <w:t xml:space="preserve">pieteikumu un visu piedāvājumu paraksta </w:t>
      </w:r>
      <w:r>
        <w:rPr>
          <w:rFonts w:eastAsiaTheme="minorHAnsi"/>
          <w:lang w:eastAsia="en-US"/>
          <w14:ligatures w14:val="standardContextual"/>
        </w:rPr>
        <w:t>P</w:t>
      </w:r>
      <w:r w:rsidRPr="00052132">
        <w:rPr>
          <w:rFonts w:eastAsiaTheme="minorHAnsi"/>
          <w:lang w:eastAsia="en-US"/>
          <w14:ligatures w14:val="standardContextual"/>
        </w:rPr>
        <w:t>retendenta pārstāvis ar reģistrētām pārstāvības</w:t>
      </w:r>
      <w:r>
        <w:rPr>
          <w:rFonts w:eastAsiaTheme="minorHAnsi"/>
          <w:lang w:eastAsia="en-US"/>
          <w14:ligatures w14:val="standardContextual"/>
        </w:rPr>
        <w:t xml:space="preserve"> </w:t>
      </w:r>
      <w:r w:rsidRPr="00052132">
        <w:rPr>
          <w:rFonts w:eastAsiaTheme="minorHAnsi"/>
          <w:lang w:eastAsia="en-US"/>
          <w14:ligatures w14:val="standardContextual"/>
        </w:rPr>
        <w:t>tiesībām vai tā pilnvarota persona. Ja parakstītājs ir pilnvarotā persona, jāpievieno pilnvara ar</w:t>
      </w:r>
      <w:r>
        <w:rPr>
          <w:rFonts w:eastAsiaTheme="minorHAnsi"/>
          <w:lang w:eastAsia="en-US"/>
          <w14:ligatures w14:val="standardContextual"/>
        </w:rPr>
        <w:t xml:space="preserve"> </w:t>
      </w:r>
      <w:r w:rsidRPr="00052132">
        <w:rPr>
          <w:rFonts w:eastAsiaTheme="minorHAnsi"/>
          <w:lang w:eastAsia="en-US"/>
          <w14:ligatures w14:val="standardContextual"/>
        </w:rPr>
        <w:t>precīzi norādītu pilnvarojuma apjomu elektroniskā dokumenta oriģināla veidā vai skenēts papīra</w:t>
      </w:r>
      <w:r>
        <w:rPr>
          <w:rFonts w:eastAsiaTheme="minorHAnsi"/>
          <w:lang w:eastAsia="en-US"/>
          <w14:ligatures w14:val="standardContextual"/>
        </w:rPr>
        <w:t xml:space="preserve"> </w:t>
      </w:r>
      <w:r w:rsidRPr="00052132">
        <w:rPr>
          <w:rFonts w:eastAsiaTheme="minorHAnsi"/>
          <w:lang w:eastAsia="en-US"/>
          <w14:ligatures w14:val="standardContextual"/>
        </w:rPr>
        <w:t>dokumenta oriģināls PDF formātā;</w:t>
      </w:r>
    </w:p>
    <w:p w14:paraId="08276220" w14:textId="50683EDF" w:rsidR="00052132" w:rsidRPr="00052132" w:rsidRDefault="00052132" w:rsidP="00052132">
      <w:pPr>
        <w:autoSpaceDE w:val="0"/>
        <w:autoSpaceDN w:val="0"/>
        <w:adjustRightInd w:val="0"/>
        <w:spacing w:line="276" w:lineRule="auto"/>
        <w:jc w:val="both"/>
        <w:rPr>
          <w:rFonts w:eastAsiaTheme="minorHAnsi"/>
          <w:lang w:eastAsia="en-US"/>
          <w14:ligatures w14:val="standardContextual"/>
        </w:rPr>
      </w:pPr>
      <w:r w:rsidRPr="00052132">
        <w:rPr>
          <w:rFonts w:eastAsiaTheme="minorHAnsi"/>
          <w:b/>
          <w:bCs/>
          <w:lang w:eastAsia="en-US"/>
          <w14:ligatures w14:val="standardContextual"/>
        </w:rPr>
        <w:t xml:space="preserve">4.1.4.4. </w:t>
      </w:r>
      <w:r w:rsidRPr="00052132">
        <w:rPr>
          <w:rFonts w:eastAsiaTheme="minorHAnsi"/>
          <w:lang w:eastAsia="en-US"/>
          <w14:ligatures w14:val="standardContextual"/>
        </w:rPr>
        <w:t xml:space="preserve">ja </w:t>
      </w:r>
      <w:r>
        <w:rPr>
          <w:rFonts w:eastAsiaTheme="minorHAnsi"/>
          <w:lang w:eastAsia="en-US"/>
          <w14:ligatures w14:val="standardContextual"/>
        </w:rPr>
        <w:t>P</w:t>
      </w:r>
      <w:r w:rsidRPr="00052132">
        <w:rPr>
          <w:rFonts w:eastAsiaTheme="minorHAnsi"/>
          <w:lang w:eastAsia="en-US"/>
          <w14:ligatures w14:val="standardContextual"/>
        </w:rPr>
        <w:t>retendents ir piegādātāju apvienība un sabiedrības līgumā nav atrunātas pārstāvības</w:t>
      </w:r>
      <w:r>
        <w:rPr>
          <w:rFonts w:eastAsiaTheme="minorHAnsi"/>
          <w:lang w:eastAsia="en-US"/>
          <w14:ligatures w14:val="standardContextual"/>
        </w:rPr>
        <w:t xml:space="preserve"> </w:t>
      </w:r>
      <w:r w:rsidRPr="00052132">
        <w:rPr>
          <w:rFonts w:eastAsiaTheme="minorHAnsi"/>
          <w:lang w:eastAsia="en-US"/>
          <w14:ligatures w14:val="standardContextual"/>
        </w:rPr>
        <w:t>tiesības,</w:t>
      </w:r>
      <w:r>
        <w:rPr>
          <w:rFonts w:eastAsiaTheme="minorHAnsi"/>
          <w:lang w:eastAsia="en-US"/>
          <w14:ligatures w14:val="standardContextual"/>
        </w:rPr>
        <w:t xml:space="preserve"> </w:t>
      </w:r>
      <w:r w:rsidRPr="00052132">
        <w:rPr>
          <w:rFonts w:eastAsiaTheme="minorHAnsi"/>
          <w:lang w:eastAsia="en-US"/>
          <w14:ligatures w14:val="standardContextual"/>
        </w:rPr>
        <w:t>piedāvājumu paraksta katra piegādātāju apvienībā iekļautā piegādātāja pārstāvis ar</w:t>
      </w:r>
      <w:r>
        <w:rPr>
          <w:rFonts w:eastAsiaTheme="minorHAnsi"/>
          <w:lang w:eastAsia="en-US"/>
          <w14:ligatures w14:val="standardContextual"/>
        </w:rPr>
        <w:t xml:space="preserve"> </w:t>
      </w:r>
      <w:r w:rsidRPr="00052132">
        <w:rPr>
          <w:rFonts w:eastAsiaTheme="minorHAnsi"/>
          <w:lang w:eastAsia="en-US"/>
          <w14:ligatures w14:val="standardContextual"/>
        </w:rPr>
        <w:t>reģistrētām</w:t>
      </w:r>
      <w:r>
        <w:rPr>
          <w:rFonts w:eastAsiaTheme="minorHAnsi"/>
          <w:lang w:eastAsia="en-US"/>
          <w14:ligatures w14:val="standardContextual"/>
        </w:rPr>
        <w:t xml:space="preserve"> </w:t>
      </w:r>
      <w:r w:rsidRPr="00052132">
        <w:rPr>
          <w:rFonts w:eastAsiaTheme="minorHAnsi"/>
          <w:lang w:eastAsia="en-US"/>
          <w14:ligatures w14:val="standardContextual"/>
        </w:rPr>
        <w:t>pārstāvības tiesībām;</w:t>
      </w:r>
    </w:p>
    <w:p w14:paraId="2146CF39" w14:textId="6B37BB69" w:rsidR="00052132" w:rsidRPr="00052132" w:rsidRDefault="00052132" w:rsidP="00052132">
      <w:pPr>
        <w:autoSpaceDE w:val="0"/>
        <w:autoSpaceDN w:val="0"/>
        <w:adjustRightInd w:val="0"/>
        <w:spacing w:line="276" w:lineRule="auto"/>
        <w:jc w:val="both"/>
        <w:rPr>
          <w:rFonts w:eastAsiaTheme="minorHAnsi"/>
          <w:lang w:eastAsia="en-US"/>
          <w14:ligatures w14:val="standardContextual"/>
        </w:rPr>
      </w:pPr>
      <w:r w:rsidRPr="00052132">
        <w:rPr>
          <w:rFonts w:eastAsiaTheme="minorHAnsi"/>
          <w:b/>
          <w:bCs/>
          <w:lang w:eastAsia="en-US"/>
          <w14:ligatures w14:val="standardContextual"/>
        </w:rPr>
        <w:t xml:space="preserve">4.1.4.5. </w:t>
      </w:r>
      <w:r w:rsidRPr="00052132">
        <w:rPr>
          <w:rFonts w:eastAsiaTheme="minorHAnsi"/>
          <w:lang w:eastAsia="en-US"/>
          <w14:ligatures w14:val="standardContextual"/>
        </w:rPr>
        <w:t xml:space="preserve">citus dokumentus </w:t>
      </w:r>
      <w:r>
        <w:rPr>
          <w:rFonts w:eastAsiaTheme="minorHAnsi"/>
          <w:lang w:eastAsia="en-US"/>
          <w14:ligatures w14:val="standardContextual"/>
        </w:rPr>
        <w:t>P</w:t>
      </w:r>
      <w:r w:rsidRPr="00052132">
        <w:rPr>
          <w:rFonts w:eastAsiaTheme="minorHAnsi"/>
          <w:lang w:eastAsia="en-US"/>
          <w14:ligatures w14:val="standardContextual"/>
        </w:rPr>
        <w:t>retendents pēc saviem ieskatiem var iesniegt elektroniskā formā,</w:t>
      </w:r>
      <w:r>
        <w:rPr>
          <w:rFonts w:eastAsiaTheme="minorHAnsi"/>
          <w:lang w:eastAsia="en-US"/>
          <w14:ligatures w14:val="standardContextual"/>
        </w:rPr>
        <w:t xml:space="preserve"> </w:t>
      </w:r>
      <w:r w:rsidRPr="00052132">
        <w:rPr>
          <w:rFonts w:eastAsiaTheme="minorHAnsi"/>
          <w:lang w:eastAsia="en-US"/>
          <w14:ligatures w14:val="standardContextual"/>
        </w:rPr>
        <w:t>parakstot</w:t>
      </w:r>
      <w:r>
        <w:rPr>
          <w:rFonts w:eastAsiaTheme="minorHAnsi"/>
          <w:lang w:eastAsia="en-US"/>
          <w14:ligatures w14:val="standardContextual"/>
        </w:rPr>
        <w:t xml:space="preserve"> </w:t>
      </w:r>
      <w:r w:rsidRPr="00052132">
        <w:rPr>
          <w:rFonts w:eastAsiaTheme="minorHAnsi"/>
          <w:lang w:eastAsia="en-US"/>
          <w14:ligatures w14:val="standardContextual"/>
        </w:rPr>
        <w:t>ar drošu elektronisko parakstu vai izmantojot EIS piedāvāto rīku (sistēmas parakstu);</w:t>
      </w:r>
    </w:p>
    <w:p w14:paraId="74AC843D" w14:textId="4DE33CB2" w:rsidR="00052132" w:rsidRPr="00052132" w:rsidRDefault="00052132" w:rsidP="00052132">
      <w:pPr>
        <w:autoSpaceDE w:val="0"/>
        <w:autoSpaceDN w:val="0"/>
        <w:adjustRightInd w:val="0"/>
        <w:spacing w:line="276" w:lineRule="auto"/>
        <w:jc w:val="both"/>
        <w:rPr>
          <w:rFonts w:eastAsiaTheme="minorHAnsi"/>
          <w:lang w:eastAsia="en-US"/>
          <w14:ligatures w14:val="standardContextual"/>
        </w:rPr>
      </w:pPr>
      <w:r w:rsidRPr="00052132">
        <w:rPr>
          <w:rFonts w:eastAsiaTheme="minorHAnsi"/>
          <w:b/>
          <w:bCs/>
          <w:lang w:eastAsia="en-US"/>
          <w14:ligatures w14:val="standardContextual"/>
        </w:rPr>
        <w:t>4.1.4.6.</w:t>
      </w:r>
      <w:r w:rsidRPr="00052132">
        <w:rPr>
          <w:rFonts w:eastAsiaTheme="minorHAnsi"/>
          <w:lang w:eastAsia="en-US"/>
          <w14:ligatures w14:val="standardContextual"/>
        </w:rPr>
        <w:t xml:space="preserve"> ja pieteikumu </w:t>
      </w:r>
      <w:r>
        <w:rPr>
          <w:rFonts w:eastAsiaTheme="minorHAnsi"/>
          <w:lang w:eastAsia="en-US"/>
          <w14:ligatures w14:val="standardContextual"/>
        </w:rPr>
        <w:t>P</w:t>
      </w:r>
      <w:r w:rsidRPr="00052132">
        <w:rPr>
          <w:rFonts w:eastAsiaTheme="minorHAnsi"/>
          <w:lang w:eastAsia="en-US"/>
          <w14:ligatures w14:val="standardContextual"/>
        </w:rPr>
        <w:t xml:space="preserve">retendenta vārdā parakstījusi persona, kurai nav </w:t>
      </w:r>
      <w:r>
        <w:rPr>
          <w:rFonts w:eastAsiaTheme="minorHAnsi"/>
          <w:lang w:eastAsia="en-US"/>
          <w14:ligatures w14:val="standardContextual"/>
        </w:rPr>
        <w:t>P</w:t>
      </w:r>
      <w:r w:rsidRPr="00052132">
        <w:rPr>
          <w:rFonts w:eastAsiaTheme="minorHAnsi"/>
          <w:lang w:eastAsia="en-US"/>
          <w14:ligatures w14:val="standardContextual"/>
        </w:rPr>
        <w:t>retendenta pārstāvības</w:t>
      </w:r>
      <w:r>
        <w:rPr>
          <w:rFonts w:eastAsiaTheme="minorHAnsi"/>
          <w:lang w:eastAsia="en-US"/>
          <w14:ligatures w14:val="standardContextual"/>
        </w:rPr>
        <w:t xml:space="preserve"> </w:t>
      </w:r>
      <w:r w:rsidRPr="00052132">
        <w:rPr>
          <w:rFonts w:eastAsiaTheme="minorHAnsi"/>
          <w:lang w:eastAsia="en-US"/>
          <w14:ligatures w14:val="standardContextual"/>
        </w:rPr>
        <w:t>tiesību,</w:t>
      </w:r>
      <w:r>
        <w:rPr>
          <w:rFonts w:eastAsiaTheme="minorHAnsi"/>
          <w:lang w:eastAsia="en-US"/>
          <w14:ligatures w14:val="standardContextual"/>
        </w:rPr>
        <w:t xml:space="preserve"> </w:t>
      </w:r>
      <w:r w:rsidRPr="00052132">
        <w:rPr>
          <w:rFonts w:eastAsiaTheme="minorHAnsi"/>
          <w:lang w:eastAsia="en-US"/>
          <w14:ligatures w14:val="standardContextual"/>
        </w:rPr>
        <w:t>piedāvājums tiek noraidīts.</w:t>
      </w:r>
    </w:p>
    <w:p w14:paraId="01DB7647" w14:textId="43946C50" w:rsidR="00052132" w:rsidRPr="00052132" w:rsidRDefault="00052132" w:rsidP="00052132">
      <w:pPr>
        <w:autoSpaceDE w:val="0"/>
        <w:autoSpaceDN w:val="0"/>
        <w:adjustRightInd w:val="0"/>
        <w:spacing w:line="276" w:lineRule="auto"/>
        <w:jc w:val="both"/>
        <w:rPr>
          <w:rFonts w:eastAsiaTheme="minorHAnsi"/>
          <w:lang w:eastAsia="en-US"/>
          <w14:ligatures w14:val="standardContextual"/>
        </w:rPr>
      </w:pPr>
      <w:r w:rsidRPr="00052132">
        <w:rPr>
          <w:rFonts w:eastAsiaTheme="minorHAnsi"/>
          <w:b/>
          <w:bCs/>
          <w:lang w:eastAsia="en-US"/>
          <w14:ligatures w14:val="standardContextual"/>
        </w:rPr>
        <w:t>4.1.5.</w:t>
      </w:r>
      <w:r w:rsidRPr="00052132">
        <w:rPr>
          <w:rFonts w:eastAsiaTheme="minorHAnsi"/>
          <w:lang w:eastAsia="en-US"/>
          <w14:ligatures w14:val="standardContextual"/>
        </w:rPr>
        <w:t xml:space="preserve"> Dokumentu kopijas apliecina atbilstoši normatīvo aktu prasībām. Ja dokumenta kopija nav</w:t>
      </w:r>
      <w:r>
        <w:rPr>
          <w:rFonts w:eastAsiaTheme="minorHAnsi"/>
          <w:lang w:eastAsia="en-US"/>
          <w14:ligatures w14:val="standardContextual"/>
        </w:rPr>
        <w:t xml:space="preserve"> </w:t>
      </w:r>
      <w:r w:rsidRPr="00052132">
        <w:rPr>
          <w:rFonts w:eastAsiaTheme="minorHAnsi"/>
          <w:lang w:eastAsia="en-US"/>
          <w14:ligatures w14:val="standardContextual"/>
        </w:rPr>
        <w:t>apliecināta atbilstoši noteiktajām prasībām, šaubu gadījumā par dokumenta autentiskumu</w:t>
      </w:r>
      <w:r>
        <w:rPr>
          <w:rFonts w:eastAsiaTheme="minorHAnsi"/>
          <w:lang w:eastAsia="en-US"/>
          <w14:ligatures w14:val="standardContextual"/>
        </w:rPr>
        <w:t xml:space="preserve"> P</w:t>
      </w:r>
      <w:r w:rsidRPr="00052132">
        <w:rPr>
          <w:rFonts w:eastAsiaTheme="minorHAnsi"/>
          <w:lang w:eastAsia="en-US"/>
          <w14:ligatures w14:val="standardContextual"/>
        </w:rPr>
        <w:t xml:space="preserve">asūtītājs var pieprasīt </w:t>
      </w:r>
      <w:r w:rsidR="00BF0465">
        <w:rPr>
          <w:rFonts w:eastAsiaTheme="minorHAnsi"/>
          <w:lang w:eastAsia="en-US"/>
          <w14:ligatures w14:val="standardContextual"/>
        </w:rPr>
        <w:t>P</w:t>
      </w:r>
      <w:r w:rsidRPr="00052132">
        <w:rPr>
          <w:rFonts w:eastAsiaTheme="minorHAnsi"/>
          <w:lang w:eastAsia="en-US"/>
          <w14:ligatures w14:val="standardContextual"/>
        </w:rPr>
        <w:t>retendentam uzrādīt dokumenta oriģinālu vai apliecinātu dokumenta</w:t>
      </w:r>
      <w:r>
        <w:rPr>
          <w:rFonts w:eastAsiaTheme="minorHAnsi"/>
          <w:lang w:eastAsia="en-US"/>
          <w14:ligatures w14:val="standardContextual"/>
        </w:rPr>
        <w:t xml:space="preserve"> </w:t>
      </w:r>
      <w:r w:rsidRPr="00052132">
        <w:rPr>
          <w:rFonts w:eastAsiaTheme="minorHAnsi"/>
          <w:lang w:eastAsia="en-US"/>
          <w14:ligatures w14:val="standardContextual"/>
        </w:rPr>
        <w:t>kopiju.</w:t>
      </w:r>
    </w:p>
    <w:p w14:paraId="340BD6CD" w14:textId="59CFF773" w:rsidR="00052132" w:rsidRPr="00052132" w:rsidRDefault="00052132" w:rsidP="00052132">
      <w:pPr>
        <w:autoSpaceDE w:val="0"/>
        <w:autoSpaceDN w:val="0"/>
        <w:adjustRightInd w:val="0"/>
        <w:spacing w:line="276" w:lineRule="auto"/>
        <w:jc w:val="both"/>
        <w:rPr>
          <w:rFonts w:eastAsiaTheme="minorHAnsi"/>
          <w:lang w:eastAsia="en-US"/>
          <w14:ligatures w14:val="standardContextual"/>
        </w:rPr>
      </w:pPr>
      <w:r w:rsidRPr="00052132">
        <w:rPr>
          <w:rFonts w:eastAsiaTheme="minorHAnsi"/>
          <w:b/>
          <w:bCs/>
          <w:lang w:eastAsia="en-US"/>
          <w14:ligatures w14:val="standardContextual"/>
        </w:rPr>
        <w:t>4.1.6.</w:t>
      </w:r>
      <w:r w:rsidRPr="00052132">
        <w:rPr>
          <w:rFonts w:eastAsiaTheme="minorHAnsi"/>
          <w:lang w:eastAsia="en-US"/>
          <w14:ligatures w14:val="standardContextual"/>
        </w:rPr>
        <w:t xml:space="preserve"> Ja piedāvājumam pievienoti trešo pušu izsniegti dokumenti (piemēram, izglītību apliecinoši</w:t>
      </w:r>
      <w:r>
        <w:rPr>
          <w:rFonts w:eastAsiaTheme="minorHAnsi"/>
          <w:lang w:eastAsia="en-US"/>
          <w14:ligatures w14:val="standardContextual"/>
        </w:rPr>
        <w:t xml:space="preserve"> </w:t>
      </w:r>
      <w:r w:rsidRPr="00052132">
        <w:rPr>
          <w:rFonts w:eastAsiaTheme="minorHAnsi"/>
          <w:lang w:eastAsia="en-US"/>
          <w14:ligatures w14:val="standardContextual"/>
        </w:rPr>
        <w:t>dokumenti, sertifikāti, licences, apliecinājumi, katalogi u.tml.) svešvalodā, tiem pievienojams arī tulkojums latviešu valodā ar apliecinājumu par tulkojuma pareizību.</w:t>
      </w:r>
      <w:r>
        <w:rPr>
          <w:rFonts w:eastAsiaTheme="minorHAnsi"/>
          <w:lang w:eastAsia="en-US"/>
          <w14:ligatures w14:val="standardContextual"/>
        </w:rPr>
        <w:t xml:space="preserve"> </w:t>
      </w:r>
      <w:r w:rsidRPr="00052132">
        <w:rPr>
          <w:rFonts w:eastAsiaTheme="minorHAnsi"/>
          <w:lang w:eastAsia="en-US"/>
          <w14:ligatures w14:val="standardContextual"/>
        </w:rPr>
        <w:t>Ja trešās puses izsniegtais dokuments pārsniedz 3 (trīs) lapas, piedāvājumam var tikt pievienots</w:t>
      </w:r>
      <w:r>
        <w:rPr>
          <w:rFonts w:eastAsiaTheme="minorHAnsi"/>
          <w:lang w:eastAsia="en-US"/>
          <w14:ligatures w14:val="standardContextual"/>
        </w:rPr>
        <w:t xml:space="preserve"> </w:t>
      </w:r>
      <w:r w:rsidRPr="00052132">
        <w:rPr>
          <w:rFonts w:eastAsiaTheme="minorHAnsi"/>
          <w:lang w:eastAsia="en-US"/>
          <w14:ligatures w14:val="standardContextual"/>
        </w:rPr>
        <w:t>tikai tā kopsavilkuma tulkojums latviešu valodā ar apliecinājumu par tulkojuma pareizību.</w:t>
      </w:r>
      <w:r>
        <w:rPr>
          <w:rFonts w:eastAsiaTheme="minorHAnsi"/>
          <w:lang w:eastAsia="en-US"/>
          <w14:ligatures w14:val="standardContextual"/>
        </w:rPr>
        <w:t xml:space="preserve"> </w:t>
      </w:r>
      <w:r w:rsidRPr="00052132">
        <w:rPr>
          <w:rFonts w:eastAsiaTheme="minorHAnsi"/>
          <w:lang w:eastAsia="en-US"/>
          <w14:ligatures w14:val="standardContextual"/>
        </w:rPr>
        <w:t>Kopsavilkuma tulkojumā jābūt iztulkotām būtiskākajām dokumenta daļām, norādot konkrētas</w:t>
      </w:r>
      <w:r>
        <w:rPr>
          <w:rFonts w:eastAsiaTheme="minorHAnsi"/>
          <w:lang w:eastAsia="en-US"/>
          <w14:ligatures w14:val="standardContextual"/>
        </w:rPr>
        <w:t xml:space="preserve"> </w:t>
      </w:r>
      <w:r w:rsidRPr="00052132">
        <w:rPr>
          <w:rFonts w:eastAsiaTheme="minorHAnsi"/>
          <w:lang w:eastAsia="en-US"/>
          <w14:ligatures w14:val="standardContextual"/>
        </w:rPr>
        <w:t>atsauces uz dokumenta daļām, kuras tulkotas. Apliecinājumu par tulkojuma pareizību sagatavo</w:t>
      </w:r>
      <w:r>
        <w:rPr>
          <w:rFonts w:eastAsiaTheme="minorHAnsi"/>
          <w:lang w:eastAsia="en-US"/>
          <w14:ligatures w14:val="standardContextual"/>
        </w:rPr>
        <w:t xml:space="preserve"> </w:t>
      </w:r>
      <w:r w:rsidRPr="00052132">
        <w:rPr>
          <w:rFonts w:eastAsiaTheme="minorHAnsi"/>
          <w:lang w:eastAsia="en-US"/>
          <w14:ligatures w14:val="standardContextual"/>
        </w:rPr>
        <w:t xml:space="preserve">atbilstoši Ministru kabineta </w:t>
      </w:r>
      <w:proofErr w:type="gramStart"/>
      <w:r w:rsidR="00B33ED1">
        <w:rPr>
          <w:rFonts w:eastAsiaTheme="minorHAnsi"/>
          <w:lang w:eastAsia="en-US"/>
          <w14:ligatures w14:val="standardContextual"/>
        </w:rPr>
        <w:t>22.augusta</w:t>
      </w:r>
      <w:proofErr w:type="gramEnd"/>
      <w:r w:rsidRPr="00052132">
        <w:rPr>
          <w:rFonts w:eastAsiaTheme="minorHAnsi"/>
          <w:lang w:eastAsia="en-US"/>
          <w14:ligatures w14:val="standardContextual"/>
        </w:rPr>
        <w:t xml:space="preserve"> noteikumiem Nr.291 </w:t>
      </w:r>
      <w:r w:rsidR="00B33ED1">
        <w:rPr>
          <w:rFonts w:eastAsiaTheme="minorHAnsi"/>
          <w:lang w:eastAsia="en-US"/>
          <w14:ligatures w14:val="standardContextual"/>
        </w:rPr>
        <w:t>“</w:t>
      </w:r>
      <w:r w:rsidRPr="00052132">
        <w:rPr>
          <w:rFonts w:eastAsiaTheme="minorHAnsi"/>
          <w:lang w:eastAsia="en-US"/>
          <w14:ligatures w14:val="standardContextual"/>
        </w:rPr>
        <w:t>Kārtība, kādā apliecināmi</w:t>
      </w:r>
      <w:r>
        <w:rPr>
          <w:rFonts w:eastAsiaTheme="minorHAnsi"/>
          <w:lang w:eastAsia="en-US"/>
          <w14:ligatures w14:val="standardContextual"/>
        </w:rPr>
        <w:t xml:space="preserve"> </w:t>
      </w:r>
      <w:r w:rsidRPr="00052132">
        <w:rPr>
          <w:rFonts w:eastAsiaTheme="minorHAnsi"/>
          <w:lang w:eastAsia="en-US"/>
          <w14:ligatures w14:val="standardContextual"/>
        </w:rPr>
        <w:t>dokumentu tulkojumi valsts valodā”.</w:t>
      </w:r>
    </w:p>
    <w:p w14:paraId="3488EE41" w14:textId="42E54E4B" w:rsidR="00052132" w:rsidRPr="00052132" w:rsidRDefault="00052132" w:rsidP="00052132">
      <w:pPr>
        <w:autoSpaceDE w:val="0"/>
        <w:autoSpaceDN w:val="0"/>
        <w:adjustRightInd w:val="0"/>
        <w:spacing w:line="276" w:lineRule="auto"/>
        <w:jc w:val="both"/>
        <w:rPr>
          <w:rFonts w:eastAsiaTheme="minorHAnsi"/>
          <w:lang w:eastAsia="en-US"/>
          <w14:ligatures w14:val="standardContextual"/>
        </w:rPr>
      </w:pPr>
      <w:r w:rsidRPr="00B33ED1">
        <w:rPr>
          <w:rFonts w:eastAsiaTheme="minorHAnsi"/>
          <w:b/>
          <w:bCs/>
          <w:lang w:eastAsia="en-US"/>
          <w14:ligatures w14:val="standardContextual"/>
        </w:rPr>
        <w:t>4.1.7.</w:t>
      </w:r>
      <w:r w:rsidRPr="00052132">
        <w:rPr>
          <w:rFonts w:eastAsiaTheme="minorHAnsi"/>
          <w:lang w:eastAsia="en-US"/>
          <w14:ligatures w14:val="standardContextual"/>
        </w:rPr>
        <w:t xml:space="preserve"> Visu iesniegto dokumentu atvasinājumu un tulkojumu pareizību var apliecināt ar vienu</w:t>
      </w:r>
      <w:r w:rsidR="00B33ED1">
        <w:rPr>
          <w:rFonts w:eastAsiaTheme="minorHAnsi"/>
          <w:lang w:eastAsia="en-US"/>
          <w14:ligatures w14:val="standardContextual"/>
        </w:rPr>
        <w:t xml:space="preserve"> </w:t>
      </w:r>
      <w:r w:rsidRPr="00052132">
        <w:rPr>
          <w:rFonts w:eastAsiaTheme="minorHAnsi"/>
          <w:lang w:eastAsia="en-US"/>
          <w14:ligatures w14:val="standardContextual"/>
        </w:rPr>
        <w:t>apliecinājumu.</w:t>
      </w:r>
    </w:p>
    <w:p w14:paraId="6D5270A8" w14:textId="115B95F1" w:rsidR="00052132" w:rsidRPr="00052132" w:rsidRDefault="00052132" w:rsidP="00052132">
      <w:pPr>
        <w:autoSpaceDE w:val="0"/>
        <w:autoSpaceDN w:val="0"/>
        <w:adjustRightInd w:val="0"/>
        <w:spacing w:line="276" w:lineRule="auto"/>
        <w:jc w:val="both"/>
        <w:rPr>
          <w:rFonts w:eastAsiaTheme="minorHAnsi"/>
          <w:lang w:eastAsia="en-US"/>
          <w14:ligatures w14:val="standardContextual"/>
        </w:rPr>
      </w:pPr>
      <w:r w:rsidRPr="00B33ED1">
        <w:rPr>
          <w:rFonts w:eastAsiaTheme="minorHAnsi"/>
          <w:b/>
          <w:bCs/>
          <w:lang w:eastAsia="en-US"/>
          <w14:ligatures w14:val="standardContextual"/>
        </w:rPr>
        <w:t>4.1.8.</w:t>
      </w:r>
      <w:r w:rsidRPr="00052132">
        <w:rPr>
          <w:rFonts w:eastAsiaTheme="minorHAnsi"/>
          <w:lang w:eastAsia="en-US"/>
          <w14:ligatures w14:val="standardContextual"/>
        </w:rPr>
        <w:t xml:space="preserve"> Piedāvājumu sagatavo tā, lai nekādā veidā netiktu apdraudēta EIS e-konkursu apakšsistēmas</w:t>
      </w:r>
      <w:r w:rsidR="00B33ED1">
        <w:rPr>
          <w:rFonts w:eastAsiaTheme="minorHAnsi"/>
          <w:lang w:eastAsia="en-US"/>
          <w14:ligatures w14:val="standardContextual"/>
        </w:rPr>
        <w:t xml:space="preserve"> </w:t>
      </w:r>
      <w:r w:rsidRPr="00052132">
        <w:rPr>
          <w:rFonts w:eastAsiaTheme="minorHAnsi"/>
          <w:lang w:eastAsia="en-US"/>
          <w14:ligatures w14:val="standardContextual"/>
        </w:rPr>
        <w:t>darbība un nebūtu ierobežota piekļuve piedāvājumā ietvertajai informācijai, tostarp piedāvājums</w:t>
      </w:r>
      <w:r w:rsidR="00B33ED1">
        <w:rPr>
          <w:rFonts w:eastAsiaTheme="minorHAnsi"/>
          <w:lang w:eastAsia="en-US"/>
          <w14:ligatures w14:val="standardContextual"/>
        </w:rPr>
        <w:t xml:space="preserve"> </w:t>
      </w:r>
      <w:r w:rsidRPr="00052132">
        <w:rPr>
          <w:rFonts w:eastAsiaTheme="minorHAnsi"/>
          <w:lang w:eastAsia="en-US"/>
          <w14:ligatures w14:val="standardContextual"/>
        </w:rPr>
        <w:t xml:space="preserve">nedrīkst saturēt datorvīrusus un citas kaitīgas programmatūras vai to ģeneratorus </w:t>
      </w:r>
      <w:proofErr w:type="gramStart"/>
      <w:r w:rsidRPr="00052132">
        <w:rPr>
          <w:rFonts w:eastAsiaTheme="minorHAnsi"/>
          <w:lang w:eastAsia="en-US"/>
          <w14:ligatures w14:val="standardContextual"/>
        </w:rPr>
        <w:t>vai,</w:t>
      </w:r>
      <w:proofErr w:type="gramEnd"/>
      <w:r w:rsidRPr="00052132">
        <w:rPr>
          <w:rFonts w:eastAsiaTheme="minorHAnsi"/>
          <w:lang w:eastAsia="en-US"/>
          <w14:ligatures w14:val="standardContextual"/>
        </w:rPr>
        <w:t xml:space="preserve"> ja</w:t>
      </w:r>
      <w:r w:rsidR="00B33ED1">
        <w:rPr>
          <w:rFonts w:eastAsiaTheme="minorHAnsi"/>
          <w:lang w:eastAsia="en-US"/>
          <w14:ligatures w14:val="standardContextual"/>
        </w:rPr>
        <w:t xml:space="preserve"> </w:t>
      </w:r>
      <w:r w:rsidRPr="00052132">
        <w:rPr>
          <w:rFonts w:eastAsiaTheme="minorHAnsi"/>
          <w:lang w:eastAsia="en-US"/>
          <w14:ligatures w14:val="standardContextual"/>
        </w:rPr>
        <w:t>piedāvājums ir šifrēts, Pretendentam noteiktajā laikā, ne vēlāk kā 15 (piecpadsmit) minūšu laikā</w:t>
      </w:r>
      <w:r w:rsidR="00B33ED1">
        <w:rPr>
          <w:rFonts w:eastAsiaTheme="minorHAnsi"/>
          <w:lang w:eastAsia="en-US"/>
          <w14:ligatures w14:val="standardContextual"/>
        </w:rPr>
        <w:t xml:space="preserve"> </w:t>
      </w:r>
      <w:r w:rsidRPr="00052132">
        <w:rPr>
          <w:rFonts w:eastAsiaTheme="minorHAnsi"/>
          <w:lang w:eastAsia="en-US"/>
          <w14:ligatures w14:val="standardContextual"/>
        </w:rPr>
        <w:t>pēc piedāvājumu atvēršanas uzsākšanas jāveic iesniegtā piedāvājuma atšifrēšana (sistēmā</w:t>
      </w:r>
      <w:r w:rsidR="00B33ED1">
        <w:rPr>
          <w:rFonts w:eastAsiaTheme="minorHAnsi"/>
          <w:lang w:eastAsia="en-US"/>
          <w14:ligatures w14:val="standardContextual"/>
        </w:rPr>
        <w:t xml:space="preserve"> </w:t>
      </w:r>
      <w:r w:rsidRPr="00052132">
        <w:rPr>
          <w:rFonts w:eastAsiaTheme="minorHAnsi"/>
          <w:lang w:eastAsia="en-US"/>
          <w14:ligatures w14:val="standardContextual"/>
        </w:rPr>
        <w:t>jāievada derīga elektroniskā atslēga un parole).</w:t>
      </w:r>
    </w:p>
    <w:p w14:paraId="711E0313" w14:textId="235E7C83" w:rsidR="00052132" w:rsidRDefault="00052132" w:rsidP="00052132">
      <w:pPr>
        <w:autoSpaceDE w:val="0"/>
        <w:autoSpaceDN w:val="0"/>
        <w:adjustRightInd w:val="0"/>
        <w:spacing w:line="276" w:lineRule="auto"/>
        <w:jc w:val="both"/>
        <w:rPr>
          <w:rFonts w:eastAsiaTheme="minorHAnsi"/>
          <w:lang w:eastAsia="en-US"/>
          <w14:ligatures w14:val="standardContextual"/>
        </w:rPr>
      </w:pPr>
      <w:r w:rsidRPr="00B33ED1">
        <w:rPr>
          <w:rFonts w:eastAsiaTheme="minorHAnsi"/>
          <w:b/>
          <w:bCs/>
          <w:lang w:eastAsia="en-US"/>
          <w14:ligatures w14:val="standardContextual"/>
        </w:rPr>
        <w:t xml:space="preserve">4.1.9. </w:t>
      </w:r>
      <w:r w:rsidRPr="00052132">
        <w:rPr>
          <w:rFonts w:eastAsiaTheme="minorHAnsi"/>
          <w:lang w:eastAsia="en-US"/>
          <w14:ligatures w14:val="standardContextual"/>
        </w:rPr>
        <w:t>Ja piedāvājums satur kādu no Nolikuma 4.1.8.punktā minētajiem riskiem</w:t>
      </w:r>
      <w:r w:rsidR="00B33ED1">
        <w:rPr>
          <w:rFonts w:eastAsiaTheme="minorHAnsi"/>
          <w:lang w:eastAsia="en-US"/>
          <w14:ligatures w14:val="standardContextual"/>
        </w:rPr>
        <w:t xml:space="preserve"> vai to nav iespējams atvērt,</w:t>
      </w:r>
      <w:r w:rsidRPr="00052132">
        <w:rPr>
          <w:rFonts w:eastAsiaTheme="minorHAnsi"/>
          <w:lang w:eastAsia="en-US"/>
          <w14:ligatures w14:val="standardContextual"/>
        </w:rPr>
        <w:t xml:space="preserve"> tas netiek</w:t>
      </w:r>
      <w:r w:rsidR="00B33ED1">
        <w:rPr>
          <w:rFonts w:eastAsiaTheme="minorHAnsi"/>
          <w:lang w:eastAsia="en-US"/>
          <w14:ligatures w14:val="standardContextual"/>
        </w:rPr>
        <w:t xml:space="preserve"> </w:t>
      </w:r>
      <w:r w:rsidRPr="00052132">
        <w:rPr>
          <w:rFonts w:eastAsiaTheme="minorHAnsi"/>
          <w:lang w:eastAsia="en-US"/>
          <w14:ligatures w14:val="standardContextual"/>
        </w:rPr>
        <w:t>izskatīts.</w:t>
      </w:r>
    </w:p>
    <w:p w14:paraId="50B1121C" w14:textId="77777777" w:rsidR="00B33ED1" w:rsidRDefault="00B33ED1" w:rsidP="00052132">
      <w:pPr>
        <w:autoSpaceDE w:val="0"/>
        <w:autoSpaceDN w:val="0"/>
        <w:adjustRightInd w:val="0"/>
        <w:spacing w:line="276" w:lineRule="auto"/>
        <w:jc w:val="both"/>
        <w:rPr>
          <w:rFonts w:eastAsiaTheme="minorHAnsi"/>
          <w:lang w:eastAsia="en-US"/>
          <w14:ligatures w14:val="standardContextual"/>
        </w:rPr>
      </w:pPr>
    </w:p>
    <w:p w14:paraId="379A89A7" w14:textId="77777777" w:rsidR="00D91616" w:rsidRDefault="00D91616" w:rsidP="00052132">
      <w:pPr>
        <w:autoSpaceDE w:val="0"/>
        <w:autoSpaceDN w:val="0"/>
        <w:adjustRightInd w:val="0"/>
        <w:spacing w:line="276" w:lineRule="auto"/>
        <w:jc w:val="both"/>
        <w:rPr>
          <w:rFonts w:eastAsiaTheme="minorHAnsi"/>
          <w:lang w:eastAsia="en-US"/>
          <w14:ligatures w14:val="standardContextual"/>
        </w:rPr>
      </w:pPr>
    </w:p>
    <w:p w14:paraId="7C37F8AC" w14:textId="5ED7096B" w:rsidR="00B33ED1" w:rsidRPr="00B33ED1" w:rsidRDefault="00B33ED1" w:rsidP="00052132">
      <w:pPr>
        <w:autoSpaceDE w:val="0"/>
        <w:autoSpaceDN w:val="0"/>
        <w:adjustRightInd w:val="0"/>
        <w:spacing w:line="276" w:lineRule="auto"/>
        <w:jc w:val="both"/>
        <w:rPr>
          <w:rFonts w:eastAsiaTheme="minorHAnsi"/>
          <w:b/>
          <w:bCs/>
          <w:lang w:eastAsia="en-US"/>
          <w14:ligatures w14:val="standardContextual"/>
        </w:rPr>
      </w:pPr>
      <w:r w:rsidRPr="00B33ED1">
        <w:rPr>
          <w:rFonts w:eastAsiaTheme="minorHAnsi"/>
          <w:b/>
          <w:bCs/>
          <w:lang w:eastAsia="en-US"/>
          <w14:ligatures w14:val="standardContextual"/>
        </w:rPr>
        <w:lastRenderedPageBreak/>
        <w:t xml:space="preserve">4.2. Finanšu piedāvājums </w:t>
      </w:r>
    </w:p>
    <w:p w14:paraId="2F372813" w14:textId="10C4B971" w:rsidR="00B33ED1" w:rsidRPr="00B33ED1" w:rsidRDefault="00B33ED1" w:rsidP="00B33ED1">
      <w:pPr>
        <w:autoSpaceDE w:val="0"/>
        <w:autoSpaceDN w:val="0"/>
        <w:adjustRightInd w:val="0"/>
        <w:spacing w:line="276" w:lineRule="auto"/>
        <w:jc w:val="both"/>
        <w:rPr>
          <w:rFonts w:eastAsiaTheme="minorHAnsi"/>
          <w:lang w:eastAsia="en-US"/>
          <w14:ligatures w14:val="standardContextual"/>
        </w:rPr>
      </w:pPr>
      <w:r w:rsidRPr="00B33ED1">
        <w:rPr>
          <w:rFonts w:eastAsiaTheme="minorHAnsi"/>
          <w:b/>
          <w:bCs/>
          <w:lang w:eastAsia="en-US"/>
          <w14:ligatures w14:val="standardContextual"/>
        </w:rPr>
        <w:t>4.2.1.</w:t>
      </w:r>
      <w:r w:rsidRPr="00B33ED1">
        <w:rPr>
          <w:rFonts w:eastAsiaTheme="minorHAnsi"/>
          <w:lang w:eastAsia="en-US"/>
          <w14:ligatures w14:val="standardContextual"/>
        </w:rPr>
        <w:t xml:space="preserve"> Finanšu piedāvājumā jānorāda </w:t>
      </w:r>
      <w:r w:rsidRPr="00CB3BD4">
        <w:rPr>
          <w:rFonts w:eastAsiaTheme="minorHAnsi"/>
          <w:lang w:eastAsia="en-US"/>
          <w14:ligatures w14:val="standardContextual"/>
        </w:rPr>
        <w:t xml:space="preserve">izmaksas/cenas </w:t>
      </w:r>
      <w:r w:rsidRPr="00B33ED1">
        <w:rPr>
          <w:rFonts w:eastAsiaTheme="minorHAnsi"/>
          <w:lang w:eastAsia="en-US"/>
          <w14:ligatures w14:val="standardContextual"/>
        </w:rPr>
        <w:t xml:space="preserve">EUR valūtā bez PVN </w:t>
      </w:r>
      <w:r w:rsidRPr="00CB3BD4">
        <w:rPr>
          <w:rFonts w:eastAsiaTheme="minorHAnsi"/>
          <w:lang w:eastAsia="en-US"/>
          <w14:ligatures w14:val="standardContextual"/>
        </w:rPr>
        <w:t>(Nolikuma 1.pielikums)</w:t>
      </w:r>
      <w:r w:rsidRPr="00B33ED1">
        <w:rPr>
          <w:rFonts w:eastAsiaTheme="minorHAnsi"/>
          <w:lang w:eastAsia="en-US"/>
          <w14:ligatures w14:val="standardContextual"/>
        </w:rPr>
        <w:t>;</w:t>
      </w:r>
    </w:p>
    <w:p w14:paraId="74F62640" w14:textId="6DF807A8" w:rsidR="00B33ED1" w:rsidRPr="00B33ED1" w:rsidRDefault="00B33ED1" w:rsidP="00B33ED1">
      <w:pPr>
        <w:autoSpaceDE w:val="0"/>
        <w:autoSpaceDN w:val="0"/>
        <w:adjustRightInd w:val="0"/>
        <w:spacing w:line="276" w:lineRule="auto"/>
        <w:jc w:val="both"/>
        <w:rPr>
          <w:rFonts w:eastAsiaTheme="minorHAnsi"/>
          <w:lang w:eastAsia="en-US"/>
          <w14:ligatures w14:val="standardContextual"/>
        </w:rPr>
      </w:pPr>
      <w:r w:rsidRPr="00B33ED1">
        <w:rPr>
          <w:rFonts w:eastAsiaTheme="minorHAnsi"/>
          <w:b/>
          <w:bCs/>
          <w:lang w:eastAsia="en-US"/>
          <w14:ligatures w14:val="standardContextual"/>
        </w:rPr>
        <w:t>4.2.2.</w:t>
      </w:r>
      <w:r w:rsidRPr="00B33ED1">
        <w:rPr>
          <w:rFonts w:eastAsiaTheme="minorHAnsi"/>
          <w:lang w:eastAsia="en-US"/>
          <w14:ligatures w14:val="standardContextual"/>
        </w:rPr>
        <w:t xml:space="preserve"> Piedāvājumā jābūt ietvertām visām izmaksām, kas saistītas ar </w:t>
      </w:r>
      <w:r>
        <w:rPr>
          <w:rFonts w:eastAsiaTheme="minorHAnsi"/>
          <w:lang w:eastAsia="en-US"/>
          <w14:ligatures w14:val="standardContextual"/>
        </w:rPr>
        <w:t>L</w:t>
      </w:r>
      <w:r w:rsidRPr="00B33ED1">
        <w:rPr>
          <w:rFonts w:eastAsiaTheme="minorHAnsi"/>
          <w:lang w:eastAsia="en-US"/>
          <w14:ligatures w14:val="standardContextual"/>
        </w:rPr>
        <w:t>īguma izpildi, tajā skaitā</w:t>
      </w:r>
      <w:r>
        <w:rPr>
          <w:rFonts w:eastAsiaTheme="minorHAnsi"/>
          <w:lang w:eastAsia="en-US"/>
          <w14:ligatures w14:val="standardContextual"/>
        </w:rPr>
        <w:t xml:space="preserve"> </w:t>
      </w:r>
      <w:r w:rsidRPr="00B33ED1">
        <w:rPr>
          <w:rFonts w:eastAsiaTheme="minorHAnsi"/>
          <w:lang w:eastAsia="en-US"/>
          <w14:ligatures w14:val="standardContextual"/>
        </w:rPr>
        <w:t>nepieciešamo materiālu, darbaspēka, transporta izmaksas, nodokļi, nodevas, atļaujas no trešajām</w:t>
      </w:r>
      <w:r>
        <w:rPr>
          <w:rFonts w:eastAsiaTheme="minorHAnsi"/>
          <w:lang w:eastAsia="en-US"/>
          <w14:ligatures w14:val="standardContextual"/>
        </w:rPr>
        <w:t xml:space="preserve"> </w:t>
      </w:r>
      <w:r w:rsidRPr="00B33ED1">
        <w:rPr>
          <w:rFonts w:eastAsiaTheme="minorHAnsi"/>
          <w:lang w:eastAsia="en-US"/>
          <w14:ligatures w14:val="standardContextual"/>
        </w:rPr>
        <w:t xml:space="preserve">personām, kā arī visi citi ar </w:t>
      </w:r>
      <w:r>
        <w:rPr>
          <w:rFonts w:eastAsiaTheme="minorHAnsi"/>
          <w:lang w:eastAsia="en-US"/>
          <w14:ligatures w14:val="standardContextual"/>
        </w:rPr>
        <w:t>L</w:t>
      </w:r>
      <w:r w:rsidRPr="00B33ED1">
        <w:rPr>
          <w:rFonts w:eastAsiaTheme="minorHAnsi"/>
          <w:lang w:eastAsia="en-US"/>
          <w14:ligatures w14:val="standardContextual"/>
        </w:rPr>
        <w:t>īguma izpildi saistītie izdevumi, izņemot PVN. Pretendents uzņemas</w:t>
      </w:r>
      <w:r>
        <w:rPr>
          <w:rFonts w:eastAsiaTheme="minorHAnsi"/>
          <w:lang w:eastAsia="en-US"/>
          <w14:ligatures w14:val="standardContextual"/>
        </w:rPr>
        <w:t xml:space="preserve"> </w:t>
      </w:r>
      <w:r w:rsidRPr="00B33ED1">
        <w:rPr>
          <w:rFonts w:eastAsiaTheme="minorHAnsi"/>
          <w:lang w:eastAsia="en-US"/>
          <w14:ligatures w14:val="standardContextual"/>
        </w:rPr>
        <w:t xml:space="preserve">risku, neprasot papildu samaksu no </w:t>
      </w:r>
      <w:r>
        <w:rPr>
          <w:rFonts w:eastAsiaTheme="minorHAnsi"/>
          <w:lang w:eastAsia="en-US"/>
          <w14:ligatures w14:val="standardContextual"/>
        </w:rPr>
        <w:t>P</w:t>
      </w:r>
      <w:r w:rsidRPr="00B33ED1">
        <w:rPr>
          <w:rFonts w:eastAsiaTheme="minorHAnsi"/>
          <w:lang w:eastAsia="en-US"/>
          <w14:ligatures w14:val="standardContextual"/>
        </w:rPr>
        <w:t>asūtītāja, ja līguma izpildes laikā tiek atklātas aritmētiskās</w:t>
      </w:r>
      <w:r>
        <w:rPr>
          <w:rFonts w:eastAsiaTheme="minorHAnsi"/>
          <w:lang w:eastAsia="en-US"/>
          <w14:ligatures w14:val="standardContextual"/>
        </w:rPr>
        <w:t xml:space="preserve"> </w:t>
      </w:r>
      <w:r w:rsidRPr="00B33ED1">
        <w:rPr>
          <w:rFonts w:eastAsiaTheme="minorHAnsi"/>
          <w:lang w:eastAsia="en-US"/>
          <w14:ligatures w14:val="standardContextual"/>
        </w:rPr>
        <w:t xml:space="preserve">kļūdas piedāvājumā vai tiks konstatēts, ka </w:t>
      </w:r>
      <w:r>
        <w:rPr>
          <w:rFonts w:eastAsiaTheme="minorHAnsi"/>
          <w:lang w:eastAsia="en-US"/>
          <w14:ligatures w14:val="standardContextual"/>
        </w:rPr>
        <w:t>P</w:t>
      </w:r>
      <w:r w:rsidRPr="00B33ED1">
        <w:rPr>
          <w:rFonts w:eastAsiaTheme="minorHAnsi"/>
          <w:lang w:eastAsia="en-US"/>
          <w14:ligatures w14:val="standardContextual"/>
        </w:rPr>
        <w:t xml:space="preserve">retendents nav piedāvājis cenu par visu </w:t>
      </w:r>
      <w:r>
        <w:rPr>
          <w:rFonts w:eastAsiaTheme="minorHAnsi"/>
          <w:lang w:eastAsia="en-US"/>
          <w14:ligatures w14:val="standardContextual"/>
        </w:rPr>
        <w:t>I</w:t>
      </w:r>
      <w:r w:rsidRPr="00B33ED1">
        <w:rPr>
          <w:rFonts w:eastAsiaTheme="minorHAnsi"/>
          <w:lang w:eastAsia="en-US"/>
          <w14:ligatures w14:val="standardContextual"/>
        </w:rPr>
        <w:t>epirkuma</w:t>
      </w:r>
      <w:r>
        <w:rPr>
          <w:rFonts w:eastAsiaTheme="minorHAnsi"/>
          <w:lang w:eastAsia="en-US"/>
          <w14:ligatures w14:val="standardContextual"/>
        </w:rPr>
        <w:t xml:space="preserve"> </w:t>
      </w:r>
      <w:r w:rsidRPr="00B33ED1">
        <w:rPr>
          <w:rFonts w:eastAsiaTheme="minorHAnsi"/>
          <w:lang w:eastAsia="en-US"/>
          <w14:ligatures w14:val="standardContextual"/>
        </w:rPr>
        <w:t xml:space="preserve">priekšmeta apjomu saskaņā ar </w:t>
      </w:r>
      <w:r>
        <w:rPr>
          <w:rFonts w:eastAsiaTheme="minorHAnsi"/>
          <w:lang w:eastAsia="en-US"/>
          <w14:ligatures w14:val="standardContextual"/>
        </w:rPr>
        <w:t>P</w:t>
      </w:r>
      <w:r w:rsidRPr="00B33ED1">
        <w:rPr>
          <w:rFonts w:eastAsiaTheme="minorHAnsi"/>
          <w:lang w:eastAsia="en-US"/>
          <w14:ligatures w14:val="standardContextual"/>
        </w:rPr>
        <w:t xml:space="preserve">asūtītāja tehnisko specifikāciju vai nav ievērojis citus ar </w:t>
      </w:r>
      <w:r>
        <w:rPr>
          <w:rFonts w:eastAsiaTheme="minorHAnsi"/>
          <w:lang w:eastAsia="en-US"/>
          <w14:ligatures w14:val="standardContextual"/>
        </w:rPr>
        <w:t>L</w:t>
      </w:r>
      <w:r w:rsidRPr="00B33ED1">
        <w:rPr>
          <w:rFonts w:eastAsiaTheme="minorHAnsi"/>
          <w:lang w:eastAsia="en-US"/>
          <w14:ligatures w14:val="standardContextual"/>
        </w:rPr>
        <w:t>īguma</w:t>
      </w:r>
      <w:r>
        <w:rPr>
          <w:rFonts w:eastAsiaTheme="minorHAnsi"/>
          <w:lang w:eastAsia="en-US"/>
          <w14:ligatures w14:val="standardContextual"/>
        </w:rPr>
        <w:t xml:space="preserve"> </w:t>
      </w:r>
      <w:r w:rsidRPr="00B33ED1">
        <w:rPr>
          <w:rFonts w:eastAsiaTheme="minorHAnsi"/>
          <w:lang w:eastAsia="en-US"/>
          <w14:ligatures w14:val="standardContextual"/>
        </w:rPr>
        <w:t xml:space="preserve">izpildi saistītos noteikumus un nosacījumus. Šādas izmaksas </w:t>
      </w:r>
      <w:r>
        <w:rPr>
          <w:rFonts w:eastAsiaTheme="minorHAnsi"/>
          <w:lang w:eastAsia="en-US"/>
          <w14:ligatures w14:val="standardContextual"/>
        </w:rPr>
        <w:t>P</w:t>
      </w:r>
      <w:r w:rsidRPr="00B33ED1">
        <w:rPr>
          <w:rFonts w:eastAsiaTheme="minorHAnsi"/>
          <w:lang w:eastAsia="en-US"/>
          <w14:ligatures w14:val="standardContextual"/>
        </w:rPr>
        <w:t>asūtītājs nesegs.</w:t>
      </w:r>
    </w:p>
    <w:p w14:paraId="32828DC1" w14:textId="7E591AF4" w:rsidR="00B33ED1" w:rsidRPr="00B33ED1" w:rsidRDefault="00B33ED1" w:rsidP="00B33ED1">
      <w:pPr>
        <w:autoSpaceDE w:val="0"/>
        <w:autoSpaceDN w:val="0"/>
        <w:adjustRightInd w:val="0"/>
        <w:spacing w:line="276" w:lineRule="auto"/>
        <w:jc w:val="both"/>
        <w:rPr>
          <w:rFonts w:eastAsiaTheme="minorHAnsi"/>
          <w:color w:val="EE0000"/>
          <w:lang w:eastAsia="en-US"/>
          <w14:ligatures w14:val="standardContextual"/>
        </w:rPr>
      </w:pPr>
      <w:r w:rsidRPr="00B33ED1">
        <w:rPr>
          <w:rFonts w:eastAsiaTheme="minorHAnsi"/>
          <w:b/>
          <w:bCs/>
          <w:lang w:eastAsia="en-US"/>
          <w14:ligatures w14:val="standardContextual"/>
        </w:rPr>
        <w:t xml:space="preserve">4.2.3. </w:t>
      </w:r>
      <w:r w:rsidRPr="00CB3BD4">
        <w:rPr>
          <w:rFonts w:eastAsiaTheme="minorHAnsi"/>
          <w:lang w:eastAsia="en-US"/>
          <w14:ligatures w14:val="standardContextual"/>
        </w:rPr>
        <w:t>Piedāvājumā norādītās pakalpojuma izmaksas</w:t>
      </w:r>
      <w:r w:rsidR="00CB3BD4" w:rsidRPr="00CB3BD4">
        <w:rPr>
          <w:rFonts w:eastAsiaTheme="minorHAnsi"/>
          <w:lang w:eastAsia="en-US"/>
          <w14:ligatures w14:val="standardContextual"/>
        </w:rPr>
        <w:t>/cenas</w:t>
      </w:r>
      <w:r w:rsidRPr="00CB3BD4">
        <w:rPr>
          <w:rFonts w:eastAsiaTheme="minorHAnsi"/>
          <w:lang w:eastAsia="en-US"/>
          <w14:ligatures w14:val="standardContextual"/>
        </w:rPr>
        <w:t xml:space="preserve"> var tikt grozītas tikai gadījumos, kas ir tieši</w:t>
      </w:r>
      <w:r w:rsidR="00CB3BD4" w:rsidRPr="00CB3BD4">
        <w:rPr>
          <w:rFonts w:eastAsiaTheme="minorHAnsi"/>
          <w:lang w:eastAsia="en-US"/>
          <w14:ligatures w14:val="standardContextual"/>
        </w:rPr>
        <w:t xml:space="preserve"> </w:t>
      </w:r>
      <w:r w:rsidRPr="00CB3BD4">
        <w:rPr>
          <w:rFonts w:eastAsiaTheme="minorHAnsi"/>
          <w:lang w:eastAsia="en-US"/>
          <w14:ligatures w14:val="standardContextual"/>
        </w:rPr>
        <w:t>paredzēti Līgumā.</w:t>
      </w:r>
    </w:p>
    <w:p w14:paraId="6ADF40AE" w14:textId="474E15CC" w:rsidR="00B33ED1" w:rsidRPr="00B33ED1" w:rsidRDefault="00B33ED1" w:rsidP="00B33ED1">
      <w:pPr>
        <w:autoSpaceDE w:val="0"/>
        <w:autoSpaceDN w:val="0"/>
        <w:adjustRightInd w:val="0"/>
        <w:spacing w:line="276" w:lineRule="auto"/>
        <w:jc w:val="both"/>
        <w:rPr>
          <w:rFonts w:eastAsiaTheme="minorHAnsi"/>
          <w:lang w:eastAsia="en-US"/>
          <w14:ligatures w14:val="standardContextual"/>
        </w:rPr>
      </w:pPr>
      <w:r w:rsidRPr="00B33ED1">
        <w:rPr>
          <w:rFonts w:eastAsiaTheme="minorHAnsi"/>
          <w:b/>
          <w:bCs/>
          <w:lang w:eastAsia="en-US"/>
          <w14:ligatures w14:val="standardContextual"/>
        </w:rPr>
        <w:t>4.2.4.</w:t>
      </w:r>
      <w:r w:rsidRPr="00B33ED1">
        <w:rPr>
          <w:rFonts w:eastAsiaTheme="minorHAnsi"/>
          <w:lang w:eastAsia="en-US"/>
          <w14:ligatures w14:val="standardContextual"/>
        </w:rPr>
        <w:t xml:space="preserve"> Pasūtītājs var pieprasīt pretendentam iesniegt detalizētāku piedāvājuma izmaksu/cenas</w:t>
      </w:r>
      <w:r>
        <w:rPr>
          <w:rFonts w:eastAsiaTheme="minorHAnsi"/>
          <w:lang w:eastAsia="en-US"/>
          <w14:ligatures w14:val="standardContextual"/>
        </w:rPr>
        <w:t xml:space="preserve"> </w:t>
      </w:r>
      <w:r w:rsidRPr="00B33ED1">
        <w:rPr>
          <w:rFonts w:eastAsiaTheme="minorHAnsi"/>
          <w:lang w:eastAsia="en-US"/>
          <w14:ligatures w14:val="standardContextual"/>
        </w:rPr>
        <w:t>veidošanās mehānismu.</w:t>
      </w:r>
    </w:p>
    <w:p w14:paraId="11C14601" w14:textId="77777777" w:rsidR="00B33ED1" w:rsidRPr="00B33ED1" w:rsidRDefault="00B33ED1" w:rsidP="00B33ED1">
      <w:pPr>
        <w:autoSpaceDE w:val="0"/>
        <w:autoSpaceDN w:val="0"/>
        <w:adjustRightInd w:val="0"/>
        <w:spacing w:line="276" w:lineRule="auto"/>
        <w:jc w:val="both"/>
        <w:rPr>
          <w:rFonts w:eastAsiaTheme="minorHAnsi"/>
          <w:lang w:eastAsia="en-US"/>
          <w14:ligatures w14:val="standardContextual"/>
        </w:rPr>
      </w:pPr>
      <w:r w:rsidRPr="00B33ED1">
        <w:rPr>
          <w:rFonts w:eastAsiaTheme="minorHAnsi"/>
          <w:b/>
          <w:bCs/>
          <w:lang w:eastAsia="en-US"/>
          <w14:ligatures w14:val="standardContextual"/>
        </w:rPr>
        <w:t xml:space="preserve">4.2.5. </w:t>
      </w:r>
      <w:r w:rsidRPr="00B33ED1">
        <w:rPr>
          <w:rFonts w:eastAsiaTheme="minorHAnsi"/>
          <w:lang w:eastAsia="en-US"/>
          <w14:ligatures w14:val="standardContextual"/>
        </w:rPr>
        <w:t>Piedāvājumā norādītās summas ir jāaprēķina un jānorāda ar precizitāti 2 (divas) zīmes aiz komata.</w:t>
      </w:r>
    </w:p>
    <w:p w14:paraId="340E42AC" w14:textId="2D79B0B3" w:rsidR="00B33ED1" w:rsidRPr="00B33ED1" w:rsidRDefault="00B33ED1" w:rsidP="00B33ED1">
      <w:pPr>
        <w:autoSpaceDE w:val="0"/>
        <w:autoSpaceDN w:val="0"/>
        <w:adjustRightInd w:val="0"/>
        <w:spacing w:line="276" w:lineRule="auto"/>
        <w:jc w:val="both"/>
        <w:rPr>
          <w:rFonts w:eastAsiaTheme="minorHAnsi"/>
          <w:lang w:eastAsia="en-US"/>
          <w14:ligatures w14:val="standardContextual"/>
        </w:rPr>
      </w:pPr>
      <w:r w:rsidRPr="00B33ED1">
        <w:rPr>
          <w:rFonts w:eastAsiaTheme="minorHAnsi"/>
          <w:b/>
          <w:bCs/>
          <w:lang w:eastAsia="en-US"/>
          <w14:ligatures w14:val="standardContextual"/>
        </w:rPr>
        <w:t xml:space="preserve">4.2.6. </w:t>
      </w:r>
      <w:r w:rsidRPr="00B33ED1">
        <w:rPr>
          <w:rFonts w:eastAsiaTheme="minorHAnsi"/>
          <w:lang w:eastAsia="en-US"/>
          <w14:ligatures w14:val="standardContextual"/>
        </w:rPr>
        <w:t>Pretendenti, kuru piedāvājums ir neatbilstošs vai nepilnīgs, vai ir iesniegti piedāvājuma</w:t>
      </w:r>
      <w:r>
        <w:rPr>
          <w:rFonts w:eastAsiaTheme="minorHAnsi"/>
          <w:lang w:eastAsia="en-US"/>
          <w14:ligatures w14:val="standardContextual"/>
        </w:rPr>
        <w:t xml:space="preserve"> </w:t>
      </w:r>
      <w:r w:rsidRPr="00B33ED1">
        <w:rPr>
          <w:rFonts w:eastAsiaTheme="minorHAnsi"/>
          <w:lang w:eastAsia="en-US"/>
          <w14:ligatures w14:val="standardContextual"/>
        </w:rPr>
        <w:t>varianti,</w:t>
      </w:r>
      <w:r>
        <w:rPr>
          <w:rFonts w:eastAsiaTheme="minorHAnsi"/>
          <w:lang w:eastAsia="en-US"/>
          <w14:ligatures w14:val="standardContextual"/>
        </w:rPr>
        <w:t xml:space="preserve"> </w:t>
      </w:r>
      <w:r w:rsidRPr="00B33ED1">
        <w:rPr>
          <w:rFonts w:eastAsiaTheme="minorHAnsi"/>
          <w:lang w:eastAsia="en-US"/>
          <w14:ligatures w14:val="standardContextual"/>
        </w:rPr>
        <w:t>tiks izslēgti no tālākas dalības iepirkumā.</w:t>
      </w:r>
    </w:p>
    <w:p w14:paraId="0FC321ED" w14:textId="514449E6" w:rsidR="00792E2D" w:rsidRDefault="00B33ED1" w:rsidP="00B33ED1">
      <w:pPr>
        <w:autoSpaceDE w:val="0"/>
        <w:autoSpaceDN w:val="0"/>
        <w:adjustRightInd w:val="0"/>
        <w:spacing w:line="276" w:lineRule="auto"/>
        <w:jc w:val="both"/>
        <w:rPr>
          <w:rFonts w:eastAsiaTheme="minorHAnsi"/>
          <w:lang w:eastAsia="en-US"/>
          <w14:ligatures w14:val="standardContextual"/>
        </w:rPr>
      </w:pPr>
      <w:r w:rsidRPr="00B33ED1">
        <w:rPr>
          <w:rFonts w:eastAsiaTheme="minorHAnsi"/>
          <w:b/>
          <w:bCs/>
          <w:lang w:eastAsia="en-US"/>
          <w14:ligatures w14:val="standardContextual"/>
        </w:rPr>
        <w:t>4.2.7.</w:t>
      </w:r>
      <w:r w:rsidRPr="00B33ED1">
        <w:rPr>
          <w:rFonts w:eastAsiaTheme="minorHAnsi"/>
          <w:lang w:eastAsia="en-US"/>
          <w14:ligatures w14:val="standardContextual"/>
        </w:rPr>
        <w:t xml:space="preserve"> Detalizētu finanšu piedāvājumu pretendents sagatavo un iesniedz pēc </w:t>
      </w:r>
      <w:r>
        <w:rPr>
          <w:rFonts w:eastAsiaTheme="minorHAnsi"/>
          <w:lang w:eastAsia="en-US"/>
          <w14:ligatures w14:val="standardContextual"/>
        </w:rPr>
        <w:t>L</w:t>
      </w:r>
      <w:r w:rsidRPr="00B33ED1">
        <w:rPr>
          <w:rFonts w:eastAsiaTheme="minorHAnsi"/>
          <w:lang w:eastAsia="en-US"/>
          <w14:ligatures w14:val="standardContextual"/>
        </w:rPr>
        <w:t>īguma noslēgšanas,</w:t>
      </w:r>
      <w:r>
        <w:rPr>
          <w:rFonts w:eastAsiaTheme="minorHAnsi"/>
          <w:lang w:eastAsia="en-US"/>
          <w14:ligatures w14:val="standardContextual"/>
        </w:rPr>
        <w:t xml:space="preserve"> </w:t>
      </w:r>
      <w:r w:rsidRPr="00B33ED1">
        <w:rPr>
          <w:rFonts w:eastAsiaTheme="minorHAnsi"/>
          <w:lang w:eastAsia="en-US"/>
          <w14:ligatures w14:val="standardContextual"/>
        </w:rPr>
        <w:t xml:space="preserve">atbilstoši Ministru kabineta </w:t>
      </w:r>
      <w:proofErr w:type="gramStart"/>
      <w:r w:rsidRPr="00B33ED1">
        <w:rPr>
          <w:rFonts w:eastAsiaTheme="minorHAnsi"/>
          <w:lang w:eastAsia="en-US"/>
          <w14:ligatures w14:val="standardContextual"/>
        </w:rPr>
        <w:t>2017.gada</w:t>
      </w:r>
      <w:proofErr w:type="gramEnd"/>
      <w:r w:rsidRPr="00B33ED1">
        <w:rPr>
          <w:rFonts w:eastAsiaTheme="minorHAnsi"/>
          <w:lang w:eastAsia="en-US"/>
          <w14:ligatures w14:val="standardContextual"/>
        </w:rPr>
        <w:t xml:space="preserve"> 3.maija noteikumiem Nr.239 „Noteikumi par Latvijas</w:t>
      </w:r>
      <w:r>
        <w:rPr>
          <w:rFonts w:eastAsiaTheme="minorHAnsi"/>
          <w:lang w:eastAsia="en-US"/>
          <w14:ligatures w14:val="standardContextual"/>
        </w:rPr>
        <w:t xml:space="preserve"> </w:t>
      </w:r>
      <w:r w:rsidRPr="00B33ED1">
        <w:rPr>
          <w:rFonts w:eastAsiaTheme="minorHAnsi"/>
          <w:lang w:eastAsia="en-US"/>
          <w14:ligatures w14:val="standardContextual"/>
        </w:rPr>
        <w:t>būvnormatīvu LBN 501-17 „</w:t>
      </w:r>
      <w:proofErr w:type="spellStart"/>
      <w:r w:rsidRPr="00B33ED1">
        <w:rPr>
          <w:rFonts w:eastAsiaTheme="minorHAnsi"/>
          <w:lang w:eastAsia="en-US"/>
          <w14:ligatures w14:val="standardContextual"/>
        </w:rPr>
        <w:t>Būvizmaksu</w:t>
      </w:r>
      <w:proofErr w:type="spellEnd"/>
      <w:r w:rsidRPr="00B33ED1">
        <w:rPr>
          <w:rFonts w:eastAsiaTheme="minorHAnsi"/>
          <w:lang w:eastAsia="en-US"/>
          <w14:ligatures w14:val="standardContextual"/>
        </w:rPr>
        <w:t xml:space="preserve"> noteikšanas kārtība”.</w:t>
      </w:r>
    </w:p>
    <w:p w14:paraId="57DBFDA1" w14:textId="77777777" w:rsidR="00B33ED1" w:rsidRDefault="00B33ED1" w:rsidP="00B33ED1">
      <w:pPr>
        <w:autoSpaceDE w:val="0"/>
        <w:autoSpaceDN w:val="0"/>
        <w:adjustRightInd w:val="0"/>
        <w:spacing w:line="276" w:lineRule="auto"/>
        <w:jc w:val="both"/>
        <w:rPr>
          <w:rFonts w:eastAsiaTheme="minorHAnsi"/>
          <w:lang w:eastAsia="en-US"/>
          <w14:ligatures w14:val="standardContextual"/>
        </w:rPr>
      </w:pPr>
    </w:p>
    <w:p w14:paraId="1B520F03" w14:textId="222143A3" w:rsidR="00F27739" w:rsidRPr="00F27739" w:rsidRDefault="00F27739" w:rsidP="00F27739">
      <w:pPr>
        <w:autoSpaceDE w:val="0"/>
        <w:autoSpaceDN w:val="0"/>
        <w:adjustRightInd w:val="0"/>
        <w:spacing w:line="276" w:lineRule="auto"/>
        <w:jc w:val="both"/>
        <w:rPr>
          <w:rFonts w:eastAsiaTheme="minorHAnsi"/>
          <w:b/>
          <w:bCs/>
          <w:lang w:eastAsia="en-US"/>
          <w14:ligatures w14:val="standardContextual"/>
        </w:rPr>
      </w:pPr>
      <w:r w:rsidRPr="00F27739">
        <w:rPr>
          <w:rFonts w:eastAsiaTheme="minorHAnsi"/>
          <w:b/>
          <w:bCs/>
          <w:lang w:eastAsia="en-US"/>
          <w14:ligatures w14:val="standardContextual"/>
        </w:rPr>
        <w:t>4.3. Piedāvājuma iesniegšana un atvēršana</w:t>
      </w:r>
    </w:p>
    <w:p w14:paraId="0E2AE807" w14:textId="050358DC" w:rsidR="00F27739" w:rsidRPr="00F27739" w:rsidRDefault="00F27739" w:rsidP="00F27739">
      <w:pPr>
        <w:autoSpaceDE w:val="0"/>
        <w:autoSpaceDN w:val="0"/>
        <w:adjustRightInd w:val="0"/>
        <w:spacing w:line="276" w:lineRule="auto"/>
        <w:jc w:val="both"/>
        <w:rPr>
          <w:rFonts w:eastAsiaTheme="minorHAnsi"/>
          <w:lang w:eastAsia="en-US"/>
          <w14:ligatures w14:val="standardContextual"/>
        </w:rPr>
      </w:pPr>
      <w:r w:rsidRPr="00F27739">
        <w:rPr>
          <w:rFonts w:eastAsiaTheme="minorHAnsi"/>
          <w:b/>
          <w:bCs/>
          <w:lang w:eastAsia="en-US"/>
          <w14:ligatures w14:val="standardContextual"/>
        </w:rPr>
        <w:t>4.3.1.</w:t>
      </w:r>
      <w:r w:rsidRPr="00F27739">
        <w:rPr>
          <w:rFonts w:eastAsiaTheme="minorHAnsi"/>
          <w:lang w:eastAsia="en-US"/>
          <w14:ligatures w14:val="standardContextual"/>
        </w:rPr>
        <w:t xml:space="preserve"> Piedāvājumu var iesniegt tikai EIS e-konkursu apakšsistēmā šī iepirkuma sadaļā, sākot no</w:t>
      </w:r>
      <w:r>
        <w:rPr>
          <w:rFonts w:eastAsiaTheme="minorHAnsi"/>
          <w:lang w:eastAsia="en-US"/>
          <w14:ligatures w14:val="standardContextual"/>
        </w:rPr>
        <w:t xml:space="preserve"> </w:t>
      </w:r>
      <w:r w:rsidRPr="00F27739">
        <w:rPr>
          <w:rFonts w:eastAsiaTheme="minorHAnsi"/>
          <w:lang w:eastAsia="en-US"/>
          <w14:ligatures w14:val="standardContextual"/>
        </w:rPr>
        <w:t xml:space="preserve">iepirkuma izsludināšanas dienas līdz </w:t>
      </w:r>
      <w:proofErr w:type="gramStart"/>
      <w:r w:rsidRPr="00F27739">
        <w:rPr>
          <w:rFonts w:eastAsiaTheme="minorHAnsi"/>
          <w:lang w:eastAsia="en-US"/>
          <w14:ligatures w14:val="standardContextual"/>
        </w:rPr>
        <w:t>202</w:t>
      </w:r>
      <w:r w:rsidR="006B0145">
        <w:rPr>
          <w:rFonts w:eastAsiaTheme="minorHAnsi"/>
          <w:lang w:eastAsia="en-US"/>
          <w14:ligatures w14:val="standardContextual"/>
        </w:rPr>
        <w:t>5</w:t>
      </w:r>
      <w:r w:rsidRPr="00F27739">
        <w:rPr>
          <w:rFonts w:eastAsiaTheme="minorHAnsi"/>
          <w:lang w:eastAsia="en-US"/>
          <w14:ligatures w14:val="standardContextual"/>
        </w:rPr>
        <w:t>.gada</w:t>
      </w:r>
      <w:proofErr w:type="gramEnd"/>
      <w:r w:rsidRPr="00F27739">
        <w:rPr>
          <w:rFonts w:eastAsiaTheme="minorHAnsi"/>
          <w:lang w:eastAsia="en-US"/>
          <w14:ligatures w14:val="standardContextual"/>
        </w:rPr>
        <w:t xml:space="preserve"> </w:t>
      </w:r>
      <w:r w:rsidR="006B0145">
        <w:rPr>
          <w:rFonts w:eastAsiaTheme="minorHAnsi"/>
          <w:lang w:eastAsia="en-US"/>
          <w14:ligatures w14:val="standardContextual"/>
        </w:rPr>
        <w:t>10</w:t>
      </w:r>
      <w:r w:rsidRPr="00F27739">
        <w:rPr>
          <w:rFonts w:eastAsiaTheme="minorHAnsi"/>
          <w:lang w:eastAsia="en-US"/>
          <w14:ligatures w14:val="standardContextual"/>
        </w:rPr>
        <w:t>.</w:t>
      </w:r>
      <w:r w:rsidR="006B0145">
        <w:rPr>
          <w:rFonts w:eastAsiaTheme="minorHAnsi"/>
          <w:lang w:eastAsia="en-US"/>
          <w14:ligatures w14:val="standardContextual"/>
        </w:rPr>
        <w:t>decembrim</w:t>
      </w:r>
      <w:r w:rsidRPr="00F27739">
        <w:rPr>
          <w:rFonts w:eastAsiaTheme="minorHAnsi"/>
          <w:lang w:eastAsia="en-US"/>
          <w14:ligatures w14:val="standardContextual"/>
        </w:rPr>
        <w:t xml:space="preserve"> plkst.10:00 pēc Latvijas laika. Ārpus EIS</w:t>
      </w:r>
      <w:r>
        <w:rPr>
          <w:rFonts w:eastAsiaTheme="minorHAnsi"/>
          <w:lang w:eastAsia="en-US"/>
          <w14:ligatures w14:val="standardContextual"/>
        </w:rPr>
        <w:t xml:space="preserve"> </w:t>
      </w:r>
      <w:r w:rsidRPr="00F27739">
        <w:rPr>
          <w:rFonts w:eastAsiaTheme="minorHAnsi"/>
          <w:lang w:eastAsia="en-US"/>
          <w14:ligatures w14:val="standardContextual"/>
        </w:rPr>
        <w:t>e-konkursu apakšsistēmas piedāvājumi netiek pieņemti.</w:t>
      </w:r>
    </w:p>
    <w:p w14:paraId="16EB4D3F" w14:textId="545655BA" w:rsidR="00F27739" w:rsidRPr="00F27739" w:rsidRDefault="00F27739" w:rsidP="00F27739">
      <w:pPr>
        <w:autoSpaceDE w:val="0"/>
        <w:autoSpaceDN w:val="0"/>
        <w:adjustRightInd w:val="0"/>
        <w:spacing w:line="276" w:lineRule="auto"/>
        <w:jc w:val="both"/>
        <w:rPr>
          <w:rFonts w:eastAsiaTheme="minorHAnsi"/>
          <w:lang w:eastAsia="en-US"/>
          <w14:ligatures w14:val="standardContextual"/>
        </w:rPr>
      </w:pPr>
      <w:r w:rsidRPr="006B0145">
        <w:rPr>
          <w:rFonts w:eastAsiaTheme="minorHAnsi"/>
          <w:b/>
          <w:bCs/>
          <w:lang w:eastAsia="en-US"/>
          <w14:ligatures w14:val="standardContextual"/>
        </w:rPr>
        <w:t xml:space="preserve">4.3.2. </w:t>
      </w:r>
      <w:r w:rsidRPr="00F27739">
        <w:rPr>
          <w:rFonts w:eastAsiaTheme="minorHAnsi"/>
          <w:lang w:eastAsia="en-US"/>
          <w14:ligatures w14:val="standardContextual"/>
        </w:rPr>
        <w:t>Lai iesniegtu piedāvājumu, pretendentam ir jāreģistrējas EIS e-konkursu apakšsistēmā.</w:t>
      </w:r>
      <w:r>
        <w:rPr>
          <w:rFonts w:eastAsiaTheme="minorHAnsi"/>
          <w:lang w:eastAsia="en-US"/>
          <w14:ligatures w14:val="standardContextual"/>
        </w:rPr>
        <w:t xml:space="preserve"> </w:t>
      </w:r>
      <w:r w:rsidRPr="00F27739">
        <w:rPr>
          <w:rFonts w:eastAsiaTheme="minorHAnsi"/>
          <w:lang w:eastAsia="en-US"/>
          <w14:ligatures w14:val="standardContextual"/>
        </w:rPr>
        <w:t xml:space="preserve">Informācija par reģistrēšanos EIS e-konkursu sistēmā ir pieejama </w:t>
      </w:r>
      <w:r w:rsidR="006B0145" w:rsidRPr="008B2406">
        <w:rPr>
          <w:rFonts w:eastAsiaTheme="minorHAnsi"/>
          <w:lang w:eastAsia="en-US"/>
          <w14:ligatures w14:val="standardContextual"/>
        </w:rPr>
        <w:t xml:space="preserve">Ministru kabineta </w:t>
      </w:r>
      <w:proofErr w:type="gramStart"/>
      <w:r w:rsidR="006B0145">
        <w:rPr>
          <w:rFonts w:eastAsiaTheme="minorHAnsi"/>
          <w:lang w:eastAsia="en-US"/>
          <w14:ligatures w14:val="standardContextual"/>
        </w:rPr>
        <w:t>2022.gada</w:t>
      </w:r>
      <w:proofErr w:type="gramEnd"/>
      <w:r w:rsidR="006B0145">
        <w:rPr>
          <w:rFonts w:eastAsiaTheme="minorHAnsi"/>
          <w:lang w:eastAsia="en-US"/>
          <w14:ligatures w14:val="standardContextual"/>
        </w:rPr>
        <w:t xml:space="preserve"> 20.decembra </w:t>
      </w:r>
      <w:r w:rsidR="006B0145" w:rsidRPr="008B2406">
        <w:rPr>
          <w:rFonts w:eastAsiaTheme="minorHAnsi"/>
          <w:lang w:eastAsia="en-US"/>
          <w14:ligatures w14:val="standardContextual"/>
        </w:rPr>
        <w:t>noteikumos</w:t>
      </w:r>
      <w:r w:rsidR="006B0145">
        <w:rPr>
          <w:rFonts w:eastAsiaTheme="minorHAnsi"/>
          <w:lang w:eastAsia="en-US"/>
          <w14:ligatures w14:val="standardContextual"/>
        </w:rPr>
        <w:t xml:space="preserve"> Nr.816 “Publisko elektronisko iepirkumu noteikumi”</w:t>
      </w:r>
      <w:r w:rsidR="006B0145" w:rsidRPr="008B2406">
        <w:rPr>
          <w:rFonts w:eastAsiaTheme="minorHAnsi"/>
          <w:lang w:eastAsia="en-US"/>
          <w14:ligatures w14:val="standardContextual"/>
        </w:rPr>
        <w:t>, kā arī EIS tīmekļvietnē</w:t>
      </w:r>
      <w:r w:rsidR="006B0145">
        <w:rPr>
          <w:rFonts w:eastAsiaTheme="minorHAnsi"/>
          <w:lang w:eastAsia="en-US"/>
          <w14:ligatures w14:val="standardContextual"/>
        </w:rPr>
        <w:t xml:space="preserve"> (</w:t>
      </w:r>
      <w:proofErr w:type="spellStart"/>
      <w:r w:rsidR="006B0145">
        <w:rPr>
          <w:rFonts w:eastAsiaTheme="minorHAnsi"/>
          <w:lang w:eastAsia="en-US"/>
          <w14:ligatures w14:val="standardContextual"/>
        </w:rPr>
        <w:t>www.eis.gov.lv</w:t>
      </w:r>
      <w:proofErr w:type="spellEnd"/>
      <w:r w:rsidR="006B0145">
        <w:rPr>
          <w:rFonts w:eastAsiaTheme="minorHAnsi"/>
          <w:lang w:eastAsia="en-US"/>
          <w14:ligatures w14:val="standardContextual"/>
        </w:rPr>
        <w:t>).</w:t>
      </w:r>
    </w:p>
    <w:p w14:paraId="3C4A300C" w14:textId="20D64C49" w:rsidR="00F27739" w:rsidRPr="00F27739" w:rsidRDefault="00F27739" w:rsidP="00F27739">
      <w:pPr>
        <w:autoSpaceDE w:val="0"/>
        <w:autoSpaceDN w:val="0"/>
        <w:adjustRightInd w:val="0"/>
        <w:spacing w:line="276" w:lineRule="auto"/>
        <w:jc w:val="both"/>
        <w:rPr>
          <w:rFonts w:eastAsiaTheme="minorHAnsi"/>
          <w:lang w:eastAsia="en-US"/>
          <w14:ligatures w14:val="standardContextual"/>
        </w:rPr>
      </w:pPr>
      <w:r w:rsidRPr="006B0145">
        <w:rPr>
          <w:rFonts w:eastAsiaTheme="minorHAnsi"/>
          <w:b/>
          <w:bCs/>
          <w:lang w:eastAsia="en-US"/>
          <w14:ligatures w14:val="standardContextual"/>
        </w:rPr>
        <w:t xml:space="preserve">4.3.3. </w:t>
      </w:r>
      <w:r w:rsidRPr="00F27739">
        <w:rPr>
          <w:rFonts w:eastAsiaTheme="minorHAnsi"/>
          <w:lang w:eastAsia="en-US"/>
          <w14:ligatures w14:val="standardContextual"/>
        </w:rPr>
        <w:t>Piedāvājumi tiks atvērti EIS e-konkursu apakšsistēmā ne ātrāk kā 4 (četras) stundas pēc</w:t>
      </w:r>
      <w:r>
        <w:rPr>
          <w:rFonts w:eastAsiaTheme="minorHAnsi"/>
          <w:lang w:eastAsia="en-US"/>
          <w14:ligatures w14:val="standardContextual"/>
        </w:rPr>
        <w:t xml:space="preserve"> </w:t>
      </w:r>
      <w:r w:rsidRPr="00F27739">
        <w:rPr>
          <w:rFonts w:eastAsiaTheme="minorHAnsi"/>
          <w:lang w:eastAsia="en-US"/>
          <w14:ligatures w14:val="standardContextual"/>
        </w:rPr>
        <w:t>Nolikumā</w:t>
      </w:r>
      <w:r>
        <w:rPr>
          <w:rFonts w:eastAsiaTheme="minorHAnsi"/>
          <w:lang w:eastAsia="en-US"/>
          <w14:ligatures w14:val="standardContextual"/>
        </w:rPr>
        <w:t xml:space="preserve"> </w:t>
      </w:r>
      <w:r w:rsidRPr="00F27739">
        <w:rPr>
          <w:rFonts w:eastAsiaTheme="minorHAnsi"/>
          <w:lang w:eastAsia="en-US"/>
          <w14:ligatures w14:val="standardContextual"/>
        </w:rPr>
        <w:t>noteiktā piedāvājuma iesniegšanas termiņa beigām. Konkrēts piedāvājumu atvēršanas laiks tiek</w:t>
      </w:r>
      <w:r>
        <w:rPr>
          <w:rFonts w:eastAsiaTheme="minorHAnsi"/>
          <w:lang w:eastAsia="en-US"/>
          <w14:ligatures w14:val="standardContextual"/>
        </w:rPr>
        <w:t xml:space="preserve"> </w:t>
      </w:r>
      <w:r w:rsidRPr="00F27739">
        <w:rPr>
          <w:rFonts w:eastAsiaTheme="minorHAnsi"/>
          <w:lang w:eastAsia="en-US"/>
          <w14:ligatures w14:val="standardContextual"/>
        </w:rPr>
        <w:t>norādīts EIS e-konkursu apakšsistēmā.</w:t>
      </w:r>
    </w:p>
    <w:p w14:paraId="04115E5D" w14:textId="592DA657" w:rsidR="00F27739" w:rsidRPr="00F27739" w:rsidRDefault="00F27739" w:rsidP="00F27739">
      <w:pPr>
        <w:autoSpaceDE w:val="0"/>
        <w:autoSpaceDN w:val="0"/>
        <w:adjustRightInd w:val="0"/>
        <w:spacing w:line="276" w:lineRule="auto"/>
        <w:jc w:val="both"/>
        <w:rPr>
          <w:rFonts w:eastAsiaTheme="minorHAnsi"/>
          <w:lang w:eastAsia="en-US"/>
          <w14:ligatures w14:val="standardContextual"/>
        </w:rPr>
      </w:pPr>
      <w:r w:rsidRPr="006B0145">
        <w:rPr>
          <w:rFonts w:eastAsiaTheme="minorHAnsi"/>
          <w:b/>
          <w:bCs/>
          <w:lang w:eastAsia="en-US"/>
          <w14:ligatures w14:val="standardContextual"/>
        </w:rPr>
        <w:t xml:space="preserve">4.3.4. </w:t>
      </w:r>
      <w:r w:rsidRPr="00F27739">
        <w:rPr>
          <w:rFonts w:eastAsiaTheme="minorHAnsi"/>
          <w:lang w:eastAsia="en-US"/>
          <w14:ligatures w14:val="standardContextual"/>
        </w:rPr>
        <w:t xml:space="preserve">Iesniegto piedāvājumu </w:t>
      </w:r>
      <w:r w:rsidR="006B0145">
        <w:rPr>
          <w:rFonts w:eastAsiaTheme="minorHAnsi"/>
          <w:lang w:eastAsia="en-US"/>
          <w14:ligatures w14:val="standardContextual"/>
        </w:rPr>
        <w:t>P</w:t>
      </w:r>
      <w:r w:rsidRPr="00F27739">
        <w:rPr>
          <w:rFonts w:eastAsiaTheme="minorHAnsi"/>
          <w:lang w:eastAsia="en-US"/>
          <w14:ligatures w14:val="standardContextual"/>
        </w:rPr>
        <w:t>retendents var grozīt un papildināt</w:t>
      </w:r>
      <w:r w:rsidR="006B0145">
        <w:rPr>
          <w:rFonts w:eastAsiaTheme="minorHAnsi"/>
          <w:lang w:eastAsia="en-US"/>
          <w14:ligatures w14:val="standardContextual"/>
        </w:rPr>
        <w:t>, kā arī atsaukt</w:t>
      </w:r>
      <w:r w:rsidRPr="00F27739">
        <w:rPr>
          <w:rFonts w:eastAsiaTheme="minorHAnsi"/>
          <w:lang w:eastAsia="en-US"/>
          <w14:ligatures w14:val="standardContextual"/>
        </w:rPr>
        <w:t xml:space="preserve"> tikai līdz piedāvājumu</w:t>
      </w:r>
      <w:r>
        <w:rPr>
          <w:rFonts w:eastAsiaTheme="minorHAnsi"/>
          <w:lang w:eastAsia="en-US"/>
          <w14:ligatures w14:val="standardContextual"/>
        </w:rPr>
        <w:t xml:space="preserve"> </w:t>
      </w:r>
      <w:r w:rsidRPr="00F27739">
        <w:rPr>
          <w:rFonts w:eastAsiaTheme="minorHAnsi"/>
          <w:lang w:eastAsia="en-US"/>
          <w14:ligatures w14:val="standardContextual"/>
        </w:rPr>
        <w:t>iesniegšanas</w:t>
      </w:r>
      <w:r>
        <w:rPr>
          <w:rFonts w:eastAsiaTheme="minorHAnsi"/>
          <w:lang w:eastAsia="en-US"/>
          <w14:ligatures w14:val="standardContextual"/>
        </w:rPr>
        <w:t xml:space="preserve"> </w:t>
      </w:r>
      <w:r w:rsidRPr="00F27739">
        <w:rPr>
          <w:rFonts w:eastAsiaTheme="minorHAnsi"/>
          <w:lang w:eastAsia="en-US"/>
          <w14:ligatures w14:val="standardContextual"/>
        </w:rPr>
        <w:t>termiņa beigām, attiecīgi to noformējot “Grozījumi” vai “Atsaukums”.</w:t>
      </w:r>
    </w:p>
    <w:p w14:paraId="3F24B10B" w14:textId="069AE96D" w:rsidR="00F27739" w:rsidRPr="00F27739" w:rsidRDefault="00F27739" w:rsidP="00F27739">
      <w:pPr>
        <w:autoSpaceDE w:val="0"/>
        <w:autoSpaceDN w:val="0"/>
        <w:adjustRightInd w:val="0"/>
        <w:spacing w:line="276" w:lineRule="auto"/>
        <w:jc w:val="both"/>
        <w:rPr>
          <w:rFonts w:eastAsiaTheme="minorHAnsi"/>
          <w:lang w:eastAsia="en-US"/>
          <w14:ligatures w14:val="standardContextual"/>
        </w:rPr>
      </w:pPr>
      <w:r w:rsidRPr="006B0145">
        <w:rPr>
          <w:rFonts w:eastAsiaTheme="minorHAnsi"/>
          <w:b/>
          <w:bCs/>
          <w:lang w:eastAsia="en-US"/>
          <w14:ligatures w14:val="standardContextual"/>
        </w:rPr>
        <w:t xml:space="preserve">4.3.5. </w:t>
      </w:r>
      <w:r w:rsidRPr="00F27739">
        <w:rPr>
          <w:rFonts w:eastAsiaTheme="minorHAnsi"/>
          <w:lang w:eastAsia="en-US"/>
          <w14:ligatures w14:val="standardContextual"/>
        </w:rPr>
        <w:t xml:space="preserve">Piedāvājuma atsaukšanai ir bezierunu raksturs un tā izslēdz </w:t>
      </w:r>
      <w:r w:rsidR="006B0145">
        <w:rPr>
          <w:rFonts w:eastAsiaTheme="minorHAnsi"/>
          <w:lang w:eastAsia="en-US"/>
          <w14:ligatures w14:val="standardContextual"/>
        </w:rPr>
        <w:t>P</w:t>
      </w:r>
      <w:r w:rsidRPr="00F27739">
        <w:rPr>
          <w:rFonts w:eastAsiaTheme="minorHAnsi"/>
          <w:lang w:eastAsia="en-US"/>
          <w14:ligatures w14:val="standardContextual"/>
        </w:rPr>
        <w:t>retendentu no tālākās dalības</w:t>
      </w:r>
      <w:r w:rsidR="006B0145">
        <w:rPr>
          <w:rFonts w:eastAsiaTheme="minorHAnsi"/>
          <w:lang w:eastAsia="en-US"/>
          <w14:ligatures w14:val="standardContextual"/>
        </w:rPr>
        <w:t xml:space="preserve"> I</w:t>
      </w:r>
      <w:r w:rsidRPr="00F27739">
        <w:rPr>
          <w:rFonts w:eastAsiaTheme="minorHAnsi"/>
          <w:lang w:eastAsia="en-US"/>
          <w14:ligatures w14:val="standardContextual"/>
        </w:rPr>
        <w:t>epirkumā. Piedāvājuma grozījumu gadījumā par piedāvājuma iesniegšanas laiku tiek uzskatīts</w:t>
      </w:r>
      <w:r w:rsidR="006B0145">
        <w:rPr>
          <w:rFonts w:eastAsiaTheme="minorHAnsi"/>
          <w:lang w:eastAsia="en-US"/>
          <w14:ligatures w14:val="standardContextual"/>
        </w:rPr>
        <w:t xml:space="preserve"> </w:t>
      </w:r>
      <w:r w:rsidRPr="00F27739">
        <w:rPr>
          <w:rFonts w:eastAsiaTheme="minorHAnsi"/>
          <w:lang w:eastAsia="en-US"/>
          <w14:ligatures w14:val="standardContextual"/>
        </w:rPr>
        <w:t>pēdējā piedāvājuma iesniegšanas brīdis.</w:t>
      </w:r>
    </w:p>
    <w:p w14:paraId="4E42F0DF" w14:textId="26339C1F" w:rsidR="00F27739" w:rsidRPr="00F27739" w:rsidRDefault="00F27739" w:rsidP="00F27739">
      <w:pPr>
        <w:autoSpaceDE w:val="0"/>
        <w:autoSpaceDN w:val="0"/>
        <w:adjustRightInd w:val="0"/>
        <w:spacing w:line="276" w:lineRule="auto"/>
        <w:jc w:val="both"/>
        <w:rPr>
          <w:rFonts w:eastAsiaTheme="minorHAnsi"/>
          <w:lang w:eastAsia="en-US"/>
          <w14:ligatures w14:val="standardContextual"/>
        </w:rPr>
      </w:pPr>
      <w:r w:rsidRPr="006B0145">
        <w:rPr>
          <w:rFonts w:eastAsiaTheme="minorHAnsi"/>
          <w:b/>
          <w:bCs/>
          <w:lang w:eastAsia="en-US"/>
          <w14:ligatures w14:val="standardContextual"/>
        </w:rPr>
        <w:t xml:space="preserve">4.3.6. </w:t>
      </w:r>
      <w:r w:rsidRPr="00F27739">
        <w:rPr>
          <w:rFonts w:eastAsiaTheme="minorHAnsi"/>
          <w:lang w:eastAsia="en-US"/>
          <w14:ligatures w14:val="standardContextual"/>
        </w:rPr>
        <w:t xml:space="preserve">Pēc piedāvājuma iesniegšanas termiņa beigām </w:t>
      </w:r>
      <w:r w:rsidR="006B0145">
        <w:rPr>
          <w:rFonts w:eastAsiaTheme="minorHAnsi"/>
          <w:lang w:eastAsia="en-US"/>
          <w14:ligatures w14:val="standardContextual"/>
        </w:rPr>
        <w:t>P</w:t>
      </w:r>
      <w:r w:rsidRPr="00F27739">
        <w:rPr>
          <w:rFonts w:eastAsiaTheme="minorHAnsi"/>
          <w:lang w:eastAsia="en-US"/>
          <w14:ligatures w14:val="standardContextual"/>
        </w:rPr>
        <w:t>retendents nevar savu piedāvājumu grozīt</w:t>
      </w:r>
      <w:r>
        <w:rPr>
          <w:rFonts w:eastAsiaTheme="minorHAnsi"/>
          <w:lang w:eastAsia="en-US"/>
          <w14:ligatures w14:val="standardContextual"/>
        </w:rPr>
        <w:t xml:space="preserve"> </w:t>
      </w:r>
      <w:r w:rsidRPr="00F27739">
        <w:rPr>
          <w:rFonts w:eastAsiaTheme="minorHAnsi"/>
          <w:lang w:eastAsia="en-US"/>
          <w14:ligatures w14:val="standardContextual"/>
        </w:rPr>
        <w:t>vai</w:t>
      </w:r>
      <w:r>
        <w:rPr>
          <w:rFonts w:eastAsiaTheme="minorHAnsi"/>
          <w:lang w:eastAsia="en-US"/>
          <w14:ligatures w14:val="standardContextual"/>
        </w:rPr>
        <w:t xml:space="preserve"> </w:t>
      </w:r>
      <w:r w:rsidRPr="00F27739">
        <w:rPr>
          <w:rFonts w:eastAsiaTheme="minorHAnsi"/>
          <w:lang w:eastAsia="en-US"/>
          <w14:ligatures w14:val="standardContextual"/>
        </w:rPr>
        <w:t>papildināt.</w:t>
      </w:r>
    </w:p>
    <w:p w14:paraId="49A70047" w14:textId="319AA338" w:rsidR="00F27739" w:rsidRPr="00F27739" w:rsidRDefault="00F27739" w:rsidP="00F27739">
      <w:pPr>
        <w:autoSpaceDE w:val="0"/>
        <w:autoSpaceDN w:val="0"/>
        <w:adjustRightInd w:val="0"/>
        <w:spacing w:line="276" w:lineRule="auto"/>
        <w:jc w:val="both"/>
        <w:rPr>
          <w:rFonts w:eastAsiaTheme="minorHAnsi"/>
          <w:lang w:eastAsia="en-US"/>
          <w14:ligatures w14:val="standardContextual"/>
        </w:rPr>
      </w:pPr>
      <w:r w:rsidRPr="006B0145">
        <w:rPr>
          <w:rFonts w:eastAsiaTheme="minorHAnsi"/>
          <w:b/>
          <w:bCs/>
          <w:lang w:eastAsia="en-US"/>
          <w14:ligatures w14:val="standardContextual"/>
        </w:rPr>
        <w:lastRenderedPageBreak/>
        <w:t xml:space="preserve">4.3.7. </w:t>
      </w:r>
      <w:r w:rsidRPr="00F27739">
        <w:rPr>
          <w:rFonts w:eastAsiaTheme="minorHAnsi"/>
          <w:lang w:eastAsia="en-US"/>
          <w14:ligatures w14:val="standardContextual"/>
        </w:rPr>
        <w:t xml:space="preserve">Iesniegto piedāvājumu </w:t>
      </w:r>
      <w:r w:rsidRPr="00EB7018">
        <w:rPr>
          <w:rFonts w:eastAsiaTheme="minorHAnsi"/>
          <w:lang w:eastAsia="en-US"/>
          <w14:ligatures w14:val="standardContextual"/>
        </w:rPr>
        <w:t xml:space="preserve">atvēršanu veic atklātā sanāksmē un atvēršanas procesam </w:t>
      </w:r>
      <w:r w:rsidRPr="00F27739">
        <w:rPr>
          <w:rFonts w:eastAsiaTheme="minorHAnsi"/>
          <w:lang w:eastAsia="en-US"/>
          <w14:ligatures w14:val="standardContextual"/>
        </w:rPr>
        <w:t>var sekot</w:t>
      </w:r>
      <w:r>
        <w:rPr>
          <w:rFonts w:eastAsiaTheme="minorHAnsi"/>
          <w:lang w:eastAsia="en-US"/>
          <w14:ligatures w14:val="standardContextual"/>
        </w:rPr>
        <w:t xml:space="preserve"> </w:t>
      </w:r>
      <w:r w:rsidRPr="00F27739">
        <w:rPr>
          <w:rFonts w:eastAsiaTheme="minorHAnsi"/>
          <w:lang w:eastAsia="en-US"/>
          <w14:ligatures w14:val="standardContextual"/>
        </w:rPr>
        <w:t>līdzi</w:t>
      </w:r>
      <w:r>
        <w:rPr>
          <w:rFonts w:eastAsiaTheme="minorHAnsi"/>
          <w:lang w:eastAsia="en-US"/>
          <w14:ligatures w14:val="standardContextual"/>
        </w:rPr>
        <w:t xml:space="preserve"> </w:t>
      </w:r>
      <w:r w:rsidRPr="00F27739">
        <w:rPr>
          <w:rFonts w:eastAsiaTheme="minorHAnsi"/>
          <w:lang w:eastAsia="en-US"/>
          <w14:ligatures w14:val="standardContextual"/>
        </w:rPr>
        <w:t>tiešsaistes režīmā EIS e-konkursu apakšsistēmā.</w:t>
      </w:r>
    </w:p>
    <w:p w14:paraId="2173CDA8" w14:textId="1954DDE0" w:rsidR="00B33ED1" w:rsidRPr="00F27739" w:rsidRDefault="00F27739" w:rsidP="00F27739">
      <w:pPr>
        <w:autoSpaceDE w:val="0"/>
        <w:autoSpaceDN w:val="0"/>
        <w:adjustRightInd w:val="0"/>
        <w:spacing w:line="276" w:lineRule="auto"/>
        <w:jc w:val="both"/>
        <w:rPr>
          <w:rFonts w:eastAsiaTheme="minorHAnsi"/>
          <w:lang w:eastAsia="en-US"/>
          <w14:ligatures w14:val="standardContextual"/>
        </w:rPr>
      </w:pPr>
      <w:r w:rsidRPr="006B0145">
        <w:rPr>
          <w:rFonts w:eastAsiaTheme="minorHAnsi"/>
          <w:b/>
          <w:bCs/>
          <w:lang w:eastAsia="en-US"/>
          <w14:ligatures w14:val="standardContextual"/>
        </w:rPr>
        <w:t>4.3.8.</w:t>
      </w:r>
      <w:r w:rsidRPr="00F27739">
        <w:rPr>
          <w:rFonts w:eastAsiaTheme="minorHAnsi"/>
          <w:lang w:eastAsia="en-US"/>
          <w14:ligatures w14:val="standardContextual"/>
        </w:rPr>
        <w:t xml:space="preserve"> Piedāvājumu atvēršanas protokolu pēc piedāvājumu atvēršanas publicē EIS e-konkursu</w:t>
      </w:r>
      <w:r>
        <w:rPr>
          <w:rFonts w:eastAsiaTheme="minorHAnsi"/>
          <w:lang w:eastAsia="en-US"/>
          <w14:ligatures w14:val="standardContextual"/>
        </w:rPr>
        <w:t xml:space="preserve"> </w:t>
      </w:r>
      <w:r w:rsidRPr="00F27739">
        <w:rPr>
          <w:rFonts w:eastAsiaTheme="minorHAnsi"/>
          <w:lang w:eastAsia="en-US"/>
          <w14:ligatures w14:val="standardContextual"/>
        </w:rPr>
        <w:t xml:space="preserve">apakšsistēmā šī iepirkuma sadaļā, norādot </w:t>
      </w:r>
      <w:r w:rsidR="006B0145">
        <w:rPr>
          <w:rFonts w:eastAsiaTheme="minorHAnsi"/>
          <w:lang w:eastAsia="en-US"/>
          <w14:ligatures w14:val="standardContextual"/>
        </w:rPr>
        <w:t>P</w:t>
      </w:r>
      <w:r w:rsidRPr="00F27739">
        <w:rPr>
          <w:rFonts w:eastAsiaTheme="minorHAnsi"/>
          <w:lang w:eastAsia="en-US"/>
          <w14:ligatures w14:val="standardContextual"/>
        </w:rPr>
        <w:t>retendenta nosaukumu, piedāvājuma iesniegšanas</w:t>
      </w:r>
      <w:r>
        <w:rPr>
          <w:rFonts w:eastAsiaTheme="minorHAnsi"/>
          <w:lang w:eastAsia="en-US"/>
          <w14:ligatures w14:val="standardContextual"/>
        </w:rPr>
        <w:t xml:space="preserve"> </w:t>
      </w:r>
      <w:r w:rsidRPr="00F27739">
        <w:rPr>
          <w:rFonts w:eastAsiaTheme="minorHAnsi"/>
          <w:lang w:eastAsia="en-US"/>
          <w14:ligatures w14:val="standardContextual"/>
        </w:rPr>
        <w:t xml:space="preserve">datumu un laiku un </w:t>
      </w:r>
      <w:r w:rsidRPr="00C45E94">
        <w:rPr>
          <w:rFonts w:eastAsiaTheme="minorHAnsi"/>
          <w:lang w:eastAsia="en-US"/>
          <w14:ligatures w14:val="standardContextual"/>
        </w:rPr>
        <w:t>piedāvāto cenu</w:t>
      </w:r>
      <w:r w:rsidRPr="00F27739">
        <w:rPr>
          <w:rFonts w:eastAsiaTheme="minorHAnsi"/>
          <w:lang w:eastAsia="en-US"/>
          <w14:ligatures w14:val="standardContextual"/>
        </w:rPr>
        <w:t>.</w:t>
      </w:r>
    </w:p>
    <w:p w14:paraId="31C7840F" w14:textId="77777777" w:rsidR="00792E2D" w:rsidRDefault="00792E2D" w:rsidP="00F27739">
      <w:pPr>
        <w:spacing w:line="276" w:lineRule="auto"/>
        <w:jc w:val="both"/>
      </w:pPr>
    </w:p>
    <w:p w14:paraId="0C2A6E96" w14:textId="77777777" w:rsidR="00D91616" w:rsidRDefault="00D91616" w:rsidP="00F27739">
      <w:pPr>
        <w:spacing w:line="276" w:lineRule="auto"/>
        <w:jc w:val="both"/>
      </w:pPr>
    </w:p>
    <w:p w14:paraId="1D78B5BA" w14:textId="1AA16B1B" w:rsidR="006B0145" w:rsidRPr="006B0145" w:rsidRDefault="006B0145" w:rsidP="006B0145">
      <w:pPr>
        <w:spacing w:line="276" w:lineRule="auto"/>
        <w:jc w:val="center"/>
        <w:rPr>
          <w:b/>
          <w:bCs/>
        </w:rPr>
      </w:pPr>
      <w:r w:rsidRPr="006B0145">
        <w:rPr>
          <w:b/>
          <w:bCs/>
        </w:rPr>
        <w:t>V. IZSLĒGŠANAS NOSACĪJUMI</w:t>
      </w:r>
      <w:r w:rsidR="004702C9" w:rsidRPr="004702C9">
        <w:rPr>
          <w:b/>
          <w:bCs/>
        </w:rPr>
        <w:t xml:space="preserve"> </w:t>
      </w:r>
      <w:r w:rsidR="004702C9">
        <w:rPr>
          <w:b/>
          <w:bCs/>
        </w:rPr>
        <w:t xml:space="preserve">UN </w:t>
      </w:r>
      <w:r w:rsidR="004702C9" w:rsidRPr="006B0145">
        <w:rPr>
          <w:b/>
          <w:bCs/>
        </w:rPr>
        <w:t>KVALIFIKĀCIJAS PRASĪBAS</w:t>
      </w:r>
    </w:p>
    <w:p w14:paraId="0A2E2F87" w14:textId="77777777" w:rsidR="00792E2D" w:rsidRPr="006B0145" w:rsidRDefault="00792E2D" w:rsidP="00F27739">
      <w:pPr>
        <w:spacing w:line="276" w:lineRule="auto"/>
        <w:jc w:val="both"/>
        <w:rPr>
          <w:b/>
          <w:bCs/>
        </w:rPr>
      </w:pPr>
    </w:p>
    <w:p w14:paraId="4761D175" w14:textId="0FA8C700" w:rsidR="006B0145" w:rsidRDefault="006B0145" w:rsidP="006B0145">
      <w:pPr>
        <w:autoSpaceDE w:val="0"/>
        <w:autoSpaceDN w:val="0"/>
        <w:adjustRightInd w:val="0"/>
        <w:spacing w:line="276" w:lineRule="auto"/>
        <w:jc w:val="both"/>
        <w:rPr>
          <w:rFonts w:eastAsiaTheme="minorHAnsi"/>
          <w:lang w:eastAsia="en-US"/>
          <w14:ligatures w14:val="standardContextual"/>
        </w:rPr>
      </w:pPr>
      <w:r w:rsidRPr="006B0145">
        <w:rPr>
          <w:b/>
          <w:bCs/>
        </w:rPr>
        <w:t xml:space="preserve">5.1. </w:t>
      </w:r>
      <w:r w:rsidRPr="006B0145">
        <w:rPr>
          <w:rFonts w:eastAsiaTheme="minorHAnsi"/>
          <w:lang w:eastAsia="en-US"/>
          <w14:ligatures w14:val="standardContextual"/>
        </w:rPr>
        <w:t xml:space="preserve">Nolikuma 5.punktā noteiktās prasības ir obligātas visiem </w:t>
      </w:r>
      <w:r>
        <w:rPr>
          <w:rFonts w:eastAsiaTheme="minorHAnsi"/>
          <w:lang w:eastAsia="en-US"/>
          <w14:ligatures w14:val="standardContextual"/>
        </w:rPr>
        <w:t>P</w:t>
      </w:r>
      <w:r w:rsidRPr="006B0145">
        <w:rPr>
          <w:rFonts w:eastAsiaTheme="minorHAnsi"/>
          <w:lang w:eastAsia="en-US"/>
          <w14:ligatures w14:val="standardContextual"/>
        </w:rPr>
        <w:t>retendentiem, kas vēlas iegūt tiesības</w:t>
      </w:r>
      <w:r>
        <w:rPr>
          <w:rFonts w:eastAsiaTheme="minorHAnsi"/>
          <w:lang w:eastAsia="en-US"/>
          <w14:ligatures w14:val="standardContextual"/>
        </w:rPr>
        <w:t xml:space="preserve"> slēgt Iepirkuma Līgumu.</w:t>
      </w:r>
    </w:p>
    <w:p w14:paraId="2E81FEA8" w14:textId="77777777" w:rsidR="006B0145" w:rsidRDefault="006B0145" w:rsidP="006B0145">
      <w:pPr>
        <w:autoSpaceDE w:val="0"/>
        <w:autoSpaceDN w:val="0"/>
        <w:adjustRightInd w:val="0"/>
        <w:spacing w:line="276" w:lineRule="auto"/>
        <w:jc w:val="both"/>
        <w:rPr>
          <w:rFonts w:eastAsiaTheme="minorHAnsi"/>
          <w:lang w:eastAsia="en-US"/>
          <w14:ligatures w14:val="standardContextual"/>
        </w:rPr>
      </w:pPr>
    </w:p>
    <w:p w14:paraId="5592BFF3" w14:textId="5B8451EC" w:rsidR="00975F5A" w:rsidRPr="00975F5A" w:rsidRDefault="006B0145" w:rsidP="00975F5A">
      <w:pPr>
        <w:autoSpaceDE w:val="0"/>
        <w:autoSpaceDN w:val="0"/>
        <w:adjustRightInd w:val="0"/>
        <w:spacing w:line="276" w:lineRule="auto"/>
        <w:jc w:val="both"/>
        <w:rPr>
          <w:rFonts w:eastAsiaTheme="minorHAnsi"/>
          <w:lang w:eastAsia="en-US"/>
          <w14:ligatures w14:val="standardContextual"/>
        </w:rPr>
      </w:pPr>
      <w:r w:rsidRPr="006B0145">
        <w:rPr>
          <w:rFonts w:eastAsiaTheme="minorHAnsi"/>
          <w:b/>
          <w:bCs/>
          <w:lang w:eastAsia="en-US"/>
          <w14:ligatures w14:val="standardContextual"/>
        </w:rPr>
        <w:t>5.2.</w:t>
      </w:r>
      <w:r w:rsidRPr="006B0145">
        <w:rPr>
          <w:rFonts w:eastAsiaTheme="minorHAnsi"/>
          <w:lang w:eastAsia="en-US"/>
          <w14:ligatures w14:val="standardContextual"/>
        </w:rPr>
        <w:t xml:space="preserve"> Pretendents tiek izslēgts no dalības iepirkumā, ja uz to attiecas šādi izslēgšanas iemesli:</w:t>
      </w:r>
    </w:p>
    <w:tbl>
      <w:tblPr>
        <w:tblStyle w:val="TableGrid0"/>
        <w:tblpPr w:leftFromText="180" w:rightFromText="180" w:vertAnchor="text" w:tblpX="-289" w:tblpY="1"/>
        <w:tblOverlap w:val="never"/>
        <w:tblW w:w="9918" w:type="dxa"/>
        <w:tblInd w:w="0" w:type="dxa"/>
        <w:tblCellMar>
          <w:top w:w="14" w:type="dxa"/>
          <w:left w:w="106" w:type="dxa"/>
          <w:right w:w="53" w:type="dxa"/>
        </w:tblCellMar>
        <w:tblLook w:val="04A0" w:firstRow="1" w:lastRow="0" w:firstColumn="1" w:lastColumn="0" w:noHBand="0" w:noVBand="1"/>
      </w:tblPr>
      <w:tblGrid>
        <w:gridCol w:w="1149"/>
        <w:gridCol w:w="3410"/>
        <w:gridCol w:w="2364"/>
        <w:gridCol w:w="2995"/>
      </w:tblGrid>
      <w:tr w:rsidR="00975F5A" w:rsidRPr="00EF6F2B" w14:paraId="57189B3D" w14:textId="77777777" w:rsidTr="003D2C95">
        <w:trPr>
          <w:trHeight w:val="266"/>
          <w:tblHeader/>
        </w:trPr>
        <w:tc>
          <w:tcPr>
            <w:tcW w:w="9918" w:type="dxa"/>
            <w:gridSpan w:val="4"/>
            <w:tcBorders>
              <w:top w:val="single" w:sz="4" w:space="0" w:color="000000"/>
              <w:left w:val="single" w:sz="4" w:space="0" w:color="000000"/>
              <w:bottom w:val="single" w:sz="4" w:space="0" w:color="000000"/>
              <w:right w:val="single" w:sz="4" w:space="0" w:color="000000"/>
            </w:tcBorders>
            <w:vAlign w:val="center"/>
          </w:tcPr>
          <w:p w14:paraId="79DAB9D8" w14:textId="77777777" w:rsidR="00975F5A" w:rsidRPr="00EF6F2B" w:rsidRDefault="00975F5A" w:rsidP="003D2C95">
            <w:pPr>
              <w:jc w:val="center"/>
            </w:pPr>
            <w:r w:rsidRPr="00EF6F2B">
              <w:rPr>
                <w:b/>
              </w:rPr>
              <w:t>IZSLĒGŠANAS NOTEIKUMU NEATTIECINĀMĪBA</w:t>
            </w:r>
          </w:p>
        </w:tc>
      </w:tr>
      <w:tr w:rsidR="00975F5A" w:rsidRPr="00C90E0A" w14:paraId="3C11D475" w14:textId="77777777" w:rsidTr="003D2C95">
        <w:trPr>
          <w:trHeight w:val="1877"/>
          <w:tblHeader/>
        </w:trPr>
        <w:tc>
          <w:tcPr>
            <w:tcW w:w="1149" w:type="dxa"/>
            <w:tcBorders>
              <w:top w:val="single" w:sz="4" w:space="0" w:color="000000"/>
              <w:left w:val="single" w:sz="4" w:space="0" w:color="000000"/>
              <w:bottom w:val="single" w:sz="4" w:space="0" w:color="000000"/>
              <w:right w:val="single" w:sz="4" w:space="0" w:color="000000"/>
            </w:tcBorders>
            <w:vAlign w:val="center"/>
          </w:tcPr>
          <w:p w14:paraId="66085218" w14:textId="77777777" w:rsidR="00975F5A" w:rsidRPr="003324C6" w:rsidRDefault="00975F5A" w:rsidP="003D2C95">
            <w:pPr>
              <w:rPr>
                <w:b/>
              </w:rPr>
            </w:pPr>
            <w:proofErr w:type="spellStart"/>
            <w:r w:rsidRPr="003324C6">
              <w:rPr>
                <w:b/>
              </w:rPr>
              <w:t>N.p.k</w:t>
            </w:r>
            <w:proofErr w:type="spellEnd"/>
            <w:r w:rsidRPr="003324C6">
              <w:rPr>
                <w:b/>
              </w:rPr>
              <w:t>.</w:t>
            </w:r>
          </w:p>
        </w:tc>
        <w:tc>
          <w:tcPr>
            <w:tcW w:w="3410" w:type="dxa"/>
            <w:tcBorders>
              <w:top w:val="single" w:sz="4" w:space="0" w:color="000000"/>
              <w:left w:val="single" w:sz="4" w:space="0" w:color="000000"/>
              <w:bottom w:val="single" w:sz="4" w:space="0" w:color="000000"/>
              <w:right w:val="single" w:sz="4" w:space="0" w:color="000000"/>
            </w:tcBorders>
            <w:vAlign w:val="center"/>
          </w:tcPr>
          <w:p w14:paraId="684241E0" w14:textId="77777777" w:rsidR="00975F5A" w:rsidRPr="006E4CB0" w:rsidRDefault="00975F5A" w:rsidP="003D2C95">
            <w:pPr>
              <w:jc w:val="center"/>
            </w:pPr>
            <w:r w:rsidRPr="006E4CB0">
              <w:rPr>
                <w:b/>
              </w:rPr>
              <w:t>Izslēgšanas noteikums, saskaņā ar kuru Pretendents tiek izslēgts no dalības Atklātā konkursā</w:t>
            </w:r>
          </w:p>
        </w:tc>
        <w:tc>
          <w:tcPr>
            <w:tcW w:w="2364" w:type="dxa"/>
            <w:tcBorders>
              <w:top w:val="single" w:sz="4" w:space="0" w:color="000000"/>
              <w:left w:val="single" w:sz="4" w:space="0" w:color="000000"/>
              <w:bottom w:val="single" w:sz="4" w:space="0" w:color="000000"/>
              <w:right w:val="single" w:sz="4" w:space="0" w:color="000000"/>
            </w:tcBorders>
            <w:vAlign w:val="center"/>
          </w:tcPr>
          <w:p w14:paraId="50E62270" w14:textId="77777777" w:rsidR="00975F5A" w:rsidRPr="00EF6F2B" w:rsidRDefault="00975F5A" w:rsidP="003D2C95">
            <w:pPr>
              <w:jc w:val="center"/>
            </w:pPr>
            <w:r w:rsidRPr="00EF6F2B">
              <w:rPr>
                <w:b/>
              </w:rPr>
              <w:t>Dokumenti izslēgšanas noteikumu</w:t>
            </w:r>
          </w:p>
          <w:p w14:paraId="27C40A64" w14:textId="77777777" w:rsidR="00975F5A" w:rsidRPr="00EF6F2B" w:rsidRDefault="00975F5A" w:rsidP="003D2C95">
            <w:pPr>
              <w:jc w:val="center"/>
            </w:pPr>
            <w:proofErr w:type="spellStart"/>
            <w:r w:rsidRPr="00EF6F2B">
              <w:rPr>
                <w:b/>
              </w:rPr>
              <w:t>neattiecināmības</w:t>
            </w:r>
            <w:proofErr w:type="spellEnd"/>
          </w:p>
          <w:p w14:paraId="26CF60CB" w14:textId="77777777" w:rsidR="00975F5A" w:rsidRPr="00EF6F2B" w:rsidRDefault="00975F5A" w:rsidP="003D2C95">
            <w:pPr>
              <w:jc w:val="center"/>
            </w:pPr>
            <w:r w:rsidRPr="00EF6F2B">
              <w:rPr>
                <w:b/>
              </w:rPr>
              <w:t>pierādīšanai Latvijas</w:t>
            </w:r>
          </w:p>
          <w:p w14:paraId="7CC103A4" w14:textId="77777777" w:rsidR="00975F5A" w:rsidRPr="00EF6F2B" w:rsidRDefault="00975F5A" w:rsidP="003D2C95">
            <w:pPr>
              <w:jc w:val="center"/>
            </w:pPr>
            <w:r w:rsidRPr="00EF6F2B">
              <w:rPr>
                <w:b/>
              </w:rPr>
              <w:t>Republikā reģistrētai vai pastāvīgi dzīvojošai personai</w:t>
            </w:r>
          </w:p>
        </w:tc>
        <w:tc>
          <w:tcPr>
            <w:tcW w:w="2995" w:type="dxa"/>
            <w:tcBorders>
              <w:top w:val="single" w:sz="4" w:space="0" w:color="000000"/>
              <w:left w:val="single" w:sz="4" w:space="0" w:color="000000"/>
              <w:bottom w:val="single" w:sz="4" w:space="0" w:color="000000"/>
              <w:right w:val="single" w:sz="4" w:space="0" w:color="000000"/>
            </w:tcBorders>
            <w:vAlign w:val="center"/>
          </w:tcPr>
          <w:p w14:paraId="13B597C0" w14:textId="77777777" w:rsidR="00975F5A" w:rsidRPr="00EF6F2B" w:rsidRDefault="00975F5A" w:rsidP="003D2C95">
            <w:pPr>
              <w:jc w:val="center"/>
            </w:pPr>
            <w:r w:rsidRPr="00EF6F2B">
              <w:rPr>
                <w:b/>
              </w:rPr>
              <w:t>Dokumenti izslēgšanas noteikumu</w:t>
            </w:r>
          </w:p>
          <w:p w14:paraId="388B6D41" w14:textId="77777777" w:rsidR="00975F5A" w:rsidRPr="00EF6F2B" w:rsidRDefault="00975F5A" w:rsidP="003D2C95">
            <w:pPr>
              <w:jc w:val="center"/>
            </w:pPr>
            <w:proofErr w:type="spellStart"/>
            <w:r w:rsidRPr="00EF6F2B">
              <w:rPr>
                <w:b/>
              </w:rPr>
              <w:t>neattiecināmības</w:t>
            </w:r>
            <w:proofErr w:type="spellEnd"/>
          </w:p>
          <w:p w14:paraId="57EB1B8C" w14:textId="77777777" w:rsidR="00975F5A" w:rsidRPr="00EF6F2B" w:rsidRDefault="00975F5A" w:rsidP="003D2C95">
            <w:pPr>
              <w:jc w:val="center"/>
            </w:pPr>
            <w:r w:rsidRPr="00EF6F2B">
              <w:rPr>
                <w:b/>
              </w:rPr>
              <w:t>pierādīšanai ārvalstīs</w:t>
            </w:r>
          </w:p>
          <w:p w14:paraId="718CA7E4" w14:textId="77777777" w:rsidR="00975F5A" w:rsidRPr="00EF6F2B" w:rsidRDefault="00975F5A" w:rsidP="003D2C95">
            <w:pPr>
              <w:jc w:val="center"/>
            </w:pPr>
            <w:r w:rsidRPr="00EF6F2B">
              <w:rPr>
                <w:b/>
              </w:rPr>
              <w:t>reģistrētai vai pastāvīgi dzīvojošai personai</w:t>
            </w:r>
          </w:p>
        </w:tc>
      </w:tr>
      <w:tr w:rsidR="00975F5A" w:rsidRPr="00C90E0A" w14:paraId="1DE5BFF4" w14:textId="77777777" w:rsidTr="003D2C95">
        <w:trPr>
          <w:trHeight w:val="828"/>
        </w:trPr>
        <w:tc>
          <w:tcPr>
            <w:tcW w:w="1149" w:type="dxa"/>
            <w:tcBorders>
              <w:top w:val="single" w:sz="4" w:space="0" w:color="000000"/>
              <w:left w:val="single" w:sz="4" w:space="0" w:color="000000"/>
              <w:bottom w:val="single" w:sz="4" w:space="0" w:color="000000"/>
              <w:right w:val="single" w:sz="4" w:space="0" w:color="000000"/>
            </w:tcBorders>
          </w:tcPr>
          <w:p w14:paraId="13106572" w14:textId="1F41D8E7" w:rsidR="00975F5A" w:rsidRPr="003324C6" w:rsidRDefault="00975F5A" w:rsidP="003D2C95">
            <w:r>
              <w:t>5</w:t>
            </w:r>
            <w:r w:rsidRPr="003324C6">
              <w:t>.2.1.</w:t>
            </w:r>
          </w:p>
          <w:p w14:paraId="77109131" w14:textId="77777777" w:rsidR="00975F5A" w:rsidRPr="003324C6" w:rsidRDefault="00975F5A" w:rsidP="003D2C95">
            <w:pPr>
              <w:ind w:firstLine="36"/>
            </w:pPr>
            <w:r w:rsidRPr="003324C6">
              <w:t xml:space="preserve"> </w:t>
            </w:r>
          </w:p>
          <w:p w14:paraId="519EE947" w14:textId="77777777" w:rsidR="00975F5A" w:rsidRPr="003324C6" w:rsidRDefault="00975F5A" w:rsidP="003D2C95">
            <w:r w:rsidRPr="003324C6">
              <w:t xml:space="preserve"> </w:t>
            </w:r>
          </w:p>
          <w:p w14:paraId="586838F6" w14:textId="77777777" w:rsidR="00975F5A" w:rsidRPr="003324C6" w:rsidRDefault="00975F5A" w:rsidP="003D2C95">
            <w:r w:rsidRPr="003324C6">
              <w:t xml:space="preserve"> </w:t>
            </w:r>
          </w:p>
        </w:tc>
        <w:tc>
          <w:tcPr>
            <w:tcW w:w="3410" w:type="dxa"/>
            <w:tcBorders>
              <w:top w:val="single" w:sz="4" w:space="0" w:color="000000"/>
              <w:left w:val="single" w:sz="4" w:space="0" w:color="000000"/>
              <w:bottom w:val="single" w:sz="4" w:space="0" w:color="000000"/>
              <w:right w:val="single" w:sz="4" w:space="0" w:color="000000"/>
            </w:tcBorders>
          </w:tcPr>
          <w:p w14:paraId="315E0BFC" w14:textId="77777777" w:rsidR="00975F5A" w:rsidRPr="006E4CB0" w:rsidRDefault="00975F5A" w:rsidP="003D2C95">
            <w:r w:rsidRPr="006E4CB0">
              <w:t xml:space="preserve">Pretendents vai persona, kura ir pretendenta valdes vai padomes loceklis, </w:t>
            </w:r>
            <w:proofErr w:type="spellStart"/>
            <w:r w:rsidRPr="006E4CB0">
              <w:t>pārstāvēttiesīgā</w:t>
            </w:r>
            <w:proofErr w:type="spellEnd"/>
            <w:r w:rsidRPr="006E4CB0">
              <w:t xml:space="preserve"> persona vai prokūrists, vai persona, kura ir pilnvarota pārstāvēt pretendentu darbībās, kas saistītas ar filiāli, ar tādu prokurora priekšrakstu par sodu vai tiesas spriedumu, kas stājies spēkā un kļuvis neapstrīdams un nepārsūdzams, ir atzīta par vainīgu vai tai ir piemērots piespiedu ietekmēšanas līdzeklis par jebkuru no šādiem noziedzīgiem nodarījumiem: </w:t>
            </w:r>
          </w:p>
          <w:p w14:paraId="7FFE9B7C" w14:textId="77777777" w:rsidR="00975F5A" w:rsidRPr="00EF6F2B" w:rsidRDefault="00975F5A" w:rsidP="003D2C95">
            <w:pPr>
              <w:shd w:val="clear" w:color="auto" w:fill="FFFFFF"/>
            </w:pPr>
            <w:r w:rsidRPr="00EF6F2B">
              <w:t>a) noziedzīgas organizācijas izveidošanu, vadīšanu, iesaistīšanos tajā vai tās sastāvā ietilpstošā organizētā grupā vai citā noziedzīgā formējumā vai piedalīšanos šādas organizācijas izdarītos noziedzīgos nodarījumos,</w:t>
            </w:r>
          </w:p>
          <w:p w14:paraId="659FD530" w14:textId="77777777" w:rsidR="00975F5A" w:rsidRPr="00EF6F2B" w:rsidRDefault="00975F5A" w:rsidP="003D2C95">
            <w:pPr>
              <w:shd w:val="clear" w:color="auto" w:fill="FFFFFF"/>
            </w:pPr>
            <w:r w:rsidRPr="00EF6F2B">
              <w:t xml:space="preserve">b) kukuļņemšanu, kukuļdošanu, kukuļa piesavināšanos, starpniecību kukuļošanā, neatļautu piedalīšanos mantiskos darījumos, neatļautu labumu pieņemšanu, komerciālu </w:t>
            </w:r>
            <w:r w:rsidRPr="00EF6F2B">
              <w:lastRenderedPageBreak/>
              <w:t>uzpirkšanu, prettiesiska labuma pieprasīšanu, pieņemšanu vai došanu, tirgošanos ar ietekmi,</w:t>
            </w:r>
          </w:p>
          <w:p w14:paraId="3FC27711" w14:textId="77777777" w:rsidR="00975F5A" w:rsidRPr="00EF6F2B" w:rsidRDefault="00975F5A" w:rsidP="003D2C95">
            <w:pPr>
              <w:shd w:val="clear" w:color="auto" w:fill="FFFFFF"/>
            </w:pPr>
            <w:r w:rsidRPr="00EF6F2B">
              <w:t>c) krāpšanu, piesavināšanos vai noziedzīgi iegūtu līdzekļu legalizēšanu,</w:t>
            </w:r>
          </w:p>
          <w:p w14:paraId="225E9ED8" w14:textId="77777777" w:rsidR="00975F5A" w:rsidRPr="00EF6F2B" w:rsidRDefault="00975F5A" w:rsidP="003D2C95">
            <w:pPr>
              <w:shd w:val="clear" w:color="auto" w:fill="FFFFFF"/>
            </w:pPr>
            <w:r w:rsidRPr="00EF6F2B">
              <w:t>d) terorismu, terorisma finansēšanu, teroristu grupas izveidi vai organizēšanu, ceļošanu terorisma nolūkā, terorisma attaisnošanu, aicinājumu uz terorismu, terorisma draudiem vai personas vervēšanu vai apmācīšanu terora aktu veikšanai,</w:t>
            </w:r>
          </w:p>
          <w:p w14:paraId="23008BE1" w14:textId="77777777" w:rsidR="00975F5A" w:rsidRPr="00EF6F2B" w:rsidRDefault="00975F5A" w:rsidP="003D2C95">
            <w:pPr>
              <w:shd w:val="clear" w:color="auto" w:fill="FFFFFF"/>
            </w:pPr>
            <w:r w:rsidRPr="00EF6F2B">
              <w:t>e) cilvēku tirdzniecību,</w:t>
            </w:r>
          </w:p>
          <w:p w14:paraId="6702EE2F" w14:textId="77777777" w:rsidR="00975F5A" w:rsidRPr="00EF6F2B" w:rsidRDefault="00975F5A" w:rsidP="003D2C95">
            <w:pPr>
              <w:shd w:val="clear" w:color="auto" w:fill="FFFFFF"/>
            </w:pPr>
            <w:r w:rsidRPr="00EF6F2B">
              <w:t>f) izvairīšanos no nodokļu vai tiem pielīdzināto maksājumu samaksas;</w:t>
            </w:r>
          </w:p>
          <w:p w14:paraId="76786ACC" w14:textId="77777777" w:rsidR="00975F5A" w:rsidRPr="00EF6F2B" w:rsidRDefault="00975F5A" w:rsidP="003D2C95">
            <w:pPr>
              <w:shd w:val="clear" w:color="auto" w:fill="FFFFFF"/>
            </w:pPr>
          </w:p>
          <w:p w14:paraId="04A5F944" w14:textId="77777777" w:rsidR="00975F5A" w:rsidRPr="006E4CB0" w:rsidRDefault="00975F5A" w:rsidP="003D2C95">
            <w:r w:rsidRPr="006E4CB0">
              <w:t xml:space="preserve">Pretendents netiek izslēgts no dalības Atklātā konkursā, ja no dienas, kad kļuvis neapstrīdams un nepārsūdzams tiesas spriedums, prokurora priekšraksts par sodu vai citas kompetentas institūcijas pieņemtais lēmums saistībā ar šajā punktā minētiem pārkāpumiem, līdz piedāvājuma iesniegšanas dienai ir pagājuši trīs gadi. </w:t>
            </w:r>
          </w:p>
        </w:tc>
        <w:tc>
          <w:tcPr>
            <w:tcW w:w="2364" w:type="dxa"/>
            <w:tcBorders>
              <w:top w:val="single" w:sz="4" w:space="0" w:color="000000"/>
              <w:left w:val="single" w:sz="4" w:space="0" w:color="000000"/>
              <w:bottom w:val="single" w:sz="4" w:space="0" w:color="000000"/>
              <w:right w:val="single" w:sz="4" w:space="0" w:color="000000"/>
            </w:tcBorders>
          </w:tcPr>
          <w:p w14:paraId="6E586191" w14:textId="77777777" w:rsidR="00975F5A" w:rsidRPr="00EF6F2B" w:rsidRDefault="00975F5A" w:rsidP="003D2C95">
            <w:r w:rsidRPr="00EF6F2B">
              <w:lastRenderedPageBreak/>
              <w:t xml:space="preserve">Dokumenti nav jāiesniedz. Pasūtītājs pārliecināsies par šī izslēgšanas nosacījuma </w:t>
            </w:r>
            <w:proofErr w:type="spellStart"/>
            <w:r w:rsidRPr="00EF6F2B">
              <w:t>neattiecināmību</w:t>
            </w:r>
            <w:proofErr w:type="spellEnd"/>
            <w:r w:rsidRPr="00EF6F2B">
              <w:t xml:space="preserve">, pieprasot informāciju no Iekšlietu ministrijas Informācijas centra (Sodu reģistra) un Uzņēmumu reģistra. </w:t>
            </w:r>
          </w:p>
        </w:tc>
        <w:tc>
          <w:tcPr>
            <w:tcW w:w="2995" w:type="dxa"/>
            <w:tcBorders>
              <w:top w:val="single" w:sz="4" w:space="0" w:color="000000"/>
              <w:left w:val="single" w:sz="4" w:space="0" w:color="000000"/>
              <w:bottom w:val="single" w:sz="4" w:space="0" w:color="000000"/>
              <w:right w:val="single" w:sz="4" w:space="0" w:color="000000"/>
            </w:tcBorders>
          </w:tcPr>
          <w:p w14:paraId="4FA3FCE6" w14:textId="73C590DE" w:rsidR="00975F5A" w:rsidRPr="00EF6F2B" w:rsidRDefault="008C63FB" w:rsidP="003D2C95">
            <w:r>
              <w:t>P</w:t>
            </w:r>
            <w:r w:rsidR="00975F5A" w:rsidRPr="00EF6F2B">
              <w:t xml:space="preserve">ievieno attiecīgās ārvalstu kompetentās institūcijas izziņu, skaidrojumu vai arī zvērestu, vai, ja zvēresta došanu attiecīgās valsts tiesību akti neparedz, - paša pretendenta </w:t>
            </w:r>
            <w:r>
              <w:t xml:space="preserve">apliecinājumu </w:t>
            </w:r>
            <w:r w:rsidR="00975F5A" w:rsidRPr="00EF6F2B">
              <w:t>kompetentai izpildvaras vai tiesu varas iestādei, zvērinātam notāram vai kompetentai attiecīgās nozares organizācijai minētā pretendenta vai personas reģistrācijas (pastāvīgās dzīvesvietas) valstī.</w:t>
            </w:r>
          </w:p>
          <w:p w14:paraId="6129DBE5" w14:textId="77777777" w:rsidR="00975F5A" w:rsidRPr="00EF6F2B" w:rsidRDefault="00975F5A" w:rsidP="003D2C95">
            <w:pPr>
              <w:rPr>
                <w:color w:val="2F5496" w:themeColor="accent1" w:themeShade="BF"/>
              </w:rPr>
            </w:pPr>
            <w:r w:rsidRPr="00EF6F2B">
              <w:t xml:space="preserve">Ja piedāvājumu iesniedz pretendents kā piegādātāju apvienība (personu apvienība jebkurā to kombinācijā vai personālsabiedrība), atbilstoši apliecinājumi izslēgšanas noteikumu </w:t>
            </w:r>
            <w:proofErr w:type="spellStart"/>
            <w:r w:rsidRPr="00EF6F2B">
              <w:t>neattiecināmībai</w:t>
            </w:r>
            <w:proofErr w:type="spellEnd"/>
            <w:r w:rsidRPr="00EF6F2B">
              <w:t xml:space="preserve"> jāiesniedz par katru ārvalstī reģistrētu vai pastāvīgi dzīvojošu apvienības dalībnieku.</w:t>
            </w:r>
          </w:p>
        </w:tc>
      </w:tr>
      <w:tr w:rsidR="00975F5A" w:rsidRPr="00C90E0A" w14:paraId="3FF7FF3B" w14:textId="77777777" w:rsidTr="003D2C95">
        <w:trPr>
          <w:trHeight w:val="827"/>
        </w:trPr>
        <w:tc>
          <w:tcPr>
            <w:tcW w:w="1149" w:type="dxa"/>
            <w:tcBorders>
              <w:top w:val="single" w:sz="4" w:space="0" w:color="000000"/>
              <w:left w:val="single" w:sz="4" w:space="0" w:color="000000"/>
              <w:bottom w:val="single" w:sz="4" w:space="0" w:color="000000"/>
              <w:right w:val="single" w:sz="4" w:space="0" w:color="000000"/>
            </w:tcBorders>
          </w:tcPr>
          <w:p w14:paraId="1201AC5D" w14:textId="0A73E1AB" w:rsidR="00975F5A" w:rsidRPr="003324C6" w:rsidRDefault="008C63FB" w:rsidP="003D2C95">
            <w:r>
              <w:t>5</w:t>
            </w:r>
            <w:r w:rsidR="00975F5A" w:rsidRPr="003324C6">
              <w:t>.2.2</w:t>
            </w:r>
          </w:p>
        </w:tc>
        <w:tc>
          <w:tcPr>
            <w:tcW w:w="3410" w:type="dxa"/>
            <w:tcBorders>
              <w:top w:val="single" w:sz="4" w:space="0" w:color="000000"/>
              <w:left w:val="single" w:sz="4" w:space="0" w:color="000000"/>
              <w:bottom w:val="single" w:sz="4" w:space="0" w:color="000000"/>
              <w:right w:val="single" w:sz="4" w:space="0" w:color="000000"/>
            </w:tcBorders>
          </w:tcPr>
          <w:p w14:paraId="653E3284" w14:textId="45A5177E" w:rsidR="00975F5A" w:rsidRPr="00125572" w:rsidRDefault="00975F5A" w:rsidP="003D2C95">
            <w:r w:rsidRPr="00125572">
              <w:t xml:space="preserve">Pretendentam piedāvājumu iesniegšanas termiņa pēdējā dienā vai dienā, kad pieņemts lēmums par iespējamu iepirkuma līguma slēgšanas tiesību piešķiršanu, Latvijā saskaņā ar likumu </w:t>
            </w:r>
            <w:r w:rsidR="008C63FB">
              <w:t>“</w:t>
            </w:r>
            <w:r w:rsidRPr="00125572">
              <w:t>Par nodokļiem un nodevām</w:t>
            </w:r>
            <w:r w:rsidR="008C63FB">
              <w:t>”</w:t>
            </w:r>
            <w:r w:rsidRPr="00125572">
              <w:t xml:space="preserve"> vai valstī, kurā tas reģistrēts vai kurā atrodas tā pastāvīgā dzīvesvieta, saskaņā ar attiecīgās ārvalsts normatīvajiem aktiem ir neizpildītas saistības nodokļu </w:t>
            </w:r>
            <w:proofErr w:type="gramStart"/>
            <w:r w:rsidRPr="00125572">
              <w:t>(</w:t>
            </w:r>
            <w:proofErr w:type="gramEnd"/>
            <w:r w:rsidRPr="00125572">
              <w:t>tai skaitā valsts sociālās apdrošināšanas) jomā.</w:t>
            </w:r>
          </w:p>
          <w:p w14:paraId="1E24DDC7" w14:textId="77777777" w:rsidR="00975F5A" w:rsidRPr="003324C6" w:rsidRDefault="00975F5A" w:rsidP="003D2C95"/>
        </w:tc>
        <w:tc>
          <w:tcPr>
            <w:tcW w:w="2364" w:type="dxa"/>
            <w:tcBorders>
              <w:top w:val="single" w:sz="4" w:space="0" w:color="000000"/>
              <w:left w:val="single" w:sz="4" w:space="0" w:color="000000"/>
              <w:bottom w:val="single" w:sz="4" w:space="0" w:color="000000"/>
              <w:right w:val="single" w:sz="4" w:space="0" w:color="000000"/>
            </w:tcBorders>
          </w:tcPr>
          <w:p w14:paraId="075CDD62" w14:textId="77777777" w:rsidR="00975F5A" w:rsidRPr="003324C6" w:rsidRDefault="00975F5A" w:rsidP="003D2C95">
            <w:r w:rsidRPr="003324C6">
              <w:t xml:space="preserve">Dokumenti nav jāiesniedz. Pasūtītājs pārliecināsies par šī izslēgšanas nosacījuma </w:t>
            </w:r>
            <w:proofErr w:type="spellStart"/>
            <w:r w:rsidRPr="003324C6">
              <w:t>neattiecināmību</w:t>
            </w:r>
            <w:proofErr w:type="spellEnd"/>
            <w:r w:rsidRPr="003324C6">
              <w:t xml:space="preserve"> Ministru kabineta noteiktajā informācijas sistēmā Valsts ieņēmumu dienesta publiskās nodokļu parādnieku datubāzes un Nekustamā īpašuma nodokļa administrēšanas sistēmas pēdējās datu aktualizācijas datumā. </w:t>
            </w:r>
          </w:p>
        </w:tc>
        <w:tc>
          <w:tcPr>
            <w:tcW w:w="2995" w:type="dxa"/>
            <w:tcBorders>
              <w:top w:val="single" w:sz="4" w:space="0" w:color="000000"/>
              <w:left w:val="single" w:sz="4" w:space="0" w:color="000000"/>
              <w:bottom w:val="single" w:sz="4" w:space="0" w:color="000000"/>
              <w:right w:val="single" w:sz="4" w:space="0" w:color="000000"/>
            </w:tcBorders>
          </w:tcPr>
          <w:p w14:paraId="10A5B406" w14:textId="330AB60E" w:rsidR="00975F5A" w:rsidRPr="003324C6" w:rsidRDefault="008C63FB" w:rsidP="003D2C95">
            <w:pPr>
              <w:rPr>
                <w:strike/>
              </w:rPr>
            </w:pPr>
            <w:r>
              <w:t>P</w:t>
            </w:r>
            <w:r w:rsidR="00975F5A" w:rsidRPr="00980512">
              <w:t>ievieno</w:t>
            </w:r>
            <w:r w:rsidR="00975F5A" w:rsidRPr="00C12C9D">
              <w:t xml:space="preserve"> </w:t>
            </w:r>
            <w:r w:rsidR="00975F5A" w:rsidRPr="003324C6">
              <w:t xml:space="preserve">attiecīgās ārvalstu kompetentās institūcijas izziņu, skaidrojumu vai arī zvērestu, vai, ja zvēresta došanu attiecīgās valsts </w:t>
            </w:r>
            <w:r w:rsidR="00975F5A">
              <w:t>tiesību</w:t>
            </w:r>
            <w:r w:rsidR="00975F5A" w:rsidRPr="003324C6">
              <w:t xml:space="preserve"> akti neparedz, - paša </w:t>
            </w:r>
            <w:r w:rsidR="00975F5A">
              <w:t>pretendenta</w:t>
            </w:r>
            <w:r w:rsidR="00975F5A" w:rsidRPr="003324C6">
              <w:t xml:space="preserve"> apliecinājumu kompetentai izpildvaras vai tiesu varas iestādei, zvērinātam notāram vai kompetentai attiecīgās nozares organizācijai minētā </w:t>
            </w:r>
            <w:r w:rsidR="00975F5A">
              <w:t>pretendenta</w:t>
            </w:r>
            <w:r w:rsidR="00975F5A" w:rsidRPr="003324C6">
              <w:t xml:space="preserve"> vai personas reģistrācijas (pastāvīgās dzīvesvietas) valstī.</w:t>
            </w:r>
          </w:p>
        </w:tc>
      </w:tr>
      <w:tr w:rsidR="00975F5A" w:rsidRPr="00C90E0A" w14:paraId="34CCA692" w14:textId="77777777" w:rsidTr="003D2C95">
        <w:trPr>
          <w:trHeight w:val="827"/>
        </w:trPr>
        <w:tc>
          <w:tcPr>
            <w:tcW w:w="1149" w:type="dxa"/>
            <w:tcBorders>
              <w:top w:val="single" w:sz="4" w:space="0" w:color="000000"/>
              <w:left w:val="single" w:sz="4" w:space="0" w:color="000000"/>
              <w:bottom w:val="single" w:sz="4" w:space="0" w:color="000000"/>
              <w:right w:val="single" w:sz="4" w:space="0" w:color="000000"/>
            </w:tcBorders>
          </w:tcPr>
          <w:p w14:paraId="280744FD" w14:textId="6A4628D1" w:rsidR="00975F5A" w:rsidRPr="003324C6" w:rsidRDefault="008C63FB" w:rsidP="003D2C95">
            <w:r>
              <w:lastRenderedPageBreak/>
              <w:t>5</w:t>
            </w:r>
            <w:r w:rsidR="00975F5A" w:rsidRPr="003324C6">
              <w:t>.2.3.</w:t>
            </w:r>
          </w:p>
        </w:tc>
        <w:tc>
          <w:tcPr>
            <w:tcW w:w="3410" w:type="dxa"/>
            <w:tcBorders>
              <w:top w:val="single" w:sz="4" w:space="0" w:color="000000"/>
              <w:left w:val="single" w:sz="4" w:space="0" w:color="000000"/>
              <w:bottom w:val="single" w:sz="4" w:space="0" w:color="000000"/>
              <w:right w:val="single" w:sz="4" w:space="0" w:color="000000"/>
            </w:tcBorders>
          </w:tcPr>
          <w:p w14:paraId="39EE6D7C" w14:textId="77777777" w:rsidR="00975F5A" w:rsidRPr="003F2B90" w:rsidRDefault="00975F5A" w:rsidP="003D2C95">
            <w:r>
              <w:t>P</w:t>
            </w:r>
            <w:r w:rsidRPr="00EF6F2B">
              <w:t>retendents ir ārzonā reģistrēta juridiskā persona vai personu apvienība vai arī Latvijā reģistrēta pretendenta vairāk nekā 25 procentu kapitāla daļu (akciju) īpašnieks vai turētājs ir ārzonā reģistrēta juridiskā persona vai personu apvienība</w:t>
            </w:r>
            <w:r>
              <w:t>.</w:t>
            </w:r>
          </w:p>
        </w:tc>
        <w:tc>
          <w:tcPr>
            <w:tcW w:w="2364" w:type="dxa"/>
            <w:tcBorders>
              <w:top w:val="single" w:sz="4" w:space="0" w:color="000000"/>
              <w:left w:val="single" w:sz="4" w:space="0" w:color="000000"/>
              <w:bottom w:val="single" w:sz="4" w:space="0" w:color="000000"/>
              <w:right w:val="single" w:sz="4" w:space="0" w:color="000000"/>
            </w:tcBorders>
          </w:tcPr>
          <w:p w14:paraId="0AEB0425" w14:textId="77777777" w:rsidR="00975F5A" w:rsidRPr="003324C6" w:rsidRDefault="00975F5A" w:rsidP="003D2C95">
            <w:r w:rsidRPr="003324C6">
              <w:t xml:space="preserve">Dokumenti nav jāiesniedz. Pasūtītājs pārliecināsies par šī izslēgšanas nosacījuma </w:t>
            </w:r>
            <w:proofErr w:type="spellStart"/>
            <w:r w:rsidRPr="003324C6">
              <w:t>neattiecināmību</w:t>
            </w:r>
            <w:proofErr w:type="spellEnd"/>
            <w:r w:rsidRPr="003324C6">
              <w:t xml:space="preserve">, pieprasot informāciju no Uzņēmumu reģistra. </w:t>
            </w:r>
          </w:p>
        </w:tc>
        <w:tc>
          <w:tcPr>
            <w:tcW w:w="2995" w:type="dxa"/>
            <w:tcBorders>
              <w:top w:val="single" w:sz="4" w:space="0" w:color="000000"/>
              <w:left w:val="single" w:sz="4" w:space="0" w:color="000000"/>
              <w:bottom w:val="single" w:sz="4" w:space="0" w:color="000000"/>
              <w:right w:val="single" w:sz="4" w:space="0" w:color="000000"/>
            </w:tcBorders>
          </w:tcPr>
          <w:p w14:paraId="750AA79A" w14:textId="39DDD588" w:rsidR="00975F5A" w:rsidRPr="00980512" w:rsidRDefault="008C63FB" w:rsidP="003D2C95">
            <w:r>
              <w:t>P</w:t>
            </w:r>
            <w:r w:rsidR="00975F5A" w:rsidRPr="00980512">
              <w:t>ievieno</w:t>
            </w:r>
            <w:r w:rsidR="00975F5A" w:rsidRPr="00C12C9D">
              <w:t xml:space="preserve"> </w:t>
            </w:r>
            <w:r w:rsidR="00975F5A" w:rsidRPr="003324C6">
              <w:rPr>
                <w:rFonts w:eastAsia="Calibri"/>
              </w:rPr>
              <w:t xml:space="preserve">attiecīgās ārvalstu kompetentās institūcijas izziņu, skaidrojumu vai arī zvērestu, vai, ja zvēresta došanu attiecīgās valsts </w:t>
            </w:r>
            <w:r w:rsidR="00975F5A">
              <w:rPr>
                <w:rFonts w:eastAsia="Calibri"/>
              </w:rPr>
              <w:t>tiesību</w:t>
            </w:r>
            <w:r w:rsidR="00975F5A" w:rsidRPr="003324C6">
              <w:rPr>
                <w:rFonts w:eastAsia="Calibri"/>
              </w:rPr>
              <w:t xml:space="preserve"> akti neparedz, - paša </w:t>
            </w:r>
            <w:r w:rsidR="00975F5A">
              <w:rPr>
                <w:rFonts w:eastAsia="Calibri"/>
              </w:rPr>
              <w:t>pretendenta</w:t>
            </w:r>
            <w:r w:rsidR="00975F5A" w:rsidRPr="003324C6">
              <w:rPr>
                <w:rFonts w:eastAsia="Calibri"/>
              </w:rPr>
              <w:t xml:space="preserve"> apliecinājumu kompetentai izpildvaras vai tiesu varas iestādei, zvērinātam notāram vai kompetentai attiecīgās nozares organizācijai minētā </w:t>
            </w:r>
            <w:r w:rsidR="00975F5A">
              <w:rPr>
                <w:rFonts w:eastAsia="Calibri"/>
              </w:rPr>
              <w:t>pretendenta</w:t>
            </w:r>
            <w:r w:rsidR="00975F5A" w:rsidRPr="003324C6">
              <w:rPr>
                <w:rFonts w:eastAsia="Calibri"/>
              </w:rPr>
              <w:t xml:space="preserve"> vai personas reģistrācijas (pastāvīgās dzīvesvietas) valstī.</w:t>
            </w:r>
          </w:p>
        </w:tc>
      </w:tr>
      <w:tr w:rsidR="00975F5A" w:rsidRPr="00C90E0A" w14:paraId="70B7F13D" w14:textId="77777777" w:rsidTr="003D2C95">
        <w:trPr>
          <w:trHeight w:val="616"/>
        </w:trPr>
        <w:tc>
          <w:tcPr>
            <w:tcW w:w="1149" w:type="dxa"/>
            <w:tcBorders>
              <w:top w:val="single" w:sz="4" w:space="0" w:color="000000"/>
              <w:left w:val="single" w:sz="4" w:space="0" w:color="000000"/>
              <w:bottom w:val="single" w:sz="4" w:space="0" w:color="auto"/>
              <w:right w:val="single" w:sz="4" w:space="0" w:color="000000"/>
            </w:tcBorders>
          </w:tcPr>
          <w:p w14:paraId="2A1F10F9" w14:textId="06C21E44" w:rsidR="00975F5A" w:rsidRPr="003324C6" w:rsidRDefault="008C63FB" w:rsidP="003D2C95">
            <w:r>
              <w:t>5</w:t>
            </w:r>
            <w:r w:rsidR="00975F5A">
              <w:t>.2.4.</w:t>
            </w:r>
          </w:p>
        </w:tc>
        <w:tc>
          <w:tcPr>
            <w:tcW w:w="3410" w:type="dxa"/>
            <w:tcBorders>
              <w:top w:val="single" w:sz="4" w:space="0" w:color="000000"/>
              <w:left w:val="single" w:sz="4" w:space="0" w:color="000000"/>
              <w:bottom w:val="single" w:sz="4" w:space="0" w:color="auto"/>
              <w:right w:val="single" w:sz="4" w:space="0" w:color="000000"/>
            </w:tcBorders>
          </w:tcPr>
          <w:p w14:paraId="04DAE372" w14:textId="77777777" w:rsidR="00975F5A" w:rsidRPr="003324C6" w:rsidRDefault="00975F5A" w:rsidP="003D2C95">
            <w:r w:rsidRPr="003324C6">
              <w:t>Ir pasludināts pretendenta maksātnespējas process, apturēta pretendenta saimnieciskā darbība vai pretendents tiek likvidēts</w:t>
            </w:r>
            <w:r>
              <w:t>.</w:t>
            </w:r>
            <w:r w:rsidRPr="003324C6">
              <w:t xml:space="preserve"> </w:t>
            </w:r>
          </w:p>
        </w:tc>
        <w:tc>
          <w:tcPr>
            <w:tcW w:w="2364" w:type="dxa"/>
            <w:tcBorders>
              <w:top w:val="single" w:sz="4" w:space="0" w:color="000000"/>
              <w:left w:val="single" w:sz="4" w:space="0" w:color="000000"/>
              <w:bottom w:val="single" w:sz="4" w:space="0" w:color="auto"/>
              <w:right w:val="single" w:sz="4" w:space="0" w:color="000000"/>
            </w:tcBorders>
          </w:tcPr>
          <w:p w14:paraId="5C544EB9" w14:textId="600FDB90" w:rsidR="00975F5A" w:rsidRPr="003324C6" w:rsidRDefault="00975F5A" w:rsidP="003D2C95">
            <w:r w:rsidRPr="003324C6">
              <w:t xml:space="preserve">Dokumenti nav jāiesniedz. Pasūtītājs pārliecināsies par šī izslēgšanas nosacījuma </w:t>
            </w:r>
            <w:proofErr w:type="spellStart"/>
            <w:r w:rsidRPr="003324C6">
              <w:t>neattiecināmību</w:t>
            </w:r>
            <w:proofErr w:type="spellEnd"/>
            <w:r w:rsidRPr="003324C6">
              <w:t xml:space="preserve">, pieprasot informāciju no Uzņēmumu reģistra. </w:t>
            </w:r>
          </w:p>
        </w:tc>
        <w:tc>
          <w:tcPr>
            <w:tcW w:w="2995" w:type="dxa"/>
            <w:tcBorders>
              <w:top w:val="single" w:sz="4" w:space="0" w:color="000000"/>
              <w:left w:val="single" w:sz="4" w:space="0" w:color="000000"/>
              <w:bottom w:val="single" w:sz="4" w:space="0" w:color="auto"/>
              <w:right w:val="single" w:sz="4" w:space="0" w:color="000000"/>
            </w:tcBorders>
          </w:tcPr>
          <w:p w14:paraId="295D05E5" w14:textId="1A648BE3" w:rsidR="00975F5A" w:rsidRPr="003324C6" w:rsidRDefault="008C63FB" w:rsidP="003D2C95">
            <w:pPr>
              <w:rPr>
                <w:strike/>
              </w:rPr>
            </w:pPr>
            <w:r>
              <w:t>P</w:t>
            </w:r>
            <w:r w:rsidR="00975F5A" w:rsidRPr="00980512">
              <w:t>ievieno</w:t>
            </w:r>
            <w:r w:rsidR="00975F5A" w:rsidRPr="00C12C9D">
              <w:t xml:space="preserve"> </w:t>
            </w:r>
            <w:r w:rsidR="00975F5A" w:rsidRPr="003324C6">
              <w:rPr>
                <w:rFonts w:eastAsia="Calibri"/>
              </w:rPr>
              <w:t xml:space="preserve">attiecīgās ārvalstu kompetentās institūcijas izziņu, skaidrojumu vai arī zvērestu, vai, ja zvēresta došanu attiecīgās valsts </w:t>
            </w:r>
            <w:r w:rsidR="00975F5A">
              <w:rPr>
                <w:rFonts w:eastAsia="Calibri"/>
              </w:rPr>
              <w:t>tiesību</w:t>
            </w:r>
            <w:r w:rsidR="00975F5A" w:rsidRPr="003324C6">
              <w:rPr>
                <w:rFonts w:eastAsia="Calibri"/>
              </w:rPr>
              <w:t xml:space="preserve"> akti neparedz, - paša </w:t>
            </w:r>
            <w:r w:rsidR="00975F5A">
              <w:rPr>
                <w:rFonts w:eastAsia="Calibri"/>
              </w:rPr>
              <w:t>pretendenta</w:t>
            </w:r>
            <w:r w:rsidR="00975F5A" w:rsidRPr="003324C6">
              <w:rPr>
                <w:rFonts w:eastAsia="Calibri"/>
              </w:rPr>
              <w:t xml:space="preserve"> apliecinājumu kompetentai izpildvaras vai tiesu varas iestādei, zvērinātam notāram vai kompetentai attiecīgās nozares organizācijai minētā </w:t>
            </w:r>
            <w:r w:rsidR="00975F5A">
              <w:rPr>
                <w:rFonts w:eastAsia="Calibri"/>
              </w:rPr>
              <w:t>pretendenta</w:t>
            </w:r>
            <w:r w:rsidR="00975F5A" w:rsidRPr="003324C6">
              <w:rPr>
                <w:rFonts w:eastAsia="Calibri"/>
              </w:rPr>
              <w:t xml:space="preserve"> vai personas reģistrācijas (pastāvīgās dzīvesvietas) valstī.</w:t>
            </w:r>
          </w:p>
        </w:tc>
      </w:tr>
      <w:tr w:rsidR="00975F5A" w:rsidRPr="00C90E0A" w14:paraId="4C4EBD86" w14:textId="77777777" w:rsidTr="003D2C95">
        <w:trPr>
          <w:trHeight w:val="1728"/>
        </w:trPr>
        <w:tc>
          <w:tcPr>
            <w:tcW w:w="1149" w:type="dxa"/>
            <w:tcBorders>
              <w:top w:val="single" w:sz="4" w:space="0" w:color="000000"/>
              <w:left w:val="single" w:sz="4" w:space="0" w:color="000000"/>
              <w:bottom w:val="single" w:sz="4" w:space="0" w:color="auto"/>
              <w:right w:val="single" w:sz="4" w:space="0" w:color="000000"/>
            </w:tcBorders>
          </w:tcPr>
          <w:p w14:paraId="5BAEA333" w14:textId="15D4AB58" w:rsidR="00975F5A" w:rsidRPr="003324C6" w:rsidRDefault="008C63FB" w:rsidP="003D2C95">
            <w:r>
              <w:t>5</w:t>
            </w:r>
            <w:r w:rsidR="00975F5A">
              <w:t>.2.5.</w:t>
            </w:r>
          </w:p>
        </w:tc>
        <w:tc>
          <w:tcPr>
            <w:tcW w:w="3410" w:type="dxa"/>
            <w:tcBorders>
              <w:top w:val="single" w:sz="4" w:space="0" w:color="000000"/>
              <w:left w:val="single" w:sz="4" w:space="0" w:color="000000"/>
              <w:bottom w:val="single" w:sz="4" w:space="0" w:color="auto"/>
              <w:right w:val="single" w:sz="4" w:space="0" w:color="000000"/>
            </w:tcBorders>
          </w:tcPr>
          <w:p w14:paraId="55B7C70C" w14:textId="77777777" w:rsidR="00975F5A" w:rsidRPr="00EF6F2B" w:rsidRDefault="00975F5A" w:rsidP="003D2C95">
            <w:pPr>
              <w:rPr>
                <w:rFonts w:eastAsia="Calibri"/>
              </w:rPr>
            </w:pPr>
            <w:r>
              <w:rPr>
                <w:rFonts w:eastAsia="Calibri"/>
              </w:rPr>
              <w:t>P</w:t>
            </w:r>
            <w:r w:rsidRPr="00EF6F2B">
              <w:rPr>
                <w:rFonts w:eastAsia="Calibri"/>
              </w:rPr>
              <w:t xml:space="preserve">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w:t>
            </w:r>
            <w:r w:rsidRPr="00EF6F2B">
              <w:rPr>
                <w:rFonts w:eastAsia="Calibri"/>
              </w:rPr>
              <w:lastRenderedPageBreak/>
              <w:t>soda vai naudas sodu ir samazinājusi</w:t>
            </w:r>
            <w:r>
              <w:rPr>
                <w:rFonts w:eastAsia="Calibri"/>
              </w:rPr>
              <w:t>.</w:t>
            </w:r>
          </w:p>
        </w:tc>
        <w:tc>
          <w:tcPr>
            <w:tcW w:w="2364" w:type="dxa"/>
            <w:tcBorders>
              <w:top w:val="single" w:sz="4" w:space="0" w:color="000000"/>
              <w:left w:val="single" w:sz="4" w:space="0" w:color="000000"/>
              <w:bottom w:val="single" w:sz="4" w:space="0" w:color="auto"/>
              <w:right w:val="single" w:sz="4" w:space="0" w:color="000000"/>
            </w:tcBorders>
          </w:tcPr>
          <w:p w14:paraId="065C0A4E" w14:textId="77777777" w:rsidR="00975F5A" w:rsidRPr="003324C6" w:rsidRDefault="00975F5A" w:rsidP="003D2C95">
            <w:r w:rsidRPr="003324C6">
              <w:lastRenderedPageBreak/>
              <w:t xml:space="preserve">Dokumenti nav jāiesniedz. </w:t>
            </w:r>
          </w:p>
          <w:p w14:paraId="1403F7E1" w14:textId="1ABDFC74" w:rsidR="00975F5A" w:rsidRPr="003324C6" w:rsidRDefault="00975F5A" w:rsidP="003D2C95">
            <w:r w:rsidRPr="003324C6">
              <w:t xml:space="preserve">Pasūtītājs pārliecināsies par šī izslēgšanas nosacījuma </w:t>
            </w:r>
            <w:proofErr w:type="spellStart"/>
            <w:r w:rsidRPr="003324C6">
              <w:t>neattiecināmību</w:t>
            </w:r>
            <w:proofErr w:type="spellEnd"/>
            <w:r w:rsidRPr="003324C6">
              <w:t xml:space="preserve">, pieprasot informāciju no Iekšlietu ministrijas Informācijas centra (Sodu reģistra). </w:t>
            </w:r>
          </w:p>
        </w:tc>
        <w:tc>
          <w:tcPr>
            <w:tcW w:w="2995" w:type="dxa"/>
            <w:tcBorders>
              <w:top w:val="single" w:sz="4" w:space="0" w:color="000000"/>
              <w:left w:val="single" w:sz="4" w:space="0" w:color="000000"/>
              <w:bottom w:val="single" w:sz="4" w:space="0" w:color="auto"/>
              <w:right w:val="single" w:sz="4" w:space="0" w:color="000000"/>
            </w:tcBorders>
          </w:tcPr>
          <w:p w14:paraId="77492649" w14:textId="24970808" w:rsidR="00975F5A" w:rsidRPr="00980512" w:rsidRDefault="008C63FB" w:rsidP="003D2C95">
            <w:r>
              <w:t>P</w:t>
            </w:r>
            <w:r w:rsidR="00975F5A" w:rsidRPr="00980512">
              <w:t>ievieno</w:t>
            </w:r>
            <w:r w:rsidR="00975F5A" w:rsidRPr="00C12C9D">
              <w:t xml:space="preserve"> </w:t>
            </w:r>
            <w:r w:rsidR="00975F5A" w:rsidRPr="003324C6">
              <w:rPr>
                <w:rFonts w:eastAsia="Calibri"/>
              </w:rPr>
              <w:t xml:space="preserve">attiecīgās ārvalstu kompetentās institūcijas izziņu, skaidrojumu vai arī zvērestu, vai, ja zvēresta došanu attiecīgās valsts </w:t>
            </w:r>
            <w:r w:rsidR="00975F5A">
              <w:rPr>
                <w:rFonts w:eastAsia="Calibri"/>
              </w:rPr>
              <w:t>tiesību</w:t>
            </w:r>
            <w:r w:rsidR="00975F5A" w:rsidRPr="003324C6">
              <w:rPr>
                <w:rFonts w:eastAsia="Calibri"/>
              </w:rPr>
              <w:t xml:space="preserve"> akti neparedz, - paša </w:t>
            </w:r>
            <w:r w:rsidR="00975F5A">
              <w:rPr>
                <w:rFonts w:eastAsia="Calibri"/>
              </w:rPr>
              <w:t>pretendenta</w:t>
            </w:r>
            <w:r w:rsidR="00975F5A" w:rsidRPr="003324C6">
              <w:rPr>
                <w:rFonts w:eastAsia="Calibri"/>
              </w:rPr>
              <w:t xml:space="preserve"> apliecinājumu kompetentai izpildvaras vai tiesu varas iestādei, zvērinātam notāram vai kompetentai attiecīgās nozares organizācijai minētā </w:t>
            </w:r>
            <w:r w:rsidR="00975F5A">
              <w:rPr>
                <w:rFonts w:eastAsia="Calibri"/>
              </w:rPr>
              <w:t>pretendenta</w:t>
            </w:r>
            <w:r w:rsidR="00975F5A" w:rsidRPr="003324C6">
              <w:rPr>
                <w:rFonts w:eastAsia="Calibri"/>
              </w:rPr>
              <w:t xml:space="preserve"> vai personas reģistrācijas (pastāvīgās dzīvesvietas) valstī.</w:t>
            </w:r>
          </w:p>
        </w:tc>
      </w:tr>
      <w:tr w:rsidR="00975F5A" w:rsidRPr="00C90E0A" w14:paraId="5714DEAC" w14:textId="77777777" w:rsidTr="003D2C95">
        <w:trPr>
          <w:trHeight w:val="3313"/>
        </w:trPr>
        <w:tc>
          <w:tcPr>
            <w:tcW w:w="1149" w:type="dxa"/>
            <w:tcBorders>
              <w:top w:val="single" w:sz="4" w:space="0" w:color="000000"/>
              <w:left w:val="single" w:sz="4" w:space="0" w:color="000000"/>
              <w:bottom w:val="single" w:sz="4" w:space="0" w:color="auto"/>
              <w:right w:val="single" w:sz="4" w:space="0" w:color="000000"/>
            </w:tcBorders>
          </w:tcPr>
          <w:p w14:paraId="03C99307" w14:textId="346184E9" w:rsidR="00975F5A" w:rsidRPr="003324C6" w:rsidRDefault="008C63FB" w:rsidP="003D2C95">
            <w:r>
              <w:t>5</w:t>
            </w:r>
            <w:r w:rsidR="00975F5A">
              <w:t>.2.6.</w:t>
            </w:r>
          </w:p>
        </w:tc>
        <w:tc>
          <w:tcPr>
            <w:tcW w:w="3410" w:type="dxa"/>
            <w:tcBorders>
              <w:top w:val="single" w:sz="4" w:space="0" w:color="000000"/>
              <w:left w:val="single" w:sz="4" w:space="0" w:color="000000"/>
              <w:bottom w:val="single" w:sz="4" w:space="0" w:color="auto"/>
              <w:right w:val="single" w:sz="4" w:space="0" w:color="000000"/>
            </w:tcBorders>
          </w:tcPr>
          <w:p w14:paraId="671A22BF" w14:textId="77777777" w:rsidR="00975F5A" w:rsidRPr="00EF6F2B" w:rsidRDefault="00975F5A" w:rsidP="003D2C95">
            <w:pPr>
              <w:pStyle w:val="tv213"/>
              <w:shd w:val="clear" w:color="auto" w:fill="FFFFFF"/>
              <w:spacing w:before="0" w:beforeAutospacing="0" w:after="0" w:afterAutospacing="0"/>
              <w:jc w:val="both"/>
              <w:rPr>
                <w:rFonts w:eastAsia="Calibri"/>
                <w:lang w:eastAsia="ru-RU"/>
              </w:rPr>
            </w:pPr>
            <w:r>
              <w:rPr>
                <w:rFonts w:eastAsia="Calibri"/>
                <w:lang w:eastAsia="ru-RU"/>
              </w:rPr>
              <w:t>P</w:t>
            </w:r>
            <w:r w:rsidRPr="00EF6F2B">
              <w:rPr>
                <w:rFonts w:eastAsia="Calibri"/>
                <w:lang w:eastAsia="ru-RU"/>
              </w:rPr>
              <w:t>retendents ar kompetentas institūcijas lēmumu, tiesas spriedumu vai prokurora priekšrakstu par sodu, kas stājies spēkā un kļuvis neapstrīdams un nepārsūdzams, ir atzīts par vainīgu un sodīts par pārkāpumu, kurš izpaužas kā:</w:t>
            </w:r>
          </w:p>
          <w:p w14:paraId="70B3E3DB" w14:textId="77777777" w:rsidR="00975F5A" w:rsidRPr="00EF6F2B" w:rsidRDefault="00975F5A" w:rsidP="003D2C95">
            <w:pPr>
              <w:pStyle w:val="tv213"/>
              <w:shd w:val="clear" w:color="auto" w:fill="FFFFFF"/>
              <w:spacing w:before="0" w:beforeAutospacing="0" w:after="0" w:afterAutospacing="0"/>
              <w:jc w:val="both"/>
              <w:rPr>
                <w:rFonts w:eastAsia="Calibri"/>
                <w:lang w:eastAsia="ru-RU"/>
              </w:rPr>
            </w:pPr>
            <w:r w:rsidRPr="00EF6F2B">
              <w:rPr>
                <w:rFonts w:eastAsia="Calibri"/>
                <w:lang w:eastAsia="ru-RU"/>
              </w:rPr>
              <w:t>a) vienas vai vairāku personu nodarbināšana, ja tām nav nepieciešamās darba atļaujas vai ja tās nav tiesīgas uzturēties Eiropas Savienības dalībvalstī,</w:t>
            </w:r>
          </w:p>
          <w:p w14:paraId="40394D08" w14:textId="77777777" w:rsidR="00975F5A" w:rsidRPr="00EF6F2B" w:rsidRDefault="00975F5A" w:rsidP="003D2C95">
            <w:pPr>
              <w:pStyle w:val="tv213"/>
              <w:shd w:val="clear" w:color="auto" w:fill="FFFFFF"/>
              <w:spacing w:before="0" w:beforeAutospacing="0" w:after="0" w:afterAutospacing="0"/>
              <w:jc w:val="both"/>
              <w:rPr>
                <w:rFonts w:eastAsia="Calibri"/>
              </w:rPr>
            </w:pPr>
            <w:r w:rsidRPr="00EF6F2B">
              <w:rPr>
                <w:rFonts w:eastAsia="Calibri"/>
                <w:lang w:eastAsia="ru-RU"/>
              </w:rPr>
              <w:t>b) personas nodarbināšana bez rakstveidā noslēgta darba līguma, normatīvajos aktos par nodokļiem noteiktajā termiņā neiesniedzot par šo personu informatīvo deklarāciju, kas iesniedzama par personām, kuras uzsāk darbu</w:t>
            </w:r>
            <w:r>
              <w:rPr>
                <w:rFonts w:eastAsia="Calibri"/>
                <w:lang w:eastAsia="ru-RU"/>
              </w:rPr>
              <w:t>.</w:t>
            </w:r>
          </w:p>
        </w:tc>
        <w:tc>
          <w:tcPr>
            <w:tcW w:w="2364" w:type="dxa"/>
            <w:tcBorders>
              <w:top w:val="single" w:sz="4" w:space="0" w:color="000000"/>
              <w:left w:val="single" w:sz="4" w:space="0" w:color="000000"/>
              <w:bottom w:val="single" w:sz="4" w:space="0" w:color="auto"/>
              <w:right w:val="single" w:sz="4" w:space="0" w:color="000000"/>
            </w:tcBorders>
          </w:tcPr>
          <w:p w14:paraId="714D0B23" w14:textId="77777777" w:rsidR="00975F5A" w:rsidRPr="003324C6" w:rsidRDefault="00975F5A" w:rsidP="003D2C95">
            <w:r w:rsidRPr="003324C6">
              <w:t xml:space="preserve">Dokumenti nav jāiesniedz. </w:t>
            </w:r>
          </w:p>
          <w:p w14:paraId="33B138C0" w14:textId="30FF1A72" w:rsidR="00975F5A" w:rsidRPr="003324C6" w:rsidRDefault="00975F5A" w:rsidP="003D2C95">
            <w:r w:rsidRPr="003324C6">
              <w:t xml:space="preserve">Pasūtītājs pārliecināsies par šī izslēgšanas nosacījuma </w:t>
            </w:r>
            <w:proofErr w:type="spellStart"/>
            <w:r w:rsidRPr="003324C6">
              <w:t>neattiecināmību</w:t>
            </w:r>
            <w:proofErr w:type="spellEnd"/>
            <w:r w:rsidR="008C63FB">
              <w:t>,</w:t>
            </w:r>
            <w:r w:rsidRPr="003324C6">
              <w:t xml:space="preserve"> pieprasot informāciju no Iekšlietu ministrijas Informācijas centra (Sodu reģistra). </w:t>
            </w:r>
          </w:p>
        </w:tc>
        <w:tc>
          <w:tcPr>
            <w:tcW w:w="2995" w:type="dxa"/>
            <w:tcBorders>
              <w:top w:val="single" w:sz="4" w:space="0" w:color="000000"/>
              <w:left w:val="single" w:sz="4" w:space="0" w:color="000000"/>
              <w:bottom w:val="single" w:sz="4" w:space="0" w:color="auto"/>
              <w:right w:val="single" w:sz="4" w:space="0" w:color="000000"/>
            </w:tcBorders>
          </w:tcPr>
          <w:p w14:paraId="30DADB1E" w14:textId="28DDB60A" w:rsidR="00975F5A" w:rsidRPr="00980512" w:rsidRDefault="008C63FB" w:rsidP="003D2C95">
            <w:r>
              <w:t>P</w:t>
            </w:r>
            <w:r w:rsidR="00975F5A" w:rsidRPr="00980512">
              <w:t>ievieno</w:t>
            </w:r>
            <w:r w:rsidR="00975F5A" w:rsidRPr="00C12C9D">
              <w:t xml:space="preserve"> </w:t>
            </w:r>
            <w:r w:rsidR="00975F5A" w:rsidRPr="003324C6">
              <w:rPr>
                <w:rFonts w:eastAsia="Calibri"/>
              </w:rPr>
              <w:t xml:space="preserve">attiecīgās ārvalstu kompetentās institūcijas izziņu, skaidrojumu vai arī zvērestu, vai, ja zvēresta došanu attiecīgās valsts </w:t>
            </w:r>
            <w:r w:rsidR="00975F5A">
              <w:rPr>
                <w:rFonts w:eastAsia="Calibri"/>
              </w:rPr>
              <w:t>tiesību</w:t>
            </w:r>
            <w:r w:rsidR="00975F5A" w:rsidRPr="003324C6">
              <w:rPr>
                <w:rFonts w:eastAsia="Calibri"/>
              </w:rPr>
              <w:t xml:space="preserve"> akti neparedz, - paša </w:t>
            </w:r>
            <w:r w:rsidR="00975F5A">
              <w:rPr>
                <w:rFonts w:eastAsia="Calibri"/>
              </w:rPr>
              <w:t>pretendenta</w:t>
            </w:r>
            <w:r w:rsidR="00975F5A" w:rsidRPr="003324C6">
              <w:rPr>
                <w:rFonts w:eastAsia="Calibri"/>
              </w:rPr>
              <w:t xml:space="preserve"> apliecinājumu kompetentai izpildvaras vai tiesu varas iestādei, zvērinātam notāram vai kompetentai attiecīgās nozares organizācijai minētā </w:t>
            </w:r>
            <w:r w:rsidR="00975F5A">
              <w:rPr>
                <w:rFonts w:eastAsia="Calibri"/>
              </w:rPr>
              <w:t>pretendenta</w:t>
            </w:r>
            <w:r w:rsidR="00975F5A" w:rsidRPr="003324C6">
              <w:rPr>
                <w:rFonts w:eastAsia="Calibri"/>
              </w:rPr>
              <w:t xml:space="preserve"> vai personas reģistrācijas (pastāvīgās dzīvesvietas) valstī.</w:t>
            </w:r>
          </w:p>
        </w:tc>
      </w:tr>
      <w:tr w:rsidR="00975F5A" w:rsidRPr="00C90E0A" w14:paraId="1D05AB4D" w14:textId="77777777" w:rsidTr="003D2C95">
        <w:trPr>
          <w:trHeight w:val="1728"/>
        </w:trPr>
        <w:tc>
          <w:tcPr>
            <w:tcW w:w="1149" w:type="dxa"/>
            <w:tcBorders>
              <w:top w:val="single" w:sz="4" w:space="0" w:color="000000"/>
              <w:left w:val="single" w:sz="4" w:space="0" w:color="000000"/>
              <w:bottom w:val="single" w:sz="4" w:space="0" w:color="auto"/>
              <w:right w:val="single" w:sz="4" w:space="0" w:color="000000"/>
            </w:tcBorders>
          </w:tcPr>
          <w:p w14:paraId="56AF3EFB" w14:textId="1AF56892" w:rsidR="00975F5A" w:rsidRPr="003324C6" w:rsidRDefault="008C63FB" w:rsidP="003D2C95">
            <w:r>
              <w:t>5</w:t>
            </w:r>
            <w:r w:rsidR="00975F5A">
              <w:t>.2.7.</w:t>
            </w:r>
          </w:p>
        </w:tc>
        <w:tc>
          <w:tcPr>
            <w:tcW w:w="3410" w:type="dxa"/>
            <w:tcBorders>
              <w:top w:val="single" w:sz="4" w:space="0" w:color="000000"/>
              <w:left w:val="single" w:sz="4" w:space="0" w:color="000000"/>
              <w:bottom w:val="single" w:sz="4" w:space="0" w:color="auto"/>
              <w:right w:val="single" w:sz="4" w:space="0" w:color="000000"/>
            </w:tcBorders>
          </w:tcPr>
          <w:p w14:paraId="1C0FFC80" w14:textId="77777777" w:rsidR="00975F5A" w:rsidRPr="00EF6F2B" w:rsidRDefault="00975F5A" w:rsidP="003D2C95">
            <w:pPr>
              <w:pStyle w:val="tv213"/>
              <w:shd w:val="clear" w:color="auto" w:fill="FFFFFF"/>
              <w:jc w:val="both"/>
              <w:rPr>
                <w:rFonts w:eastAsia="Calibri"/>
                <w:lang w:eastAsia="ru-RU"/>
              </w:rPr>
            </w:pPr>
            <w:r w:rsidRPr="00EF6F2B">
              <w:rPr>
                <w:rFonts w:eastAsia="Calibri"/>
                <w:lang w:eastAsia="ru-RU"/>
              </w:rPr>
              <w:t>Pasūtītāja rīcībā ir pietiekami pārliecinošas norādes, lai secinātu, ka pretendents ar citiem piegādātājiem ir noslēdzis vienošanos, kas vērsta uz konkurences kavēšanu, ierobežošanu vai deformēšanu</w:t>
            </w:r>
            <w:r>
              <w:rPr>
                <w:rFonts w:eastAsia="Calibri"/>
                <w:lang w:eastAsia="ru-RU"/>
              </w:rPr>
              <w:t>.</w:t>
            </w:r>
          </w:p>
        </w:tc>
        <w:tc>
          <w:tcPr>
            <w:tcW w:w="2364" w:type="dxa"/>
            <w:tcBorders>
              <w:top w:val="single" w:sz="4" w:space="0" w:color="000000"/>
              <w:left w:val="single" w:sz="4" w:space="0" w:color="000000"/>
              <w:bottom w:val="single" w:sz="4" w:space="0" w:color="auto"/>
              <w:right w:val="single" w:sz="4" w:space="0" w:color="000000"/>
            </w:tcBorders>
          </w:tcPr>
          <w:p w14:paraId="2C5681C2" w14:textId="77777777" w:rsidR="00975F5A" w:rsidRPr="003324C6" w:rsidRDefault="00975F5A" w:rsidP="003D2C95">
            <w:r w:rsidRPr="00E5622F">
              <w:t xml:space="preserve">Dokumenti nav jāiesniedz. Pasūtītājs pārliecināsies par šī izslēgšanas nosacījuma </w:t>
            </w:r>
            <w:proofErr w:type="spellStart"/>
            <w:r w:rsidRPr="00E5622F">
              <w:t>neattiecināmību</w:t>
            </w:r>
            <w:proofErr w:type="spellEnd"/>
            <w:r w:rsidRPr="00E5622F">
              <w:t xml:space="preserve"> piedāvājuma izvērtēšanas laikā. </w:t>
            </w:r>
          </w:p>
        </w:tc>
        <w:tc>
          <w:tcPr>
            <w:tcW w:w="2995" w:type="dxa"/>
            <w:tcBorders>
              <w:top w:val="single" w:sz="4" w:space="0" w:color="000000"/>
              <w:left w:val="single" w:sz="4" w:space="0" w:color="000000"/>
              <w:bottom w:val="single" w:sz="4" w:space="0" w:color="auto"/>
              <w:right w:val="single" w:sz="4" w:space="0" w:color="000000"/>
            </w:tcBorders>
          </w:tcPr>
          <w:p w14:paraId="0DBCBF5B" w14:textId="77777777" w:rsidR="00975F5A" w:rsidRPr="00980512" w:rsidRDefault="00975F5A" w:rsidP="003D2C95">
            <w:r w:rsidRPr="001717CB">
              <w:t xml:space="preserve">Dokumenti nav jāiesniedz. Pasūtītājs pārliecināsies par šī izslēgšanas nosacījuma </w:t>
            </w:r>
            <w:proofErr w:type="spellStart"/>
            <w:r w:rsidRPr="001717CB">
              <w:t>neattiecināmību</w:t>
            </w:r>
            <w:proofErr w:type="spellEnd"/>
            <w:r w:rsidRPr="001717CB">
              <w:t xml:space="preserve"> piedāvājuma izvērtēšanas laikā. </w:t>
            </w:r>
          </w:p>
        </w:tc>
      </w:tr>
      <w:tr w:rsidR="00975F5A" w:rsidRPr="00C90E0A" w14:paraId="06681682" w14:textId="77777777" w:rsidTr="003D2C95">
        <w:trPr>
          <w:trHeight w:val="1728"/>
        </w:trPr>
        <w:tc>
          <w:tcPr>
            <w:tcW w:w="1149" w:type="dxa"/>
            <w:tcBorders>
              <w:top w:val="single" w:sz="4" w:space="0" w:color="000000"/>
              <w:left w:val="single" w:sz="4" w:space="0" w:color="000000"/>
              <w:bottom w:val="single" w:sz="4" w:space="0" w:color="auto"/>
              <w:right w:val="single" w:sz="4" w:space="0" w:color="000000"/>
            </w:tcBorders>
          </w:tcPr>
          <w:p w14:paraId="7D896703" w14:textId="09C5BE21" w:rsidR="00975F5A" w:rsidRDefault="008C63FB" w:rsidP="003D2C95">
            <w:r>
              <w:t>5</w:t>
            </w:r>
            <w:r w:rsidR="00975F5A">
              <w:t>.2.8.</w:t>
            </w:r>
          </w:p>
        </w:tc>
        <w:tc>
          <w:tcPr>
            <w:tcW w:w="3410" w:type="dxa"/>
            <w:tcBorders>
              <w:top w:val="single" w:sz="4" w:space="0" w:color="000000"/>
              <w:left w:val="single" w:sz="4" w:space="0" w:color="000000"/>
              <w:bottom w:val="single" w:sz="4" w:space="0" w:color="auto"/>
              <w:right w:val="single" w:sz="4" w:space="0" w:color="000000"/>
            </w:tcBorders>
          </w:tcPr>
          <w:p w14:paraId="1B41C738" w14:textId="41D2BDDE" w:rsidR="00975F5A" w:rsidRPr="00DB27B2" w:rsidRDefault="00975F5A" w:rsidP="003D2C95">
            <w:pPr>
              <w:pStyle w:val="tv213"/>
              <w:shd w:val="clear" w:color="auto" w:fill="FFFFFF"/>
              <w:jc w:val="both"/>
              <w:rPr>
                <w:color w:val="000000"/>
                <w:lang w:eastAsia="ru-RU"/>
              </w:rPr>
            </w:pPr>
            <w:r w:rsidRPr="00DB27B2">
              <w:rPr>
                <w:color w:val="000000"/>
                <w:lang w:eastAsia="ru-RU"/>
              </w:rPr>
              <w:t xml:space="preserve">Pasūtītājs ar jebkādiem atbilstošiem līdzekļiem var pierādīt, ka kandidāts vai pretendents ir pārkāpis Latvijas vai Eiropas Savienības normatīvos aktus vides, sociālo vai darba tiesību jomā, darba koplīgumu, ģenerālvienošanos vai prasības, kas </w:t>
            </w:r>
            <w:r w:rsidRPr="00DB27B2">
              <w:rPr>
                <w:color w:val="000000"/>
                <w:lang w:eastAsia="ru-RU"/>
              </w:rPr>
              <w:lastRenderedPageBreak/>
              <w:t>noteiktas starptautiskajās</w:t>
            </w:r>
            <w:r w:rsidR="008C63FB">
              <w:rPr>
                <w:color w:val="000000"/>
                <w:lang w:eastAsia="ru-RU"/>
              </w:rPr>
              <w:t xml:space="preserve"> </w:t>
            </w:r>
            <w:r w:rsidRPr="00DB27B2">
              <w:rPr>
                <w:color w:val="000000"/>
                <w:lang w:eastAsia="ru-RU"/>
              </w:rPr>
              <w:t>konvencijās</w:t>
            </w:r>
            <w:r>
              <w:rPr>
                <w:color w:val="000000"/>
                <w:lang w:eastAsia="ru-RU"/>
              </w:rPr>
              <w:t>.</w:t>
            </w:r>
          </w:p>
        </w:tc>
        <w:tc>
          <w:tcPr>
            <w:tcW w:w="2364" w:type="dxa"/>
            <w:tcBorders>
              <w:top w:val="single" w:sz="4" w:space="0" w:color="000000"/>
              <w:left w:val="single" w:sz="4" w:space="0" w:color="000000"/>
              <w:bottom w:val="single" w:sz="4" w:space="0" w:color="auto"/>
              <w:right w:val="single" w:sz="4" w:space="0" w:color="000000"/>
            </w:tcBorders>
          </w:tcPr>
          <w:p w14:paraId="45845CD3" w14:textId="77777777" w:rsidR="00975F5A" w:rsidRPr="00E5622F" w:rsidRDefault="00975F5A" w:rsidP="003D2C95">
            <w:r w:rsidRPr="00E5622F">
              <w:lastRenderedPageBreak/>
              <w:t xml:space="preserve">Dokumenti nav jāiesniedz. Pasūtītājs pārliecināsies par šī izslēgšanas nosacījuma </w:t>
            </w:r>
            <w:proofErr w:type="spellStart"/>
            <w:r w:rsidRPr="00E5622F">
              <w:t>neattiecināmību</w:t>
            </w:r>
            <w:proofErr w:type="spellEnd"/>
            <w:r w:rsidRPr="00E5622F">
              <w:t xml:space="preserve"> piedāvājuma izvērtēšanas laikā. </w:t>
            </w:r>
          </w:p>
        </w:tc>
        <w:tc>
          <w:tcPr>
            <w:tcW w:w="2995" w:type="dxa"/>
            <w:tcBorders>
              <w:top w:val="single" w:sz="4" w:space="0" w:color="000000"/>
              <w:left w:val="single" w:sz="4" w:space="0" w:color="000000"/>
              <w:bottom w:val="single" w:sz="4" w:space="0" w:color="auto"/>
              <w:right w:val="single" w:sz="4" w:space="0" w:color="000000"/>
            </w:tcBorders>
          </w:tcPr>
          <w:p w14:paraId="01E9EE50" w14:textId="77777777" w:rsidR="00975F5A" w:rsidRPr="001717CB" w:rsidRDefault="00975F5A" w:rsidP="003D2C95">
            <w:r w:rsidRPr="001717CB">
              <w:t xml:space="preserve">Dokumenti nav jāiesniedz. Pasūtītājs pārliecināsies par šī izslēgšanas nosacījuma </w:t>
            </w:r>
            <w:proofErr w:type="spellStart"/>
            <w:r w:rsidRPr="001717CB">
              <w:t>neattiecināmību</w:t>
            </w:r>
            <w:proofErr w:type="spellEnd"/>
            <w:r w:rsidRPr="001717CB">
              <w:t xml:space="preserve"> piedāvājuma izvērtēšanas laikā. </w:t>
            </w:r>
          </w:p>
        </w:tc>
      </w:tr>
      <w:tr w:rsidR="00975F5A" w:rsidRPr="00C90E0A" w14:paraId="7925494C" w14:textId="77777777" w:rsidTr="003D2C95">
        <w:trPr>
          <w:trHeight w:val="1728"/>
        </w:trPr>
        <w:tc>
          <w:tcPr>
            <w:tcW w:w="1149" w:type="dxa"/>
            <w:tcBorders>
              <w:top w:val="single" w:sz="4" w:space="0" w:color="000000"/>
              <w:left w:val="single" w:sz="4" w:space="0" w:color="000000"/>
              <w:bottom w:val="single" w:sz="4" w:space="0" w:color="auto"/>
              <w:right w:val="single" w:sz="4" w:space="0" w:color="000000"/>
            </w:tcBorders>
          </w:tcPr>
          <w:p w14:paraId="6234297B" w14:textId="1AD25265" w:rsidR="00975F5A" w:rsidRDefault="008C63FB" w:rsidP="003D2C95">
            <w:r>
              <w:t>5</w:t>
            </w:r>
            <w:r w:rsidR="00975F5A" w:rsidRPr="003324C6">
              <w:t>.2.</w:t>
            </w:r>
            <w:r w:rsidR="00975F5A">
              <w:t>9</w:t>
            </w:r>
            <w:r w:rsidR="00975F5A" w:rsidRPr="003324C6">
              <w:t xml:space="preserve">. </w:t>
            </w:r>
          </w:p>
        </w:tc>
        <w:tc>
          <w:tcPr>
            <w:tcW w:w="3410" w:type="dxa"/>
            <w:tcBorders>
              <w:top w:val="single" w:sz="4" w:space="0" w:color="000000"/>
              <w:left w:val="single" w:sz="4" w:space="0" w:color="000000"/>
              <w:bottom w:val="single" w:sz="4" w:space="0" w:color="auto"/>
              <w:right w:val="single" w:sz="4" w:space="0" w:color="000000"/>
            </w:tcBorders>
          </w:tcPr>
          <w:p w14:paraId="0628439F" w14:textId="77777777" w:rsidR="00975F5A" w:rsidRPr="00DB27B2" w:rsidRDefault="00975F5A" w:rsidP="003D2C95">
            <w:pPr>
              <w:pStyle w:val="tv213"/>
              <w:shd w:val="clear" w:color="auto" w:fill="FFFFFF"/>
              <w:jc w:val="both"/>
              <w:rPr>
                <w:color w:val="000000"/>
                <w:lang w:eastAsia="ru-RU"/>
              </w:rPr>
            </w:pPr>
            <w:r w:rsidRPr="00DB27B2">
              <w:rPr>
                <w:color w:val="000000"/>
                <w:lang w:eastAsia="ru-RU"/>
              </w:rPr>
              <w:t>Pasūtīt</w:t>
            </w:r>
            <w:r>
              <w:rPr>
                <w:color w:val="000000"/>
                <w:lang w:eastAsia="ru-RU"/>
              </w:rPr>
              <w:t>ā</w:t>
            </w:r>
            <w:r w:rsidRPr="00DB27B2">
              <w:rPr>
                <w:color w:val="000000"/>
                <w:lang w:eastAsia="ru-RU"/>
              </w:rPr>
              <w:t>js ar jebkādiem atbilstošiem līdzekļiem var pierādīt, ka pretendents savā profesionālajā darbībā ir pieļāvis tādus būtiskus pārkāpumus, kuru dēļ ir pamatoti apšaubāma tā godprātība atbilstoši izpildīt iepirkuma līgumu vai vispārīgo vienošanos</w:t>
            </w:r>
            <w:r>
              <w:rPr>
                <w:color w:val="000000"/>
                <w:lang w:eastAsia="ru-RU"/>
              </w:rPr>
              <w:t>.</w:t>
            </w:r>
          </w:p>
        </w:tc>
        <w:tc>
          <w:tcPr>
            <w:tcW w:w="2364" w:type="dxa"/>
            <w:tcBorders>
              <w:top w:val="single" w:sz="4" w:space="0" w:color="000000"/>
              <w:left w:val="single" w:sz="4" w:space="0" w:color="000000"/>
              <w:bottom w:val="single" w:sz="4" w:space="0" w:color="auto"/>
              <w:right w:val="single" w:sz="4" w:space="0" w:color="000000"/>
            </w:tcBorders>
          </w:tcPr>
          <w:p w14:paraId="51B6DD30" w14:textId="77777777" w:rsidR="00975F5A" w:rsidRPr="00E5622F" w:rsidRDefault="00975F5A" w:rsidP="003D2C95">
            <w:r w:rsidRPr="00E5622F">
              <w:t xml:space="preserve">Dokumenti nav jāiesniedz. Pasūtītājs pārliecināsies par šī izslēgšanas nosacījuma </w:t>
            </w:r>
            <w:proofErr w:type="spellStart"/>
            <w:r w:rsidRPr="00E5622F">
              <w:t>neattiecināmību</w:t>
            </w:r>
            <w:proofErr w:type="spellEnd"/>
            <w:r w:rsidRPr="00E5622F">
              <w:t xml:space="preserve"> piedāvājuma izvērtēšanas laikā. </w:t>
            </w:r>
          </w:p>
        </w:tc>
        <w:tc>
          <w:tcPr>
            <w:tcW w:w="2995" w:type="dxa"/>
            <w:tcBorders>
              <w:top w:val="single" w:sz="4" w:space="0" w:color="000000"/>
              <w:left w:val="single" w:sz="4" w:space="0" w:color="000000"/>
              <w:bottom w:val="single" w:sz="4" w:space="0" w:color="auto"/>
              <w:right w:val="single" w:sz="4" w:space="0" w:color="000000"/>
            </w:tcBorders>
          </w:tcPr>
          <w:p w14:paraId="6F505DA4" w14:textId="77777777" w:rsidR="00975F5A" w:rsidRPr="001717CB" w:rsidRDefault="00975F5A" w:rsidP="003D2C95">
            <w:r w:rsidRPr="001717CB">
              <w:t xml:space="preserve">Dokumenti nav jāiesniedz. Pasūtītājs pārliecināsies par šī izslēgšanas nosacījuma </w:t>
            </w:r>
            <w:proofErr w:type="spellStart"/>
            <w:r w:rsidRPr="001717CB">
              <w:t>neattiecināmību</w:t>
            </w:r>
            <w:proofErr w:type="spellEnd"/>
            <w:r w:rsidRPr="001717CB">
              <w:t xml:space="preserve"> piedāvājuma izvērtēšanas laikā. </w:t>
            </w:r>
          </w:p>
        </w:tc>
      </w:tr>
      <w:tr w:rsidR="00975F5A" w:rsidRPr="00C90E0A" w14:paraId="3DB789E5" w14:textId="77777777" w:rsidTr="003D2C95">
        <w:trPr>
          <w:trHeight w:val="1728"/>
        </w:trPr>
        <w:tc>
          <w:tcPr>
            <w:tcW w:w="1149" w:type="dxa"/>
            <w:tcBorders>
              <w:top w:val="single" w:sz="4" w:space="0" w:color="000000"/>
              <w:left w:val="single" w:sz="4" w:space="0" w:color="000000"/>
              <w:bottom w:val="single" w:sz="4" w:space="0" w:color="auto"/>
              <w:right w:val="single" w:sz="4" w:space="0" w:color="000000"/>
            </w:tcBorders>
          </w:tcPr>
          <w:p w14:paraId="2679D808" w14:textId="1B2191F7" w:rsidR="00975F5A" w:rsidRPr="003324C6" w:rsidRDefault="008C63FB" w:rsidP="003D2C95">
            <w:r>
              <w:t>5</w:t>
            </w:r>
            <w:r w:rsidR="00975F5A" w:rsidRPr="003324C6">
              <w:t>.2.</w:t>
            </w:r>
            <w:r w:rsidR="00975F5A">
              <w:t>10</w:t>
            </w:r>
            <w:r w:rsidR="00975F5A" w:rsidRPr="003324C6">
              <w:t xml:space="preserve">. </w:t>
            </w:r>
          </w:p>
        </w:tc>
        <w:tc>
          <w:tcPr>
            <w:tcW w:w="3410" w:type="dxa"/>
            <w:tcBorders>
              <w:top w:val="single" w:sz="4" w:space="0" w:color="000000"/>
              <w:left w:val="single" w:sz="4" w:space="0" w:color="000000"/>
              <w:bottom w:val="single" w:sz="4" w:space="0" w:color="auto"/>
              <w:right w:val="single" w:sz="4" w:space="0" w:color="000000"/>
            </w:tcBorders>
          </w:tcPr>
          <w:p w14:paraId="2B616248" w14:textId="77777777" w:rsidR="00975F5A" w:rsidRPr="00EF6F2B" w:rsidRDefault="00975F5A" w:rsidP="003D2C95">
            <w:pPr>
              <w:pStyle w:val="tv213"/>
              <w:shd w:val="clear" w:color="auto" w:fill="FFFFFF"/>
              <w:jc w:val="both"/>
              <w:rPr>
                <w:rFonts w:eastAsia="Calibri"/>
                <w:lang w:eastAsia="ru-RU"/>
              </w:rPr>
            </w:pPr>
            <w:r>
              <w:rPr>
                <w:rFonts w:eastAsia="Calibri"/>
                <w:lang w:eastAsia="ru-RU"/>
              </w:rPr>
              <w:t>P</w:t>
            </w:r>
            <w:r w:rsidRPr="00EF6F2B">
              <w:rPr>
                <w:rFonts w:eastAsia="Calibri"/>
                <w:lang w:eastAsia="ru-RU"/>
              </w:rPr>
              <w:t>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r>
              <w:rPr>
                <w:rFonts w:eastAsia="Calibri"/>
                <w:lang w:eastAsia="ru-RU"/>
              </w:rPr>
              <w:t>.</w:t>
            </w:r>
          </w:p>
        </w:tc>
        <w:tc>
          <w:tcPr>
            <w:tcW w:w="2364" w:type="dxa"/>
            <w:tcBorders>
              <w:top w:val="single" w:sz="4" w:space="0" w:color="000000"/>
              <w:left w:val="single" w:sz="4" w:space="0" w:color="000000"/>
              <w:bottom w:val="single" w:sz="4" w:space="0" w:color="auto"/>
              <w:right w:val="single" w:sz="4" w:space="0" w:color="000000"/>
            </w:tcBorders>
          </w:tcPr>
          <w:p w14:paraId="5204208C" w14:textId="77777777" w:rsidR="00975F5A" w:rsidRDefault="00975F5A" w:rsidP="003D2C95">
            <w:pPr>
              <w:rPr>
                <w:highlight w:val="yellow"/>
              </w:rPr>
            </w:pPr>
            <w:r w:rsidRPr="001717CB">
              <w:t xml:space="preserve">Dokumenti nav jāiesniedz. Pasūtītājs pārliecināsies par šī izslēgšanas nosacījuma </w:t>
            </w:r>
            <w:proofErr w:type="spellStart"/>
            <w:r w:rsidRPr="001717CB">
              <w:t>neattiecināmību</w:t>
            </w:r>
            <w:proofErr w:type="spellEnd"/>
            <w:r w:rsidRPr="001717CB">
              <w:t xml:space="preserve"> piedāvājuma izvērtēšanas laikā.</w:t>
            </w:r>
          </w:p>
          <w:p w14:paraId="03618423" w14:textId="77777777" w:rsidR="00975F5A" w:rsidRPr="00BC1E9A" w:rsidRDefault="00975F5A" w:rsidP="003D2C95">
            <w:pPr>
              <w:rPr>
                <w:highlight w:val="yellow"/>
              </w:rPr>
            </w:pPr>
          </w:p>
        </w:tc>
        <w:tc>
          <w:tcPr>
            <w:tcW w:w="2995" w:type="dxa"/>
            <w:tcBorders>
              <w:top w:val="single" w:sz="4" w:space="0" w:color="000000"/>
              <w:left w:val="single" w:sz="4" w:space="0" w:color="000000"/>
              <w:bottom w:val="single" w:sz="4" w:space="0" w:color="auto"/>
              <w:right w:val="single" w:sz="4" w:space="0" w:color="000000"/>
            </w:tcBorders>
          </w:tcPr>
          <w:p w14:paraId="4F16EE0F" w14:textId="77777777" w:rsidR="00975F5A" w:rsidRPr="00980512" w:rsidRDefault="00975F5A" w:rsidP="003D2C95">
            <w:r w:rsidRPr="001717CB">
              <w:t xml:space="preserve">Dokumenti nav jāiesniedz. Pasūtītājs pārliecināsies par šī izslēgšanas nosacījuma </w:t>
            </w:r>
            <w:proofErr w:type="spellStart"/>
            <w:r w:rsidRPr="001717CB">
              <w:t>neattiecināmību</w:t>
            </w:r>
            <w:proofErr w:type="spellEnd"/>
            <w:r w:rsidRPr="001717CB">
              <w:t xml:space="preserve"> piedāvājuma izvērtēšanas laikā.</w:t>
            </w:r>
          </w:p>
        </w:tc>
      </w:tr>
      <w:tr w:rsidR="00975F5A" w:rsidRPr="00C90E0A" w14:paraId="71D3E1C0" w14:textId="77777777" w:rsidTr="003D2C95">
        <w:trPr>
          <w:trHeight w:val="191"/>
        </w:trPr>
        <w:tc>
          <w:tcPr>
            <w:tcW w:w="1149" w:type="dxa"/>
            <w:tcBorders>
              <w:top w:val="single" w:sz="4" w:space="0" w:color="auto"/>
              <w:left w:val="single" w:sz="4" w:space="0" w:color="auto"/>
              <w:bottom w:val="single" w:sz="4" w:space="0" w:color="auto"/>
              <w:right w:val="single" w:sz="4" w:space="0" w:color="auto"/>
            </w:tcBorders>
          </w:tcPr>
          <w:p w14:paraId="4531E4DE" w14:textId="251FEF9D" w:rsidR="00975F5A" w:rsidRPr="003324C6" w:rsidRDefault="008C63FB" w:rsidP="003D2C95">
            <w:r>
              <w:t>5</w:t>
            </w:r>
            <w:r w:rsidR="00975F5A" w:rsidRPr="003324C6">
              <w:t>.2.</w:t>
            </w:r>
            <w:r w:rsidR="00975F5A">
              <w:t>11</w:t>
            </w:r>
            <w:r w:rsidR="00975F5A" w:rsidRPr="003324C6">
              <w:t xml:space="preserve">. </w:t>
            </w:r>
          </w:p>
        </w:tc>
        <w:tc>
          <w:tcPr>
            <w:tcW w:w="3410" w:type="dxa"/>
            <w:tcBorders>
              <w:top w:val="single" w:sz="4" w:space="0" w:color="auto"/>
              <w:left w:val="single" w:sz="4" w:space="0" w:color="auto"/>
              <w:bottom w:val="single" w:sz="4" w:space="0" w:color="auto"/>
              <w:right w:val="single" w:sz="4" w:space="0" w:color="auto"/>
            </w:tcBorders>
          </w:tcPr>
          <w:p w14:paraId="2625E7D9" w14:textId="55381A66" w:rsidR="00975F5A" w:rsidRPr="003324C6" w:rsidRDefault="00975F5A" w:rsidP="003D2C95">
            <w:r>
              <w:t>I</w:t>
            </w:r>
            <w:r w:rsidRPr="00EF6F2B">
              <w:t xml:space="preserve">epirkuma procedūras dokumentu sagatavotājs (Pasūtītāja amatpersona vai darbinieks), iepirkuma komisijas loceklis, eksperts vai iepirkuma komisijas sekretārs ir saistīts ar pretendentu vai ir ieinteresēts kāda </w:t>
            </w:r>
            <w:r w:rsidRPr="00EF6F2B">
              <w:lastRenderedPageBreak/>
              <w:t>pretendenta izvēlē, un Pasūtītājam nav iespējams novērst šo situāciju ar pretendentu mazāk ierobežojošiem pasākumiem</w:t>
            </w:r>
            <w:r>
              <w:t>.</w:t>
            </w:r>
          </w:p>
        </w:tc>
        <w:tc>
          <w:tcPr>
            <w:tcW w:w="2364" w:type="dxa"/>
            <w:tcBorders>
              <w:top w:val="single" w:sz="4" w:space="0" w:color="auto"/>
              <w:left w:val="single" w:sz="4" w:space="0" w:color="auto"/>
              <w:bottom w:val="single" w:sz="4" w:space="0" w:color="auto"/>
              <w:right w:val="single" w:sz="4" w:space="0" w:color="auto"/>
            </w:tcBorders>
          </w:tcPr>
          <w:p w14:paraId="173C4973" w14:textId="161C301E" w:rsidR="00975F5A" w:rsidRPr="003324C6" w:rsidRDefault="00975F5A" w:rsidP="003D2C95">
            <w:r w:rsidRPr="003324C6">
              <w:lastRenderedPageBreak/>
              <w:t xml:space="preserve">Ja pretendenta rīcībā ir informācija, ka tas ir saistīts ar </w:t>
            </w:r>
            <w:r w:rsidR="008C63FB">
              <w:t>Nolikuma</w:t>
            </w:r>
            <w:r w:rsidRPr="003324C6">
              <w:t xml:space="preserve"> dokumentu sagatavotāju </w:t>
            </w:r>
          </w:p>
          <w:p w14:paraId="7EDA7D8A" w14:textId="526EA6CB" w:rsidR="00975F5A" w:rsidRPr="003324C6" w:rsidRDefault="00975F5A" w:rsidP="003D2C95">
            <w:r w:rsidRPr="003324C6">
              <w:t xml:space="preserve">(Pasūtītāja amatpersonu vai darbinieku), </w:t>
            </w:r>
            <w:r w:rsidRPr="003324C6">
              <w:lastRenderedPageBreak/>
              <w:t xml:space="preserve">iepirkuma komisijas locekli vai ekspertu, tas norāda to pieteikumā. </w:t>
            </w:r>
          </w:p>
        </w:tc>
        <w:tc>
          <w:tcPr>
            <w:tcW w:w="2995" w:type="dxa"/>
            <w:tcBorders>
              <w:top w:val="single" w:sz="4" w:space="0" w:color="auto"/>
              <w:left w:val="single" w:sz="4" w:space="0" w:color="auto"/>
              <w:bottom w:val="single" w:sz="4" w:space="0" w:color="auto"/>
              <w:right w:val="single" w:sz="4" w:space="0" w:color="auto"/>
            </w:tcBorders>
          </w:tcPr>
          <w:p w14:paraId="4D2A0149" w14:textId="77777777" w:rsidR="00E2596A" w:rsidRPr="003324C6" w:rsidRDefault="00E2596A" w:rsidP="00E2596A">
            <w:r w:rsidRPr="003324C6">
              <w:lastRenderedPageBreak/>
              <w:t xml:space="preserve">Ja pretendenta rīcībā ir informācija, ka tas ir saistīts ar </w:t>
            </w:r>
            <w:r>
              <w:t>Nolikuma</w:t>
            </w:r>
            <w:r w:rsidRPr="003324C6">
              <w:t xml:space="preserve"> dokumentu sagatavotāju </w:t>
            </w:r>
          </w:p>
          <w:p w14:paraId="22C81B81" w14:textId="5F802DA7" w:rsidR="00975F5A" w:rsidRPr="003324C6" w:rsidRDefault="00E2596A" w:rsidP="00E2596A">
            <w:r w:rsidRPr="003324C6">
              <w:t xml:space="preserve">(Pasūtītāja amatpersonu vai darbinieku), iepirkuma </w:t>
            </w:r>
            <w:r w:rsidRPr="003324C6">
              <w:lastRenderedPageBreak/>
              <w:t>komisijas locekli vai ekspertu, tas norāda to pieteikumā.</w:t>
            </w:r>
          </w:p>
        </w:tc>
      </w:tr>
      <w:tr w:rsidR="00975F5A" w:rsidRPr="00C90E0A" w14:paraId="5DBB2031" w14:textId="77777777" w:rsidTr="003D2C95">
        <w:trPr>
          <w:trHeight w:val="191"/>
        </w:trPr>
        <w:tc>
          <w:tcPr>
            <w:tcW w:w="1149" w:type="dxa"/>
            <w:tcBorders>
              <w:top w:val="single" w:sz="4" w:space="0" w:color="auto"/>
              <w:left w:val="single" w:sz="4" w:space="0" w:color="auto"/>
              <w:bottom w:val="single" w:sz="4" w:space="0" w:color="auto"/>
              <w:right w:val="single" w:sz="4" w:space="0" w:color="auto"/>
            </w:tcBorders>
          </w:tcPr>
          <w:p w14:paraId="6888844D" w14:textId="46DFF16A" w:rsidR="00975F5A" w:rsidRPr="003324C6" w:rsidRDefault="00E2596A" w:rsidP="003D2C95">
            <w:r>
              <w:lastRenderedPageBreak/>
              <w:t>5</w:t>
            </w:r>
            <w:r w:rsidR="00975F5A" w:rsidRPr="003324C6">
              <w:t>.2.</w:t>
            </w:r>
            <w:r w:rsidR="00975F5A">
              <w:t>12</w:t>
            </w:r>
            <w:r w:rsidR="00975F5A" w:rsidRPr="003324C6">
              <w:t xml:space="preserve">. </w:t>
            </w:r>
          </w:p>
        </w:tc>
        <w:tc>
          <w:tcPr>
            <w:tcW w:w="3410" w:type="dxa"/>
            <w:tcBorders>
              <w:top w:val="single" w:sz="4" w:space="0" w:color="auto"/>
              <w:left w:val="single" w:sz="4" w:space="0" w:color="auto"/>
              <w:bottom w:val="single" w:sz="4" w:space="0" w:color="auto"/>
              <w:right w:val="single" w:sz="4" w:space="0" w:color="auto"/>
            </w:tcBorders>
          </w:tcPr>
          <w:p w14:paraId="58485A0F" w14:textId="53643B3B" w:rsidR="00975F5A" w:rsidRPr="003324C6" w:rsidRDefault="00975F5A" w:rsidP="003D2C95">
            <w:r>
              <w:t>P</w:t>
            </w:r>
            <w:r w:rsidRPr="00EF6F2B">
              <w:t>retendentam ir konkurenci ierobežojošas priekšrocības iepirkuma procedūrā, ja tas vai ar to saistīta juridiskā persona iesaistījās iepirkuma procedūras sagatavošanā un šīs priekšrocības nevar novērst ar mazāk ierobežojošiem pasākumiem, turklāt pretendents nevar pierādīt, ka tā vai ar to saistītas juridiskās personas dalība iepirkuma procedūras sagatavošanā neierobežo konkurenci</w:t>
            </w:r>
            <w:r>
              <w:t>.</w:t>
            </w:r>
          </w:p>
        </w:tc>
        <w:tc>
          <w:tcPr>
            <w:tcW w:w="2364" w:type="dxa"/>
            <w:tcBorders>
              <w:top w:val="single" w:sz="4" w:space="0" w:color="auto"/>
              <w:left w:val="single" w:sz="4" w:space="0" w:color="auto"/>
              <w:bottom w:val="single" w:sz="4" w:space="0" w:color="auto"/>
              <w:right w:val="single" w:sz="4" w:space="0" w:color="auto"/>
            </w:tcBorders>
          </w:tcPr>
          <w:p w14:paraId="6AB3D45A" w14:textId="284C316E" w:rsidR="00975F5A" w:rsidRPr="003324C6" w:rsidRDefault="00975F5A" w:rsidP="003D2C95">
            <w:r w:rsidRPr="003324C6">
              <w:t>Pretendents norāda, ja tas ir bijis iesaistīts vai ar to saistīta juridiskā persona ir bijusi iesaistīta iepirkuma procedūras sagatavošanā</w:t>
            </w:r>
            <w:r w:rsidR="00E2596A">
              <w:t>,</w:t>
            </w:r>
            <w:r w:rsidRPr="003324C6">
              <w:t xml:space="preserve"> un iesniedz pierādījumus, ka nav tādu apstākļu, kas šim </w:t>
            </w:r>
          </w:p>
          <w:p w14:paraId="0FE677E9" w14:textId="77777777" w:rsidR="00975F5A" w:rsidRPr="003324C6" w:rsidRDefault="00975F5A" w:rsidP="003D2C95">
            <w:r w:rsidRPr="003324C6">
              <w:t xml:space="preserve">pretendentam dotu jebkādas priekšrocības Atklātā konkursā, tādējādi </w:t>
            </w:r>
          </w:p>
          <w:p w14:paraId="1792D8C0" w14:textId="77777777" w:rsidR="00975F5A" w:rsidRPr="003324C6" w:rsidRDefault="00975F5A" w:rsidP="003D2C95">
            <w:r w:rsidRPr="003324C6">
              <w:t xml:space="preserve">ierobežojot konkurenci. </w:t>
            </w:r>
          </w:p>
        </w:tc>
        <w:tc>
          <w:tcPr>
            <w:tcW w:w="2995" w:type="dxa"/>
            <w:tcBorders>
              <w:top w:val="single" w:sz="4" w:space="0" w:color="auto"/>
              <w:left w:val="single" w:sz="4" w:space="0" w:color="auto"/>
              <w:bottom w:val="single" w:sz="4" w:space="0" w:color="auto"/>
              <w:right w:val="single" w:sz="4" w:space="0" w:color="auto"/>
            </w:tcBorders>
          </w:tcPr>
          <w:p w14:paraId="7791EC94" w14:textId="77777777" w:rsidR="00975F5A" w:rsidRPr="003324C6" w:rsidRDefault="00975F5A" w:rsidP="003D2C95">
            <w:r w:rsidRPr="003324C6">
              <w:t xml:space="preserve">Pretendents norāda, ja tas ir bijis iesaistīts vai ar to saistīta </w:t>
            </w:r>
          </w:p>
          <w:p w14:paraId="342DD7C3" w14:textId="44ECAD34" w:rsidR="00975F5A" w:rsidRPr="003324C6" w:rsidRDefault="00975F5A" w:rsidP="003D2C95">
            <w:r w:rsidRPr="003324C6">
              <w:t>juridiskā persona ir bijusi iesaistīta iepirkuma procedūras sagatavošanā</w:t>
            </w:r>
            <w:r w:rsidR="00E2596A">
              <w:t>,</w:t>
            </w:r>
            <w:r w:rsidRPr="003324C6">
              <w:t xml:space="preserve"> un iesniedz pierādījumus, ka nav tādu apstākļu, kas šim pretendentam dotu jebkādas priekšrocības Atklātā konkursā, tādējādi ierobežojot konkurenci.</w:t>
            </w:r>
          </w:p>
        </w:tc>
      </w:tr>
      <w:tr w:rsidR="00975F5A" w:rsidRPr="00C90E0A" w14:paraId="59D465D2" w14:textId="77777777" w:rsidTr="003D2C95">
        <w:trPr>
          <w:trHeight w:val="3593"/>
        </w:trPr>
        <w:tc>
          <w:tcPr>
            <w:tcW w:w="1149" w:type="dxa"/>
            <w:tcBorders>
              <w:top w:val="single" w:sz="4" w:space="0" w:color="auto"/>
              <w:left w:val="single" w:sz="4" w:space="0" w:color="auto"/>
              <w:bottom w:val="single" w:sz="4" w:space="0" w:color="auto"/>
              <w:right w:val="single" w:sz="4" w:space="0" w:color="auto"/>
            </w:tcBorders>
          </w:tcPr>
          <w:p w14:paraId="6ECED529" w14:textId="012E18C7" w:rsidR="00975F5A" w:rsidRPr="003324C6" w:rsidRDefault="00E2596A" w:rsidP="003D2C95">
            <w:r>
              <w:t>5</w:t>
            </w:r>
            <w:r w:rsidR="00975F5A" w:rsidRPr="003324C6">
              <w:t>.2.</w:t>
            </w:r>
            <w:r w:rsidR="00975F5A">
              <w:t>13</w:t>
            </w:r>
            <w:r w:rsidR="00975F5A" w:rsidRPr="003324C6">
              <w:t xml:space="preserve">. </w:t>
            </w:r>
          </w:p>
        </w:tc>
        <w:tc>
          <w:tcPr>
            <w:tcW w:w="3410" w:type="dxa"/>
            <w:tcBorders>
              <w:top w:val="single" w:sz="4" w:space="0" w:color="auto"/>
              <w:left w:val="single" w:sz="4" w:space="0" w:color="auto"/>
              <w:bottom w:val="single" w:sz="4" w:space="0" w:color="auto"/>
              <w:right w:val="single" w:sz="4" w:space="0" w:color="auto"/>
            </w:tcBorders>
          </w:tcPr>
          <w:p w14:paraId="0FD46C2D" w14:textId="03F91ACA" w:rsidR="00975F5A" w:rsidRPr="003324C6" w:rsidRDefault="00975F5A" w:rsidP="003D2C95">
            <w:pPr>
              <w:tabs>
                <w:tab w:val="left" w:pos="86"/>
              </w:tabs>
            </w:pPr>
            <w:r>
              <w:t>P</w:t>
            </w:r>
            <w:r w:rsidRPr="00EF6F2B">
              <w:t xml:space="preserve">retendents ir mēģinājis prettiesiski ietekmēt </w:t>
            </w:r>
            <w:r w:rsidR="00E2596A">
              <w:t>Pasūtītāja</w:t>
            </w:r>
            <w:r w:rsidRPr="00EF6F2B">
              <w:t xml:space="preserve">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r>
              <w:t>.</w:t>
            </w:r>
          </w:p>
        </w:tc>
        <w:tc>
          <w:tcPr>
            <w:tcW w:w="2364" w:type="dxa"/>
            <w:tcBorders>
              <w:top w:val="single" w:sz="4" w:space="0" w:color="auto"/>
              <w:left w:val="single" w:sz="4" w:space="0" w:color="auto"/>
              <w:bottom w:val="single" w:sz="4" w:space="0" w:color="auto"/>
              <w:right w:val="single" w:sz="4" w:space="0" w:color="auto"/>
            </w:tcBorders>
          </w:tcPr>
          <w:p w14:paraId="6346AB93" w14:textId="77777777" w:rsidR="00975F5A" w:rsidRPr="003324C6" w:rsidRDefault="00975F5A" w:rsidP="003D2C95">
            <w:r w:rsidRPr="00E5622F">
              <w:t xml:space="preserve">Dokumenti nav jāiesniedz. Pasūtītājs pārliecināsies par šī izslēgšanas nosacījuma </w:t>
            </w:r>
            <w:proofErr w:type="spellStart"/>
            <w:r w:rsidRPr="00E5622F">
              <w:t>neattiecināmību</w:t>
            </w:r>
            <w:proofErr w:type="spellEnd"/>
            <w:r w:rsidRPr="00E5622F">
              <w:t xml:space="preserve"> piedāvājuma izvērtēšanas laikā. </w:t>
            </w:r>
          </w:p>
        </w:tc>
        <w:tc>
          <w:tcPr>
            <w:tcW w:w="2995" w:type="dxa"/>
            <w:tcBorders>
              <w:top w:val="single" w:sz="4" w:space="0" w:color="auto"/>
              <w:left w:val="single" w:sz="4" w:space="0" w:color="auto"/>
              <w:bottom w:val="single" w:sz="4" w:space="0" w:color="auto"/>
              <w:right w:val="single" w:sz="4" w:space="0" w:color="auto"/>
            </w:tcBorders>
          </w:tcPr>
          <w:p w14:paraId="29310D35" w14:textId="77777777" w:rsidR="00975F5A" w:rsidRPr="003324C6" w:rsidRDefault="00975F5A" w:rsidP="003D2C95">
            <w:pPr>
              <w:rPr>
                <w:strike/>
              </w:rPr>
            </w:pPr>
            <w:r w:rsidRPr="001717CB">
              <w:t xml:space="preserve">Dokumenti nav jāiesniedz. Pasūtītājs pārliecināsies par šī izslēgšanas nosacījuma </w:t>
            </w:r>
            <w:proofErr w:type="spellStart"/>
            <w:r w:rsidRPr="001717CB">
              <w:t>neattiecināmību</w:t>
            </w:r>
            <w:proofErr w:type="spellEnd"/>
            <w:r w:rsidRPr="001717CB">
              <w:t xml:space="preserve"> piedāvājuma izvērtēšanas laikā. </w:t>
            </w:r>
          </w:p>
        </w:tc>
      </w:tr>
      <w:tr w:rsidR="00975F5A" w:rsidRPr="00C90E0A" w14:paraId="370A4906" w14:textId="77777777" w:rsidTr="003D2C95">
        <w:tblPrEx>
          <w:tblCellMar>
            <w:right w:w="51" w:type="dxa"/>
          </w:tblCellMar>
        </w:tblPrEx>
        <w:trPr>
          <w:trHeight w:val="1552"/>
        </w:trPr>
        <w:tc>
          <w:tcPr>
            <w:tcW w:w="1149" w:type="dxa"/>
            <w:tcBorders>
              <w:top w:val="single" w:sz="4" w:space="0" w:color="auto"/>
              <w:left w:val="single" w:sz="4" w:space="0" w:color="000000"/>
              <w:bottom w:val="single" w:sz="4" w:space="0" w:color="000000"/>
              <w:right w:val="single" w:sz="4" w:space="0" w:color="000000"/>
            </w:tcBorders>
          </w:tcPr>
          <w:p w14:paraId="445312A3" w14:textId="24E7AFE4" w:rsidR="00975F5A" w:rsidRPr="003324C6" w:rsidRDefault="00E2596A" w:rsidP="003D2C95">
            <w:r>
              <w:t>5</w:t>
            </w:r>
            <w:r w:rsidR="00975F5A" w:rsidRPr="003324C6">
              <w:t>.2.1</w:t>
            </w:r>
            <w:r w:rsidR="00975F5A">
              <w:t>4</w:t>
            </w:r>
            <w:r w:rsidR="00975F5A" w:rsidRPr="003324C6">
              <w:t xml:space="preserve">. </w:t>
            </w:r>
          </w:p>
        </w:tc>
        <w:tc>
          <w:tcPr>
            <w:tcW w:w="3410" w:type="dxa"/>
            <w:tcBorders>
              <w:top w:val="single" w:sz="4" w:space="0" w:color="auto"/>
              <w:left w:val="single" w:sz="4" w:space="0" w:color="000000"/>
              <w:bottom w:val="single" w:sz="4" w:space="0" w:color="000000"/>
              <w:right w:val="single" w:sz="4" w:space="0" w:color="000000"/>
            </w:tcBorders>
          </w:tcPr>
          <w:p w14:paraId="41FEDFE4" w14:textId="77777777" w:rsidR="00975F5A" w:rsidRPr="003324C6" w:rsidRDefault="00975F5A" w:rsidP="003D2C95">
            <w:r w:rsidRPr="003324C6">
              <w:t xml:space="preserve">Pretendents ir sniedzis nepatiesu informāciju, lai apliecinātu atbilstību šajā punktā minētajiem izslēgšanas nosacījumiem vai kvalifikācijas prasībām, vai nav sniedzis prasīto informāciju. </w:t>
            </w:r>
          </w:p>
        </w:tc>
        <w:tc>
          <w:tcPr>
            <w:tcW w:w="2364" w:type="dxa"/>
            <w:tcBorders>
              <w:top w:val="single" w:sz="4" w:space="0" w:color="auto"/>
              <w:left w:val="single" w:sz="4" w:space="0" w:color="000000"/>
              <w:bottom w:val="single" w:sz="4" w:space="0" w:color="000000"/>
              <w:right w:val="single" w:sz="4" w:space="0" w:color="000000"/>
            </w:tcBorders>
          </w:tcPr>
          <w:p w14:paraId="69DFFE26" w14:textId="77777777" w:rsidR="00975F5A" w:rsidRPr="00CF39F0" w:rsidRDefault="00975F5A" w:rsidP="003D2C95">
            <w:r w:rsidRPr="00CF39F0">
              <w:t xml:space="preserve">Dokumenti nav jāiesniedz. Pasūtītājs pārliecināsies par šī izslēgšanas nosacījuma </w:t>
            </w:r>
            <w:proofErr w:type="spellStart"/>
            <w:r w:rsidRPr="00CF39F0">
              <w:t>neattiecināmību</w:t>
            </w:r>
            <w:proofErr w:type="spellEnd"/>
            <w:r w:rsidRPr="00CF39F0">
              <w:t xml:space="preserve"> piedāvājuma izvērtēšanas laikā. </w:t>
            </w:r>
          </w:p>
        </w:tc>
        <w:tc>
          <w:tcPr>
            <w:tcW w:w="2995" w:type="dxa"/>
            <w:tcBorders>
              <w:top w:val="single" w:sz="4" w:space="0" w:color="auto"/>
              <w:left w:val="single" w:sz="4" w:space="0" w:color="000000"/>
              <w:bottom w:val="single" w:sz="4" w:space="0" w:color="000000"/>
              <w:right w:val="single" w:sz="4" w:space="0" w:color="000000"/>
            </w:tcBorders>
          </w:tcPr>
          <w:p w14:paraId="5125ED37" w14:textId="77777777" w:rsidR="00975F5A" w:rsidRPr="00CF39F0" w:rsidRDefault="00975F5A" w:rsidP="003D2C95">
            <w:r w:rsidRPr="00CF39F0">
              <w:t xml:space="preserve">Dokumenti nav jāiesniedz. Pasūtītājs pārliecināsies par šī izslēgšanas nosacījuma </w:t>
            </w:r>
            <w:proofErr w:type="spellStart"/>
            <w:r w:rsidRPr="00CF39F0">
              <w:t>neattiecināmību</w:t>
            </w:r>
            <w:proofErr w:type="spellEnd"/>
            <w:r w:rsidRPr="00CF39F0">
              <w:t xml:space="preserve"> piedāvājuma izvērtēšanas laikā. </w:t>
            </w:r>
          </w:p>
        </w:tc>
      </w:tr>
      <w:tr w:rsidR="00975F5A" w:rsidRPr="00E5622F" w14:paraId="2767CA33" w14:textId="77777777" w:rsidTr="003D2C95">
        <w:tblPrEx>
          <w:tblCellMar>
            <w:right w:w="51" w:type="dxa"/>
          </w:tblCellMar>
        </w:tblPrEx>
        <w:trPr>
          <w:trHeight w:val="885"/>
        </w:trPr>
        <w:tc>
          <w:tcPr>
            <w:tcW w:w="1149" w:type="dxa"/>
            <w:tcBorders>
              <w:top w:val="single" w:sz="4" w:space="0" w:color="000000"/>
              <w:left w:val="single" w:sz="4" w:space="0" w:color="000000"/>
              <w:bottom w:val="single" w:sz="4" w:space="0" w:color="000000"/>
              <w:right w:val="single" w:sz="4" w:space="0" w:color="000000"/>
            </w:tcBorders>
          </w:tcPr>
          <w:p w14:paraId="20A03031" w14:textId="08D23C21" w:rsidR="00975F5A" w:rsidRPr="003324C6" w:rsidRDefault="00E2596A" w:rsidP="003D2C95">
            <w:r>
              <w:lastRenderedPageBreak/>
              <w:t>5</w:t>
            </w:r>
            <w:r w:rsidR="00975F5A" w:rsidRPr="003324C6">
              <w:t>.2.1</w:t>
            </w:r>
            <w:r w:rsidR="00975F5A">
              <w:t>5</w:t>
            </w:r>
            <w:r w:rsidR="00975F5A" w:rsidRPr="003324C6">
              <w:t>.</w:t>
            </w:r>
          </w:p>
        </w:tc>
        <w:tc>
          <w:tcPr>
            <w:tcW w:w="3410" w:type="dxa"/>
            <w:tcBorders>
              <w:top w:val="single" w:sz="4" w:space="0" w:color="000000"/>
              <w:left w:val="single" w:sz="4" w:space="0" w:color="000000"/>
              <w:bottom w:val="single" w:sz="4" w:space="0" w:color="000000"/>
              <w:right w:val="single" w:sz="4" w:space="0" w:color="000000"/>
            </w:tcBorders>
          </w:tcPr>
          <w:p w14:paraId="3C658671" w14:textId="68274AA1" w:rsidR="00975F5A" w:rsidRPr="003324C6" w:rsidRDefault="00975F5A" w:rsidP="003D2C95">
            <w:r w:rsidRPr="003324C6">
              <w:t xml:space="preserve">Uz personālsabiedrības biedru (ja pretendents ir personālsabiedrība) ir </w:t>
            </w:r>
            <w:r w:rsidRPr="00CF39F0">
              <w:t xml:space="preserve">attiecināmi </w:t>
            </w:r>
            <w:r w:rsidR="00E2596A">
              <w:t>5</w:t>
            </w:r>
            <w:r w:rsidRPr="00CF39F0">
              <w:t xml:space="preserve">.2.1. - </w:t>
            </w:r>
            <w:r w:rsidR="00E2596A">
              <w:t>5</w:t>
            </w:r>
            <w:r w:rsidRPr="00CF39F0">
              <w:t>.2.14.</w:t>
            </w:r>
            <w:r w:rsidRPr="003324C6">
              <w:t xml:space="preserve">punktā minētie nosacījumi. </w:t>
            </w:r>
          </w:p>
        </w:tc>
        <w:tc>
          <w:tcPr>
            <w:tcW w:w="2364" w:type="dxa"/>
            <w:tcBorders>
              <w:top w:val="single" w:sz="4" w:space="0" w:color="000000"/>
              <w:left w:val="single" w:sz="4" w:space="0" w:color="000000"/>
              <w:bottom w:val="single" w:sz="4" w:space="0" w:color="000000"/>
              <w:right w:val="single" w:sz="4" w:space="0" w:color="000000"/>
            </w:tcBorders>
          </w:tcPr>
          <w:p w14:paraId="1DE37133" w14:textId="6144BCD1" w:rsidR="00975F5A" w:rsidRPr="00CF39F0" w:rsidRDefault="00975F5A" w:rsidP="003D2C95">
            <w:r w:rsidRPr="00CF39F0">
              <w:t xml:space="preserve">Skat. </w:t>
            </w:r>
            <w:r w:rsidR="00E2596A">
              <w:t>5</w:t>
            </w:r>
            <w:r w:rsidRPr="00CF39F0">
              <w:t xml:space="preserve">.2.1. - </w:t>
            </w:r>
            <w:r w:rsidR="00E2596A">
              <w:t>5</w:t>
            </w:r>
            <w:r w:rsidRPr="00CF39F0">
              <w:t>.2.</w:t>
            </w:r>
            <w:proofErr w:type="gramStart"/>
            <w:r w:rsidRPr="00CF39F0">
              <w:t>14. punktos</w:t>
            </w:r>
            <w:proofErr w:type="gramEnd"/>
            <w:r w:rsidRPr="00CF39F0">
              <w:t xml:space="preserve"> norādīto. </w:t>
            </w:r>
          </w:p>
        </w:tc>
        <w:tc>
          <w:tcPr>
            <w:tcW w:w="2995" w:type="dxa"/>
            <w:tcBorders>
              <w:top w:val="single" w:sz="4" w:space="0" w:color="000000"/>
              <w:left w:val="single" w:sz="4" w:space="0" w:color="000000"/>
              <w:bottom w:val="single" w:sz="4" w:space="0" w:color="000000"/>
              <w:right w:val="single" w:sz="4" w:space="0" w:color="000000"/>
            </w:tcBorders>
          </w:tcPr>
          <w:p w14:paraId="397A6454" w14:textId="7FD8E668" w:rsidR="00975F5A" w:rsidRPr="00CF39F0" w:rsidRDefault="00975F5A" w:rsidP="003D2C95">
            <w:r w:rsidRPr="00CF39F0">
              <w:t xml:space="preserve">Skat. </w:t>
            </w:r>
            <w:r w:rsidR="00E2596A">
              <w:t>5</w:t>
            </w:r>
            <w:r w:rsidRPr="00CF39F0">
              <w:t xml:space="preserve">.2.1. – </w:t>
            </w:r>
            <w:r w:rsidR="00E2596A">
              <w:t>5</w:t>
            </w:r>
            <w:r w:rsidRPr="00CF39F0">
              <w:t>.2.</w:t>
            </w:r>
            <w:proofErr w:type="gramStart"/>
            <w:r w:rsidRPr="00CF39F0">
              <w:t>14. punktos</w:t>
            </w:r>
            <w:proofErr w:type="gramEnd"/>
            <w:r w:rsidRPr="00CF39F0">
              <w:t xml:space="preserve"> norādīto. </w:t>
            </w:r>
          </w:p>
        </w:tc>
      </w:tr>
      <w:tr w:rsidR="00975F5A" w:rsidRPr="008C3F24" w14:paraId="2CA1F3F4" w14:textId="77777777" w:rsidTr="003D2C95">
        <w:tblPrEx>
          <w:tblCellMar>
            <w:right w:w="51" w:type="dxa"/>
          </w:tblCellMar>
        </w:tblPrEx>
        <w:trPr>
          <w:trHeight w:val="1775"/>
        </w:trPr>
        <w:tc>
          <w:tcPr>
            <w:tcW w:w="1149" w:type="dxa"/>
            <w:tcBorders>
              <w:top w:val="single" w:sz="4" w:space="0" w:color="000000"/>
              <w:left w:val="single" w:sz="4" w:space="0" w:color="000000"/>
              <w:bottom w:val="single" w:sz="4" w:space="0" w:color="000000"/>
              <w:right w:val="single" w:sz="4" w:space="0" w:color="000000"/>
            </w:tcBorders>
          </w:tcPr>
          <w:p w14:paraId="53C4DEA4" w14:textId="519C1766" w:rsidR="00975F5A" w:rsidRPr="003324C6" w:rsidRDefault="00E2596A" w:rsidP="003D2C95">
            <w:r>
              <w:t>5</w:t>
            </w:r>
            <w:r w:rsidR="00975F5A" w:rsidRPr="00125091">
              <w:t>.2.16.</w:t>
            </w:r>
          </w:p>
        </w:tc>
        <w:tc>
          <w:tcPr>
            <w:tcW w:w="3410" w:type="dxa"/>
            <w:tcBorders>
              <w:top w:val="single" w:sz="4" w:space="0" w:color="000000"/>
              <w:left w:val="single" w:sz="4" w:space="0" w:color="000000"/>
              <w:bottom w:val="single" w:sz="4" w:space="0" w:color="000000"/>
              <w:right w:val="single" w:sz="4" w:space="0" w:color="000000"/>
            </w:tcBorders>
          </w:tcPr>
          <w:p w14:paraId="429E2ACC" w14:textId="5731F5E6" w:rsidR="00975F5A" w:rsidRPr="003324C6" w:rsidRDefault="00975F5A" w:rsidP="003D2C95">
            <w:r w:rsidRPr="003324C6">
              <w:t xml:space="preserve">Uz pretendenta norādīto personu, uz kuras iespējām pretendents balstās, lai apliecinātu, ka tā kvalifikācija atbilst Nolikumā minētajām pretendentu atlases prasībām, ir attiecināmi </w:t>
            </w:r>
            <w:r w:rsidR="00E2596A">
              <w:t>5</w:t>
            </w:r>
            <w:r w:rsidRPr="003324C6">
              <w:t xml:space="preserve">.2.1. </w:t>
            </w:r>
            <w:r>
              <w:t>-</w:t>
            </w:r>
            <w:r w:rsidRPr="003324C6">
              <w:t xml:space="preserve"> </w:t>
            </w:r>
            <w:r w:rsidR="00E2596A">
              <w:t>5</w:t>
            </w:r>
            <w:r w:rsidRPr="003324C6">
              <w:t>.2.</w:t>
            </w:r>
            <w:r>
              <w:t>14</w:t>
            </w:r>
            <w:r w:rsidRPr="003324C6">
              <w:t xml:space="preserve">. punktā minētie nosacījumi. </w:t>
            </w:r>
          </w:p>
        </w:tc>
        <w:tc>
          <w:tcPr>
            <w:tcW w:w="2364" w:type="dxa"/>
            <w:tcBorders>
              <w:top w:val="single" w:sz="4" w:space="0" w:color="000000"/>
              <w:left w:val="single" w:sz="4" w:space="0" w:color="000000"/>
              <w:bottom w:val="single" w:sz="4" w:space="0" w:color="000000"/>
              <w:right w:val="single" w:sz="4" w:space="0" w:color="000000"/>
            </w:tcBorders>
          </w:tcPr>
          <w:p w14:paraId="48DC9931" w14:textId="60480BC6" w:rsidR="00975F5A" w:rsidRPr="00CF39F0" w:rsidRDefault="00975F5A" w:rsidP="003D2C95">
            <w:r w:rsidRPr="00CF39F0">
              <w:t xml:space="preserve">Skat. </w:t>
            </w:r>
            <w:r w:rsidR="00E2596A">
              <w:t>5</w:t>
            </w:r>
            <w:r w:rsidRPr="00CF39F0">
              <w:t xml:space="preserve">.2.1. – </w:t>
            </w:r>
            <w:r w:rsidR="00E2596A">
              <w:t>5</w:t>
            </w:r>
            <w:r w:rsidRPr="00CF39F0">
              <w:t>.2.</w:t>
            </w:r>
            <w:proofErr w:type="gramStart"/>
            <w:r w:rsidRPr="00CF39F0">
              <w:t>14. punktos</w:t>
            </w:r>
            <w:proofErr w:type="gramEnd"/>
            <w:r w:rsidRPr="00CF39F0">
              <w:t xml:space="preserve"> norādīto. </w:t>
            </w:r>
          </w:p>
        </w:tc>
        <w:tc>
          <w:tcPr>
            <w:tcW w:w="2995" w:type="dxa"/>
            <w:tcBorders>
              <w:top w:val="single" w:sz="4" w:space="0" w:color="000000"/>
              <w:left w:val="single" w:sz="4" w:space="0" w:color="000000"/>
              <w:bottom w:val="single" w:sz="4" w:space="0" w:color="000000"/>
              <w:right w:val="single" w:sz="4" w:space="0" w:color="000000"/>
            </w:tcBorders>
          </w:tcPr>
          <w:p w14:paraId="51EDD8C6" w14:textId="23EC5BEE" w:rsidR="00975F5A" w:rsidRPr="00CF39F0" w:rsidRDefault="00975F5A" w:rsidP="003D2C95">
            <w:r w:rsidRPr="00CF39F0">
              <w:t xml:space="preserve">Skat. </w:t>
            </w:r>
            <w:r w:rsidR="00E2596A">
              <w:t>5</w:t>
            </w:r>
            <w:r w:rsidRPr="00CF39F0">
              <w:t xml:space="preserve">.2.1. – </w:t>
            </w:r>
            <w:r w:rsidR="00E2596A">
              <w:t>5</w:t>
            </w:r>
            <w:r w:rsidRPr="00CF39F0">
              <w:t>.2.</w:t>
            </w:r>
            <w:proofErr w:type="gramStart"/>
            <w:r w:rsidRPr="00CF39F0">
              <w:t>14. punktos</w:t>
            </w:r>
            <w:proofErr w:type="gramEnd"/>
            <w:r w:rsidRPr="00CF39F0">
              <w:t xml:space="preserve"> norādīto. </w:t>
            </w:r>
          </w:p>
        </w:tc>
      </w:tr>
      <w:tr w:rsidR="00975F5A" w:rsidRPr="008C3F24" w14:paraId="1A4253A4" w14:textId="77777777" w:rsidTr="003D2C95">
        <w:tblPrEx>
          <w:tblCellMar>
            <w:right w:w="51" w:type="dxa"/>
          </w:tblCellMar>
        </w:tblPrEx>
        <w:trPr>
          <w:trHeight w:val="1519"/>
        </w:trPr>
        <w:tc>
          <w:tcPr>
            <w:tcW w:w="1149" w:type="dxa"/>
            <w:tcBorders>
              <w:top w:val="single" w:sz="4" w:space="0" w:color="000000"/>
              <w:left w:val="single" w:sz="4" w:space="0" w:color="000000"/>
              <w:bottom w:val="single" w:sz="4" w:space="0" w:color="000000"/>
              <w:right w:val="single" w:sz="4" w:space="0" w:color="000000"/>
            </w:tcBorders>
          </w:tcPr>
          <w:p w14:paraId="5C18B12E" w14:textId="44E26760" w:rsidR="00975F5A" w:rsidRPr="003324C6" w:rsidRDefault="00E2596A" w:rsidP="003D2C95">
            <w:r>
              <w:t>5</w:t>
            </w:r>
            <w:r w:rsidR="00975F5A">
              <w:t>.2.17.</w:t>
            </w:r>
          </w:p>
        </w:tc>
        <w:tc>
          <w:tcPr>
            <w:tcW w:w="3410" w:type="dxa"/>
            <w:tcBorders>
              <w:top w:val="single" w:sz="4" w:space="0" w:color="000000"/>
              <w:left w:val="single" w:sz="4" w:space="0" w:color="000000"/>
              <w:bottom w:val="single" w:sz="4" w:space="0" w:color="000000"/>
              <w:right w:val="single" w:sz="4" w:space="0" w:color="000000"/>
            </w:tcBorders>
          </w:tcPr>
          <w:p w14:paraId="3A520DE0" w14:textId="27E72255" w:rsidR="00975F5A" w:rsidRPr="003324C6" w:rsidRDefault="00975F5A" w:rsidP="003D2C95">
            <w:r w:rsidRPr="003324C6">
              <w:t xml:space="preserve">Uz pretendenta norādīto apakšuzņēmēju, kura veicamo būvdarbu vai sniedzamo pakalpojumu vērtība ir vismaz </w:t>
            </w:r>
            <w:r w:rsidRPr="00B209CA">
              <w:t>10 000</w:t>
            </w:r>
            <w:r>
              <w:t xml:space="preserve"> </w:t>
            </w:r>
            <w:r w:rsidR="00E2596A">
              <w:t>EUR</w:t>
            </w:r>
            <w:r w:rsidRPr="003324C6">
              <w:t xml:space="preserve">, ir attiecināmi </w:t>
            </w:r>
            <w:r w:rsidR="00E2596A">
              <w:t>5</w:t>
            </w:r>
            <w:r w:rsidRPr="003324C6">
              <w:t>.2.</w:t>
            </w:r>
            <w:r>
              <w:t>1</w:t>
            </w:r>
            <w:r w:rsidRPr="003324C6">
              <w:t xml:space="preserve">. </w:t>
            </w:r>
            <w:r>
              <w:t xml:space="preserve">- </w:t>
            </w:r>
            <w:r w:rsidR="00E2596A">
              <w:t>5</w:t>
            </w:r>
            <w:r w:rsidRPr="003324C6">
              <w:t>.2.</w:t>
            </w:r>
            <w:r>
              <w:t>14</w:t>
            </w:r>
            <w:r w:rsidRPr="003324C6">
              <w:t>.punktā minētie nosacījumi.</w:t>
            </w:r>
          </w:p>
        </w:tc>
        <w:tc>
          <w:tcPr>
            <w:tcW w:w="2364" w:type="dxa"/>
            <w:tcBorders>
              <w:top w:val="single" w:sz="4" w:space="0" w:color="000000"/>
              <w:left w:val="single" w:sz="4" w:space="0" w:color="000000"/>
              <w:bottom w:val="single" w:sz="4" w:space="0" w:color="000000"/>
              <w:right w:val="single" w:sz="4" w:space="0" w:color="000000"/>
            </w:tcBorders>
          </w:tcPr>
          <w:p w14:paraId="78EB0DE2" w14:textId="27D09951" w:rsidR="00975F5A" w:rsidRPr="00CF39F0" w:rsidRDefault="00975F5A" w:rsidP="003D2C95">
            <w:r w:rsidRPr="00CF39F0">
              <w:t xml:space="preserve">Skat. </w:t>
            </w:r>
            <w:r w:rsidR="00E2596A">
              <w:t>5</w:t>
            </w:r>
            <w:r w:rsidRPr="00CF39F0">
              <w:rPr>
                <w:rFonts w:eastAsia="Calibri"/>
                <w:szCs w:val="24"/>
              </w:rPr>
              <w:t>.2.1.</w:t>
            </w:r>
            <w:r w:rsidRPr="00CF39F0">
              <w:rPr>
                <w:b/>
                <w:vertAlign w:val="superscript"/>
              </w:rPr>
              <w:t xml:space="preserve"> </w:t>
            </w:r>
            <w:r w:rsidRPr="00CF39F0">
              <w:t xml:space="preserve">– </w:t>
            </w:r>
            <w:r w:rsidR="00E2596A">
              <w:t>5</w:t>
            </w:r>
            <w:r w:rsidRPr="00CF39F0">
              <w:t>.2.</w:t>
            </w:r>
            <w:proofErr w:type="gramStart"/>
            <w:r w:rsidRPr="00CF39F0">
              <w:t>14. punktos</w:t>
            </w:r>
            <w:proofErr w:type="gramEnd"/>
            <w:r w:rsidRPr="00CF39F0">
              <w:t xml:space="preserve"> norādīto. </w:t>
            </w:r>
          </w:p>
        </w:tc>
        <w:tc>
          <w:tcPr>
            <w:tcW w:w="2995" w:type="dxa"/>
            <w:tcBorders>
              <w:top w:val="single" w:sz="4" w:space="0" w:color="000000"/>
              <w:left w:val="single" w:sz="4" w:space="0" w:color="000000"/>
              <w:bottom w:val="single" w:sz="4" w:space="0" w:color="000000"/>
              <w:right w:val="single" w:sz="4" w:space="0" w:color="000000"/>
            </w:tcBorders>
          </w:tcPr>
          <w:p w14:paraId="6C808A30" w14:textId="3E1E6DEF" w:rsidR="00975F5A" w:rsidRPr="00CF39F0" w:rsidRDefault="00975F5A" w:rsidP="003D2C95">
            <w:r w:rsidRPr="00CF39F0">
              <w:t xml:space="preserve">Skat. </w:t>
            </w:r>
            <w:r w:rsidR="00E2596A">
              <w:t>5</w:t>
            </w:r>
            <w:r w:rsidRPr="00CF39F0">
              <w:rPr>
                <w:rFonts w:eastAsia="Calibri"/>
                <w:szCs w:val="24"/>
              </w:rPr>
              <w:t>.2.1.</w:t>
            </w:r>
            <w:r w:rsidRPr="00CF39F0">
              <w:rPr>
                <w:sz w:val="20"/>
              </w:rPr>
              <w:t xml:space="preserve"> </w:t>
            </w:r>
            <w:r w:rsidRPr="00CF39F0">
              <w:t xml:space="preserve">– </w:t>
            </w:r>
            <w:r w:rsidR="00E2596A">
              <w:t>5</w:t>
            </w:r>
            <w:r w:rsidRPr="00CF39F0">
              <w:t>.2.</w:t>
            </w:r>
            <w:proofErr w:type="gramStart"/>
            <w:r w:rsidRPr="00CF39F0">
              <w:t>14. punktos</w:t>
            </w:r>
            <w:proofErr w:type="gramEnd"/>
            <w:r w:rsidRPr="00CF39F0">
              <w:t xml:space="preserve"> norādīto. </w:t>
            </w:r>
          </w:p>
        </w:tc>
      </w:tr>
      <w:tr w:rsidR="00975F5A" w:rsidRPr="008C3F24" w14:paraId="42D57EFC" w14:textId="77777777" w:rsidTr="003D2C95">
        <w:tblPrEx>
          <w:tblCellMar>
            <w:right w:w="51" w:type="dxa"/>
          </w:tblCellMar>
        </w:tblPrEx>
        <w:trPr>
          <w:trHeight w:val="1519"/>
        </w:trPr>
        <w:tc>
          <w:tcPr>
            <w:tcW w:w="1149" w:type="dxa"/>
            <w:tcBorders>
              <w:top w:val="single" w:sz="4" w:space="0" w:color="000000"/>
              <w:left w:val="single" w:sz="4" w:space="0" w:color="000000"/>
              <w:bottom w:val="single" w:sz="4" w:space="0" w:color="000000"/>
              <w:right w:val="single" w:sz="4" w:space="0" w:color="000000"/>
            </w:tcBorders>
          </w:tcPr>
          <w:p w14:paraId="7D8F8C52" w14:textId="429537A4" w:rsidR="00975F5A" w:rsidRPr="00125091" w:rsidRDefault="00E2596A" w:rsidP="003D2C95">
            <w:r>
              <w:t>5</w:t>
            </w:r>
            <w:r w:rsidR="00975F5A" w:rsidRPr="003324C6">
              <w:t>.2.1</w:t>
            </w:r>
            <w:r w:rsidR="00975F5A">
              <w:t>8</w:t>
            </w:r>
            <w:r w:rsidR="00975F5A" w:rsidRPr="003324C6">
              <w:t>.</w:t>
            </w:r>
          </w:p>
        </w:tc>
        <w:tc>
          <w:tcPr>
            <w:tcW w:w="3410" w:type="dxa"/>
            <w:tcBorders>
              <w:top w:val="single" w:sz="4" w:space="0" w:color="000000"/>
              <w:left w:val="single" w:sz="4" w:space="0" w:color="000000"/>
              <w:bottom w:val="single" w:sz="4" w:space="0" w:color="000000"/>
              <w:right w:val="single" w:sz="4" w:space="0" w:color="000000"/>
            </w:tcBorders>
          </w:tcPr>
          <w:p w14:paraId="07072C84" w14:textId="795094CE" w:rsidR="00975F5A" w:rsidRPr="003324C6" w:rsidRDefault="00975F5A" w:rsidP="003D2C95">
            <w:r w:rsidRPr="003324C6">
              <w:t xml:space="preserve">Uz </w:t>
            </w:r>
            <w:r w:rsidRPr="00125091">
              <w:t>personām, kurām pretendentā ir izšķirošā ietekme uz līdzdalības pamata normatīvo aktu par koncerniem izpratnē</w:t>
            </w:r>
            <w:r w:rsidRPr="003324C6">
              <w:t xml:space="preserve">, ir attiecināmi </w:t>
            </w:r>
            <w:r w:rsidR="00E2596A">
              <w:t>5</w:t>
            </w:r>
            <w:r w:rsidRPr="003324C6">
              <w:t>.2.</w:t>
            </w:r>
            <w:r>
              <w:t>1</w:t>
            </w:r>
            <w:r w:rsidRPr="003324C6">
              <w:t xml:space="preserve">. </w:t>
            </w:r>
            <w:r>
              <w:t xml:space="preserve">- </w:t>
            </w:r>
            <w:r w:rsidR="00E2596A">
              <w:t>5</w:t>
            </w:r>
            <w:r w:rsidRPr="003324C6">
              <w:t>.2.</w:t>
            </w:r>
            <w:r>
              <w:t>3</w:t>
            </w:r>
            <w:r w:rsidRPr="003324C6">
              <w:t>.punktā minētie nosacījumi.</w:t>
            </w:r>
          </w:p>
        </w:tc>
        <w:tc>
          <w:tcPr>
            <w:tcW w:w="2364" w:type="dxa"/>
            <w:tcBorders>
              <w:top w:val="single" w:sz="4" w:space="0" w:color="000000"/>
              <w:left w:val="single" w:sz="4" w:space="0" w:color="000000"/>
              <w:bottom w:val="single" w:sz="4" w:space="0" w:color="000000"/>
              <w:right w:val="single" w:sz="4" w:space="0" w:color="000000"/>
            </w:tcBorders>
          </w:tcPr>
          <w:p w14:paraId="394367D8" w14:textId="0754FBDF" w:rsidR="00975F5A" w:rsidRPr="00CF39F0" w:rsidRDefault="00975F5A" w:rsidP="003D2C95">
            <w:r w:rsidRPr="00CF39F0">
              <w:t xml:space="preserve">Skat. </w:t>
            </w:r>
            <w:r w:rsidR="00E2596A">
              <w:t>5</w:t>
            </w:r>
            <w:r w:rsidRPr="00CF39F0">
              <w:rPr>
                <w:rFonts w:eastAsia="Calibri"/>
                <w:szCs w:val="24"/>
              </w:rPr>
              <w:t>.2.1.</w:t>
            </w:r>
            <w:r w:rsidRPr="00CF39F0">
              <w:rPr>
                <w:b/>
                <w:vertAlign w:val="superscript"/>
              </w:rPr>
              <w:t xml:space="preserve"> </w:t>
            </w:r>
            <w:r w:rsidRPr="00CF39F0">
              <w:t xml:space="preserve">– </w:t>
            </w:r>
            <w:r w:rsidR="00E2596A">
              <w:t>5</w:t>
            </w:r>
            <w:r w:rsidRPr="00CF39F0">
              <w:t>.2.</w:t>
            </w:r>
            <w:proofErr w:type="gramStart"/>
            <w:r w:rsidRPr="00CF39F0">
              <w:t>3. punktos</w:t>
            </w:r>
            <w:proofErr w:type="gramEnd"/>
            <w:r w:rsidRPr="00CF39F0">
              <w:t xml:space="preserve"> norādīto. </w:t>
            </w:r>
          </w:p>
        </w:tc>
        <w:tc>
          <w:tcPr>
            <w:tcW w:w="2995" w:type="dxa"/>
            <w:tcBorders>
              <w:top w:val="single" w:sz="4" w:space="0" w:color="000000"/>
              <w:left w:val="single" w:sz="4" w:space="0" w:color="000000"/>
              <w:bottom w:val="single" w:sz="4" w:space="0" w:color="000000"/>
              <w:right w:val="single" w:sz="4" w:space="0" w:color="000000"/>
            </w:tcBorders>
          </w:tcPr>
          <w:p w14:paraId="69F3A388" w14:textId="78EEE7D5" w:rsidR="00975F5A" w:rsidRPr="00CF39F0" w:rsidRDefault="00975F5A" w:rsidP="003D2C95">
            <w:r w:rsidRPr="00CF39F0">
              <w:t xml:space="preserve">Skat. </w:t>
            </w:r>
            <w:r w:rsidR="00E2596A">
              <w:t>5</w:t>
            </w:r>
            <w:r w:rsidRPr="00CF39F0">
              <w:rPr>
                <w:rFonts w:eastAsia="Calibri"/>
                <w:szCs w:val="24"/>
              </w:rPr>
              <w:t>.2.1.</w:t>
            </w:r>
            <w:r w:rsidRPr="00CF39F0">
              <w:rPr>
                <w:sz w:val="20"/>
              </w:rPr>
              <w:t xml:space="preserve"> </w:t>
            </w:r>
            <w:r w:rsidRPr="00CF39F0">
              <w:t xml:space="preserve">– </w:t>
            </w:r>
            <w:r w:rsidR="00E2596A">
              <w:t>5</w:t>
            </w:r>
            <w:r w:rsidRPr="00CF39F0">
              <w:t>.2.</w:t>
            </w:r>
            <w:proofErr w:type="gramStart"/>
            <w:r w:rsidRPr="00CF39F0">
              <w:t>3. punktos</w:t>
            </w:r>
            <w:proofErr w:type="gramEnd"/>
            <w:r w:rsidRPr="00CF39F0">
              <w:t xml:space="preserve"> norādīto. </w:t>
            </w:r>
          </w:p>
        </w:tc>
      </w:tr>
      <w:tr w:rsidR="00975F5A" w:rsidRPr="008C3F24" w14:paraId="36976B6D" w14:textId="77777777" w:rsidTr="003D2C95">
        <w:tblPrEx>
          <w:tblCellMar>
            <w:right w:w="51" w:type="dxa"/>
          </w:tblCellMar>
        </w:tblPrEx>
        <w:trPr>
          <w:trHeight w:val="788"/>
        </w:trPr>
        <w:tc>
          <w:tcPr>
            <w:tcW w:w="1149" w:type="dxa"/>
            <w:tcBorders>
              <w:top w:val="single" w:sz="4" w:space="0" w:color="000000"/>
              <w:left w:val="single" w:sz="4" w:space="0" w:color="000000"/>
              <w:bottom w:val="single" w:sz="4" w:space="0" w:color="000000"/>
              <w:right w:val="single" w:sz="4" w:space="0" w:color="000000"/>
            </w:tcBorders>
          </w:tcPr>
          <w:p w14:paraId="13755694" w14:textId="4FAEE3BE" w:rsidR="00975F5A" w:rsidRDefault="00E2596A" w:rsidP="003D2C95">
            <w:r>
              <w:t>5</w:t>
            </w:r>
            <w:r w:rsidR="00975F5A">
              <w:t>.2.19.</w:t>
            </w:r>
          </w:p>
        </w:tc>
        <w:tc>
          <w:tcPr>
            <w:tcW w:w="3410" w:type="dxa"/>
            <w:tcBorders>
              <w:top w:val="single" w:sz="4" w:space="0" w:color="000000"/>
              <w:left w:val="single" w:sz="4" w:space="0" w:color="000000"/>
              <w:bottom w:val="single" w:sz="4" w:space="0" w:color="000000"/>
              <w:right w:val="single" w:sz="4" w:space="0" w:color="000000"/>
            </w:tcBorders>
          </w:tcPr>
          <w:p w14:paraId="178714C1" w14:textId="157B7179" w:rsidR="00975F5A" w:rsidRPr="003324C6" w:rsidRDefault="00975F5A" w:rsidP="003D2C95">
            <w:r w:rsidRPr="003324C6">
              <w:t xml:space="preserve">Uz </w:t>
            </w:r>
            <w:r w:rsidRPr="00125091">
              <w:t>pretendenta patieso labuma guvēju</w:t>
            </w:r>
            <w:r w:rsidRPr="003324C6">
              <w:t xml:space="preserve">, ir attiecināmi </w:t>
            </w:r>
            <w:r w:rsidR="00E2596A">
              <w:t>5</w:t>
            </w:r>
            <w:r w:rsidRPr="003324C6">
              <w:t>.2.</w:t>
            </w:r>
            <w:r>
              <w:t>1</w:t>
            </w:r>
            <w:r w:rsidRPr="003324C6">
              <w:t>.</w:t>
            </w:r>
            <w:r>
              <w:t xml:space="preserve">, </w:t>
            </w:r>
            <w:r w:rsidR="00E2596A">
              <w:t>5</w:t>
            </w:r>
            <w:r>
              <w:t xml:space="preserve">.2.2., </w:t>
            </w:r>
            <w:r w:rsidR="00E2596A">
              <w:t>5</w:t>
            </w:r>
            <w:r>
              <w:t>.2.11</w:t>
            </w:r>
            <w:r w:rsidRPr="003324C6">
              <w:t>.punktā minētie nosacījumi.</w:t>
            </w:r>
          </w:p>
        </w:tc>
        <w:tc>
          <w:tcPr>
            <w:tcW w:w="2364" w:type="dxa"/>
            <w:tcBorders>
              <w:top w:val="single" w:sz="4" w:space="0" w:color="000000"/>
              <w:left w:val="single" w:sz="4" w:space="0" w:color="000000"/>
              <w:bottom w:val="single" w:sz="4" w:space="0" w:color="000000"/>
              <w:right w:val="single" w:sz="4" w:space="0" w:color="000000"/>
            </w:tcBorders>
          </w:tcPr>
          <w:p w14:paraId="3433F14D" w14:textId="5387E82E" w:rsidR="00975F5A" w:rsidRPr="00CF39F0" w:rsidRDefault="00975F5A" w:rsidP="003D2C95">
            <w:r w:rsidRPr="00CF39F0">
              <w:t xml:space="preserve">Skat. </w:t>
            </w:r>
            <w:r w:rsidR="00E2596A">
              <w:t>5</w:t>
            </w:r>
            <w:r w:rsidRPr="00CF39F0">
              <w:t xml:space="preserve">.2.1., </w:t>
            </w:r>
            <w:r w:rsidR="00E2596A">
              <w:t>5</w:t>
            </w:r>
            <w:r w:rsidRPr="00CF39F0">
              <w:t xml:space="preserve">.2.2., </w:t>
            </w:r>
            <w:r w:rsidR="00E2596A">
              <w:t>5</w:t>
            </w:r>
            <w:r w:rsidRPr="00CF39F0">
              <w:t>.2.</w:t>
            </w:r>
            <w:proofErr w:type="gramStart"/>
            <w:r w:rsidRPr="00CF39F0">
              <w:t>11. punktos</w:t>
            </w:r>
            <w:proofErr w:type="gramEnd"/>
            <w:r w:rsidRPr="00CF39F0">
              <w:t xml:space="preserve"> norādīto. </w:t>
            </w:r>
          </w:p>
        </w:tc>
        <w:tc>
          <w:tcPr>
            <w:tcW w:w="2995" w:type="dxa"/>
            <w:tcBorders>
              <w:top w:val="single" w:sz="4" w:space="0" w:color="000000"/>
              <w:left w:val="single" w:sz="4" w:space="0" w:color="000000"/>
              <w:bottom w:val="single" w:sz="4" w:space="0" w:color="000000"/>
              <w:right w:val="single" w:sz="4" w:space="0" w:color="000000"/>
            </w:tcBorders>
          </w:tcPr>
          <w:p w14:paraId="47BCF1DC" w14:textId="4A05AAF1" w:rsidR="00975F5A" w:rsidRPr="00CF39F0" w:rsidRDefault="00975F5A" w:rsidP="003D2C95">
            <w:r w:rsidRPr="00CF39F0">
              <w:t xml:space="preserve">Skat. </w:t>
            </w:r>
            <w:r w:rsidR="00E2596A">
              <w:t>5</w:t>
            </w:r>
            <w:r w:rsidRPr="00CF39F0">
              <w:t xml:space="preserve">.2.1., </w:t>
            </w:r>
            <w:r w:rsidR="00E2596A">
              <w:t>5</w:t>
            </w:r>
            <w:r w:rsidRPr="00CF39F0">
              <w:t xml:space="preserve">.2.2., </w:t>
            </w:r>
            <w:r w:rsidR="00E2596A">
              <w:t>5</w:t>
            </w:r>
            <w:r w:rsidRPr="00CF39F0">
              <w:t>.2.</w:t>
            </w:r>
            <w:proofErr w:type="gramStart"/>
            <w:r w:rsidRPr="00CF39F0">
              <w:t>11.punktos</w:t>
            </w:r>
            <w:proofErr w:type="gramEnd"/>
            <w:r w:rsidRPr="00CF39F0">
              <w:t xml:space="preserve"> norādīto. </w:t>
            </w:r>
          </w:p>
        </w:tc>
      </w:tr>
      <w:tr w:rsidR="00975F5A" w:rsidRPr="00C90E0A" w14:paraId="0D9702CA" w14:textId="77777777" w:rsidTr="003D2C95">
        <w:tblPrEx>
          <w:tblCellMar>
            <w:right w:w="51" w:type="dxa"/>
          </w:tblCellMar>
        </w:tblPrEx>
        <w:trPr>
          <w:trHeight w:val="401"/>
        </w:trPr>
        <w:tc>
          <w:tcPr>
            <w:tcW w:w="1149" w:type="dxa"/>
            <w:tcBorders>
              <w:top w:val="single" w:sz="4" w:space="0" w:color="000000"/>
              <w:left w:val="single" w:sz="4" w:space="0" w:color="000000"/>
              <w:bottom w:val="single" w:sz="4" w:space="0" w:color="auto"/>
              <w:right w:val="single" w:sz="4" w:space="0" w:color="000000"/>
            </w:tcBorders>
          </w:tcPr>
          <w:p w14:paraId="6A00FAA7" w14:textId="61285E28" w:rsidR="00975F5A" w:rsidRPr="003324C6" w:rsidRDefault="00E2596A" w:rsidP="003D2C95">
            <w:r>
              <w:t>5</w:t>
            </w:r>
            <w:r w:rsidR="00975F5A">
              <w:t>.2.20.</w:t>
            </w:r>
          </w:p>
        </w:tc>
        <w:tc>
          <w:tcPr>
            <w:tcW w:w="3410" w:type="dxa"/>
            <w:tcBorders>
              <w:top w:val="single" w:sz="4" w:space="0" w:color="000000"/>
              <w:left w:val="single" w:sz="4" w:space="0" w:color="000000"/>
              <w:bottom w:val="single" w:sz="4" w:space="0" w:color="auto"/>
              <w:right w:val="single" w:sz="4" w:space="0" w:color="000000"/>
            </w:tcBorders>
          </w:tcPr>
          <w:p w14:paraId="429CD280" w14:textId="008678BD" w:rsidR="00975F5A" w:rsidRPr="003324C6" w:rsidRDefault="00975F5A" w:rsidP="003D2C95">
            <w:r w:rsidRPr="003324C6">
              <w:t xml:space="preserve">Uz pretendentu </w:t>
            </w:r>
            <w:r w:rsidRPr="005C4E7F">
              <w:t>(t.</w:t>
            </w:r>
            <w:r w:rsidRPr="000508A9">
              <w:t xml:space="preserve">sk. visiem piegādātāju apvienības dalībniekiem, </w:t>
            </w:r>
            <w:proofErr w:type="gramStart"/>
            <w:r w:rsidRPr="000508A9">
              <w:t>ja piedāvājumu iesniedz piegādātāju apvienība jebkurā tās kombinācijā</w:t>
            </w:r>
            <w:proofErr w:type="gramEnd"/>
            <w:r w:rsidRPr="000508A9">
              <w:t xml:space="preserve"> vai personālsabiedrības biedriem, ja piedāvājumu iesniedz</w:t>
            </w:r>
            <w:r w:rsidRPr="00D508EB">
              <w:rPr>
                <w:rFonts w:ascii="Cambria" w:hAnsi="Cambria"/>
                <w:sz w:val="20"/>
              </w:rPr>
              <w:t xml:space="preserve"> </w:t>
            </w:r>
            <w:r w:rsidRPr="005C4E7F">
              <w:t xml:space="preserve">personālsabiedrība), </w:t>
            </w:r>
            <w:r w:rsidRPr="003324C6">
              <w:t>kuram būtu piešķiramas līguma slēgšanas tiesības, ir attiecināma atbilstība sankciju datu bāzes sarakstiem saskaņā ar Starptautisko un Latvijas Republikas nacionālo sankciju likumu.</w:t>
            </w:r>
          </w:p>
        </w:tc>
        <w:tc>
          <w:tcPr>
            <w:tcW w:w="2364" w:type="dxa"/>
            <w:tcBorders>
              <w:top w:val="single" w:sz="4" w:space="0" w:color="000000"/>
              <w:left w:val="single" w:sz="4" w:space="0" w:color="000000"/>
              <w:bottom w:val="single" w:sz="4" w:space="0" w:color="000000"/>
              <w:right w:val="single" w:sz="4" w:space="0" w:color="000000"/>
            </w:tcBorders>
          </w:tcPr>
          <w:p w14:paraId="15445FAE" w14:textId="77777777" w:rsidR="00975F5A" w:rsidRDefault="00975F5A" w:rsidP="003D2C95">
            <w:r w:rsidRPr="003324C6">
              <w:t xml:space="preserve">Dokumenti nav jāsniedz.  </w:t>
            </w:r>
          </w:p>
          <w:p w14:paraId="7B174E41" w14:textId="4C21244E" w:rsidR="00975F5A" w:rsidRPr="003324C6" w:rsidRDefault="00975F5A" w:rsidP="003D2C95">
            <w:r w:rsidRPr="003324C6">
              <w:t xml:space="preserve">Pasūtītājs pārliecināsies par </w:t>
            </w:r>
            <w:r>
              <w:t>atbilstības</w:t>
            </w:r>
            <w:r w:rsidRPr="003324C6">
              <w:t xml:space="preserve"> </w:t>
            </w:r>
            <w:proofErr w:type="spellStart"/>
            <w:r w:rsidRPr="003324C6">
              <w:t>neattiecināmību</w:t>
            </w:r>
            <w:proofErr w:type="spellEnd"/>
            <w:r w:rsidRPr="003324C6">
              <w:t>, pieprasot informāciju no sankciju datu bāzes sarakstiem saskaņā ar Starptautisko un Latvijas Republikas nacionālo sankciju likumu.</w:t>
            </w:r>
          </w:p>
        </w:tc>
        <w:tc>
          <w:tcPr>
            <w:tcW w:w="2995" w:type="dxa"/>
            <w:tcBorders>
              <w:top w:val="single" w:sz="4" w:space="0" w:color="000000"/>
              <w:left w:val="single" w:sz="4" w:space="0" w:color="000000"/>
              <w:bottom w:val="single" w:sz="4" w:space="0" w:color="000000"/>
              <w:right w:val="single" w:sz="4" w:space="0" w:color="000000"/>
            </w:tcBorders>
          </w:tcPr>
          <w:p w14:paraId="48220EB8" w14:textId="413A5609" w:rsidR="00975F5A" w:rsidRPr="0000562D" w:rsidRDefault="00E2596A" w:rsidP="003D2C95">
            <w:pPr>
              <w:ind w:left="2"/>
            </w:pPr>
            <w:r>
              <w:t>P</w:t>
            </w:r>
            <w:r w:rsidR="00975F5A" w:rsidRPr="00980512">
              <w:t>ievienot</w:t>
            </w:r>
            <w:r w:rsidR="00975F5A" w:rsidRPr="0000562D">
              <w:t xml:space="preserve"> attiecīgās ārvalsts kompetentās institūcijas izdotu izziņu, kurā norādītas pārbaudei nepieciešamās ziņas (personas vārds, uzvārds, personas kods / uzņēmuma reģistrācijas numurs) par ārvalstī reģistrētu pretendentu </w:t>
            </w:r>
            <w:proofErr w:type="gramStart"/>
            <w:r w:rsidR="00975F5A" w:rsidRPr="0000562D">
              <w:t>(</w:t>
            </w:r>
            <w:proofErr w:type="gramEnd"/>
            <w:r w:rsidR="00975F5A" w:rsidRPr="0000562D">
              <w:t xml:space="preserve">tai skaitā, tā valdes locekli un padomes locekli, patieso labuma guvēju (vai ziņas par to, ka patieso labuma guvēju noskaidrot nav iespējams), </w:t>
            </w:r>
            <w:proofErr w:type="spellStart"/>
            <w:r w:rsidR="00975F5A" w:rsidRPr="0000562D">
              <w:t>pārstāvēttiesīgo</w:t>
            </w:r>
            <w:proofErr w:type="spellEnd"/>
            <w:r w:rsidR="00975F5A" w:rsidRPr="0000562D">
              <w:t xml:space="preserve"> personu vai prokūristu, vai personu, kura ir pilnvarota </w:t>
            </w:r>
            <w:r w:rsidR="00975F5A" w:rsidRPr="0000562D">
              <w:lastRenderedPageBreak/>
              <w:t>pārstāvēt pretendentu darbībās, kas saistītas ar filiāli vai personālsabiedrības biedru) Starptautisko un Latvijas Republikas nacionālo sankciju likumā noteikto ierobežojumu pārbaudei</w:t>
            </w:r>
          </w:p>
          <w:p w14:paraId="34752847" w14:textId="7F645654" w:rsidR="00975F5A" w:rsidRPr="00E2596A" w:rsidRDefault="00975F5A" w:rsidP="003D2C95">
            <w:r w:rsidRPr="0000562D">
              <w:t xml:space="preserve">Ja šāda izziņa netiek izsniegta, minēto dokumentu var aizstāt ar zvērestu vai, ja zvēresta došanu attiecīgās valsts </w:t>
            </w:r>
            <w:r>
              <w:t>tiesību</w:t>
            </w:r>
            <w:r w:rsidRPr="0000562D">
              <w:t xml:space="preserve"> akti neparedz, - ar paša pretendenta apliecinājumu kompetentai izpildvaras vai tiesu varas iestādei, zvērinātam notāram vai kompetentai attiecīgās nozares organizācijai to reģistrācijas valstī.</w:t>
            </w:r>
          </w:p>
        </w:tc>
      </w:tr>
    </w:tbl>
    <w:p w14:paraId="7552AE6F" w14:textId="77777777" w:rsidR="00975F5A" w:rsidRDefault="00975F5A" w:rsidP="00975F5A">
      <w:pPr>
        <w:ind w:left="567"/>
      </w:pPr>
    </w:p>
    <w:p w14:paraId="0E1A89D9" w14:textId="4BA1E277" w:rsidR="00E2596A" w:rsidRPr="009213E4" w:rsidRDefault="00B054A0" w:rsidP="00E2596A">
      <w:pPr>
        <w:spacing w:line="276" w:lineRule="auto"/>
      </w:pPr>
      <w:r w:rsidRPr="00B054A0">
        <w:rPr>
          <w:b/>
          <w:bCs/>
        </w:rPr>
        <w:t>5.3.</w:t>
      </w:r>
      <w:r>
        <w:t xml:space="preserve"> Kvalifikācijas prasības:</w:t>
      </w:r>
    </w:p>
    <w:tbl>
      <w:tblPr>
        <w:tblStyle w:val="TableGrid0"/>
        <w:tblW w:w="9923" w:type="dxa"/>
        <w:tblInd w:w="-289" w:type="dxa"/>
        <w:tblCellMar>
          <w:top w:w="14" w:type="dxa"/>
        </w:tblCellMar>
        <w:tblLook w:val="05A0" w:firstRow="1" w:lastRow="0" w:firstColumn="1" w:lastColumn="1" w:noHBand="0" w:noVBand="1"/>
      </w:tblPr>
      <w:tblGrid>
        <w:gridCol w:w="934"/>
        <w:gridCol w:w="7"/>
        <w:gridCol w:w="4163"/>
        <w:gridCol w:w="4819"/>
      </w:tblGrid>
      <w:tr w:rsidR="00B054A0" w:rsidRPr="00C90E0A" w14:paraId="03EF251C" w14:textId="77777777" w:rsidTr="00FA5FAC">
        <w:trPr>
          <w:trHeight w:val="704"/>
          <w:tblHeader/>
        </w:trPr>
        <w:tc>
          <w:tcPr>
            <w:tcW w:w="934" w:type="dxa"/>
            <w:tcBorders>
              <w:top w:val="single" w:sz="4" w:space="0" w:color="000000"/>
              <w:left w:val="single" w:sz="4" w:space="0" w:color="000000"/>
              <w:bottom w:val="single" w:sz="4" w:space="0" w:color="000000"/>
              <w:right w:val="single" w:sz="4" w:space="0" w:color="000000"/>
            </w:tcBorders>
          </w:tcPr>
          <w:p w14:paraId="08401C69" w14:textId="77777777" w:rsidR="00B054A0" w:rsidRDefault="00B054A0" w:rsidP="00B054A0">
            <w:pPr>
              <w:jc w:val="center"/>
              <w:rPr>
                <w:b/>
                <w:bCs/>
              </w:rPr>
            </w:pPr>
          </w:p>
          <w:p w14:paraId="17D66F68" w14:textId="13684112" w:rsidR="00B054A0" w:rsidRPr="00B054A0" w:rsidRDefault="00FA5FAC" w:rsidP="00FA5FAC">
            <w:pPr>
              <w:rPr>
                <w:b/>
                <w:bCs/>
              </w:rPr>
            </w:pPr>
            <w:r>
              <w:rPr>
                <w:b/>
                <w:bCs/>
              </w:rPr>
              <w:t xml:space="preserve">   </w:t>
            </w:r>
            <w:proofErr w:type="spellStart"/>
            <w:r w:rsidR="00B054A0" w:rsidRPr="00B054A0">
              <w:rPr>
                <w:b/>
                <w:bCs/>
              </w:rPr>
              <w:t>N.p.k</w:t>
            </w:r>
            <w:proofErr w:type="spellEnd"/>
            <w:r w:rsidR="00B054A0" w:rsidRPr="00B054A0">
              <w:rPr>
                <w:b/>
                <w:bCs/>
              </w:rPr>
              <w:t>.</w:t>
            </w:r>
          </w:p>
        </w:tc>
        <w:tc>
          <w:tcPr>
            <w:tcW w:w="4170" w:type="dxa"/>
            <w:gridSpan w:val="2"/>
            <w:tcBorders>
              <w:top w:val="single" w:sz="4" w:space="0" w:color="000000"/>
              <w:left w:val="single" w:sz="4" w:space="0" w:color="000000"/>
              <w:bottom w:val="single" w:sz="4" w:space="0" w:color="000000"/>
              <w:right w:val="single" w:sz="4" w:space="0" w:color="000000"/>
            </w:tcBorders>
            <w:vAlign w:val="center"/>
          </w:tcPr>
          <w:p w14:paraId="187CB044" w14:textId="77777777" w:rsidR="00B054A0" w:rsidRPr="003324C6" w:rsidRDefault="00B054A0" w:rsidP="003D2C95">
            <w:pPr>
              <w:jc w:val="center"/>
            </w:pPr>
            <w:r w:rsidRPr="003324C6">
              <w:rPr>
                <w:b/>
              </w:rPr>
              <w:t>Kvalifikācijas prasība</w:t>
            </w:r>
          </w:p>
        </w:tc>
        <w:tc>
          <w:tcPr>
            <w:tcW w:w="4819" w:type="dxa"/>
            <w:tcBorders>
              <w:top w:val="single" w:sz="4" w:space="0" w:color="000000"/>
              <w:left w:val="single" w:sz="4" w:space="0" w:color="000000"/>
              <w:bottom w:val="single" w:sz="4" w:space="0" w:color="000000"/>
              <w:right w:val="single" w:sz="4" w:space="0" w:color="000000"/>
            </w:tcBorders>
            <w:vAlign w:val="center"/>
          </w:tcPr>
          <w:p w14:paraId="7DAD7F07" w14:textId="113A9F66" w:rsidR="00B054A0" w:rsidRPr="003324C6" w:rsidRDefault="00FA5FAC" w:rsidP="003D2C95">
            <w:pPr>
              <w:jc w:val="center"/>
            </w:pPr>
            <w:r>
              <w:rPr>
                <w:b/>
              </w:rPr>
              <w:t>I</w:t>
            </w:r>
            <w:r w:rsidR="00B054A0" w:rsidRPr="003324C6">
              <w:rPr>
                <w:b/>
              </w:rPr>
              <w:t>esniedzamie dokumenti</w:t>
            </w:r>
          </w:p>
        </w:tc>
      </w:tr>
      <w:tr w:rsidR="00B054A0" w:rsidRPr="00C90E0A" w14:paraId="3628873A" w14:textId="77777777" w:rsidTr="00B054A0">
        <w:trPr>
          <w:trHeight w:val="679"/>
        </w:trPr>
        <w:tc>
          <w:tcPr>
            <w:tcW w:w="934" w:type="dxa"/>
            <w:tcBorders>
              <w:top w:val="single" w:sz="4" w:space="0" w:color="000000"/>
              <w:left w:val="single" w:sz="4" w:space="0" w:color="000000"/>
              <w:bottom w:val="single" w:sz="4" w:space="0" w:color="000000"/>
              <w:right w:val="single" w:sz="4" w:space="0" w:color="000000"/>
            </w:tcBorders>
          </w:tcPr>
          <w:p w14:paraId="086F5680" w14:textId="32361165" w:rsidR="00B054A0" w:rsidRPr="003324C6" w:rsidRDefault="00B054A0" w:rsidP="003D2C95">
            <w:pPr>
              <w:ind w:left="78"/>
            </w:pPr>
            <w:r>
              <w:t>5</w:t>
            </w:r>
            <w:r w:rsidRPr="004F1A93">
              <w:t>.</w:t>
            </w:r>
            <w:r>
              <w:t>3</w:t>
            </w:r>
            <w:r w:rsidRPr="004F1A93">
              <w:t xml:space="preserve">.1. </w:t>
            </w:r>
          </w:p>
        </w:tc>
        <w:tc>
          <w:tcPr>
            <w:tcW w:w="4170" w:type="dxa"/>
            <w:gridSpan w:val="2"/>
            <w:tcBorders>
              <w:top w:val="single" w:sz="4" w:space="0" w:color="000000"/>
              <w:left w:val="single" w:sz="4" w:space="0" w:color="000000"/>
              <w:bottom w:val="single" w:sz="4" w:space="0" w:color="000000"/>
              <w:right w:val="single" w:sz="4" w:space="0" w:color="000000"/>
            </w:tcBorders>
          </w:tcPr>
          <w:p w14:paraId="16C94E36" w14:textId="52772AF1" w:rsidR="00B054A0" w:rsidRPr="00B054A0" w:rsidRDefault="00B054A0" w:rsidP="00B054A0">
            <w:pPr>
              <w:autoSpaceDE w:val="0"/>
              <w:autoSpaceDN w:val="0"/>
              <w:adjustRightInd w:val="0"/>
              <w:rPr>
                <w:rFonts w:eastAsiaTheme="minorHAnsi"/>
                <w:lang w:eastAsia="en-US"/>
                <w14:ligatures w14:val="standardContextual"/>
              </w:rPr>
            </w:pPr>
            <w:r w:rsidRPr="00B054A0">
              <w:rPr>
                <w:rFonts w:eastAsiaTheme="minorHAnsi"/>
                <w:lang w:eastAsia="en-US"/>
                <w14:ligatures w14:val="standardContextual"/>
              </w:rPr>
              <w:t xml:space="preserve">Pretendents, personālsabiedrība un visi personālsabiedrības dalībnieki (ja pretendents ir personālsabiedrība), un (ja attiecināms) apakšuzņēmējs un/vai persona, uz kuras iespējām Pretendents balstās, lai apliecinātu savas kvalifikācijas atbilstību Nolikumā noteiktajām prasībām, </w:t>
            </w:r>
            <w:proofErr w:type="gramStart"/>
            <w:r w:rsidRPr="00B054A0">
              <w:rPr>
                <w:rFonts w:eastAsiaTheme="minorHAnsi"/>
                <w:lang w:eastAsia="en-US"/>
                <w14:ligatures w14:val="standardContextual"/>
              </w:rPr>
              <w:t>ir reģistrēts saskaņā ar attiecīgās valsts normatīvajiem aktiem</w:t>
            </w:r>
            <w:proofErr w:type="gramEnd"/>
            <w:r w:rsidRPr="00B054A0">
              <w:rPr>
                <w:rFonts w:eastAsiaTheme="minorHAnsi"/>
                <w:lang w:eastAsia="en-US"/>
                <w14:ligatures w14:val="standardContextual"/>
              </w:rPr>
              <w:t>.</w:t>
            </w:r>
          </w:p>
          <w:p w14:paraId="3256303D" w14:textId="77777777" w:rsidR="00B054A0" w:rsidRPr="000508A9" w:rsidRDefault="00B054A0" w:rsidP="003D2C95">
            <w:pPr>
              <w:ind w:left="141" w:right="139"/>
            </w:pPr>
          </w:p>
        </w:tc>
        <w:tc>
          <w:tcPr>
            <w:tcW w:w="4819" w:type="dxa"/>
            <w:tcBorders>
              <w:top w:val="single" w:sz="4" w:space="0" w:color="000000"/>
              <w:left w:val="single" w:sz="4" w:space="0" w:color="000000"/>
              <w:bottom w:val="single" w:sz="4" w:space="0" w:color="000000"/>
              <w:right w:val="single" w:sz="4" w:space="0" w:color="000000"/>
            </w:tcBorders>
          </w:tcPr>
          <w:p w14:paraId="39B0292D" w14:textId="007CA2E8" w:rsidR="00B054A0" w:rsidRPr="00E61E07" w:rsidRDefault="00E61E07" w:rsidP="00E61E07">
            <w:pPr>
              <w:autoSpaceDE w:val="0"/>
              <w:autoSpaceDN w:val="0"/>
              <w:adjustRightInd w:val="0"/>
              <w:rPr>
                <w:rFonts w:eastAsiaTheme="minorHAnsi"/>
                <w:lang w:eastAsia="en-US"/>
                <w14:ligatures w14:val="standardContextual"/>
              </w:rPr>
            </w:pPr>
            <w:r w:rsidRPr="00E61E07">
              <w:rPr>
                <w:rFonts w:eastAsiaTheme="minorHAnsi"/>
                <w:lang w:eastAsia="en-US"/>
                <w14:ligatures w14:val="standardContextual"/>
              </w:rPr>
              <w:t xml:space="preserve">Pretendenta, kas reģistrēts Latvijas Republikā, reģistrācijas faktu iepirkuma komisija pārbauda Uzņēmumu reģistra vai Valsts ieņēmumu dienesta informācijas tīmekļvietnē. Šādā gadījumā reģistrācijas dokuments nav jāiesniedz. Ārvalstī reģistrētam pretendentam jāiesniedz kompetentas attiecīgās valsts institūcijas izsniegts dokuments (apliecināta kopija), kas apliecina pretendenta reģistrāciju atbilstoši tās valsts normatīvo aktu prasībām, vai reģistrācija ir jāapliecina atbilstoši attiecīgās valsts nosacījumiem (piemēram, norādot publiski pieejamu reģistru, kur pasūtītājs varētu pārliecināties par </w:t>
            </w:r>
            <w:r>
              <w:rPr>
                <w:rFonts w:eastAsiaTheme="minorHAnsi"/>
                <w:lang w:eastAsia="en-US"/>
                <w14:ligatures w14:val="standardContextual"/>
              </w:rPr>
              <w:t>pretendenta</w:t>
            </w:r>
            <w:r w:rsidRPr="00E61E07">
              <w:rPr>
                <w:rFonts w:eastAsiaTheme="minorHAnsi"/>
                <w:lang w:eastAsia="en-US"/>
                <w14:ligatures w14:val="standardContextual"/>
              </w:rPr>
              <w:t xml:space="preserve"> reģistrācijas faktu).</w:t>
            </w:r>
          </w:p>
        </w:tc>
      </w:tr>
      <w:tr w:rsidR="00B054A0" w:rsidRPr="00C90E0A" w14:paraId="3D724885" w14:textId="77777777" w:rsidTr="00B054A0">
        <w:trPr>
          <w:trHeight w:val="3553"/>
        </w:trPr>
        <w:tc>
          <w:tcPr>
            <w:tcW w:w="934" w:type="dxa"/>
            <w:tcBorders>
              <w:top w:val="single" w:sz="4" w:space="0" w:color="000000"/>
              <w:left w:val="single" w:sz="4" w:space="0" w:color="000000"/>
              <w:bottom w:val="single" w:sz="4" w:space="0" w:color="auto"/>
              <w:right w:val="single" w:sz="4" w:space="0" w:color="000000"/>
            </w:tcBorders>
          </w:tcPr>
          <w:p w14:paraId="4BD89AC7" w14:textId="5CA6085F" w:rsidR="00B054A0" w:rsidRPr="003324C6" w:rsidRDefault="00B054A0" w:rsidP="003D2C95">
            <w:pPr>
              <w:ind w:left="78"/>
            </w:pPr>
            <w:r>
              <w:lastRenderedPageBreak/>
              <w:t>5</w:t>
            </w:r>
            <w:r w:rsidRPr="004F1A93">
              <w:t>.</w:t>
            </w:r>
            <w:r>
              <w:t>3</w:t>
            </w:r>
            <w:r w:rsidRPr="004F1A93">
              <w:t xml:space="preserve">.2. </w:t>
            </w:r>
          </w:p>
        </w:tc>
        <w:tc>
          <w:tcPr>
            <w:tcW w:w="4170" w:type="dxa"/>
            <w:gridSpan w:val="2"/>
            <w:tcBorders>
              <w:top w:val="single" w:sz="4" w:space="0" w:color="000000"/>
              <w:left w:val="single" w:sz="4" w:space="0" w:color="000000"/>
              <w:bottom w:val="single" w:sz="4" w:space="0" w:color="auto"/>
              <w:right w:val="single" w:sz="4" w:space="0" w:color="000000"/>
            </w:tcBorders>
          </w:tcPr>
          <w:p w14:paraId="2F4728B6" w14:textId="5A3A3B71" w:rsidR="00B054A0" w:rsidRPr="000508A9" w:rsidRDefault="00E61E07" w:rsidP="003D2C95">
            <w:pPr>
              <w:ind w:left="141" w:right="139"/>
            </w:pPr>
            <w:r w:rsidRPr="00E61E07">
              <w:rPr>
                <w:rFonts w:eastAsiaTheme="minorHAnsi"/>
                <w:lang w:eastAsia="en-US"/>
                <w14:ligatures w14:val="standardContextual"/>
              </w:rPr>
              <w:t>Pretendents ir reģistrēts Latvijas Republikas Būvkomersantu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 līdzvērtīgu dokumentu izsniegšanu.</w:t>
            </w:r>
            <w:r w:rsidR="00B054A0" w:rsidRPr="004F1A93">
              <w:t xml:space="preserve"> </w:t>
            </w:r>
          </w:p>
        </w:tc>
        <w:tc>
          <w:tcPr>
            <w:tcW w:w="4819" w:type="dxa"/>
            <w:tcBorders>
              <w:top w:val="single" w:sz="4" w:space="0" w:color="000000"/>
              <w:left w:val="single" w:sz="4" w:space="0" w:color="000000"/>
              <w:bottom w:val="single" w:sz="4" w:space="0" w:color="auto"/>
              <w:right w:val="single" w:sz="4" w:space="0" w:color="000000"/>
            </w:tcBorders>
          </w:tcPr>
          <w:p w14:paraId="5C18C60A" w14:textId="3796F6F5" w:rsidR="00B054A0" w:rsidRPr="003324C6" w:rsidRDefault="00E61E07" w:rsidP="00E61E07">
            <w:pPr>
              <w:spacing w:after="5"/>
              <w:ind w:right="132"/>
              <w:jc w:val="both"/>
            </w:pPr>
            <w:r w:rsidRPr="00E61E07">
              <w:rPr>
                <w:rFonts w:eastAsiaTheme="minorHAnsi"/>
                <w:lang w:eastAsia="en-US"/>
                <w14:ligatures w14:val="standardContextual"/>
              </w:rPr>
              <w:t xml:space="preserve">Pretendenta, kas reģistrēts Latvijas Republikā, reģistrācijas faktu </w:t>
            </w:r>
            <w:r>
              <w:rPr>
                <w:rFonts w:eastAsiaTheme="minorHAnsi"/>
                <w:lang w:eastAsia="en-US"/>
                <w14:ligatures w14:val="standardContextual"/>
              </w:rPr>
              <w:t xml:space="preserve">Būvkomersantu reģistrā </w:t>
            </w:r>
            <w:r w:rsidRPr="00E61E07">
              <w:rPr>
                <w:rFonts w:eastAsiaTheme="minorHAnsi"/>
                <w:lang w:eastAsia="en-US"/>
                <w14:ligatures w14:val="standardContextual"/>
              </w:rPr>
              <w:t xml:space="preserve">iepirkuma komisija pārbauda </w:t>
            </w:r>
            <w:r w:rsidRPr="00E61E07">
              <w:rPr>
                <w:rFonts w:eastAsiaTheme="minorHAnsi"/>
                <w:color w:val="000000"/>
                <w:lang w:eastAsia="en-US"/>
                <w14:ligatures w14:val="standardContextual"/>
              </w:rPr>
              <w:t>Būvkomersantu reģistra mājaslapā.</w:t>
            </w:r>
            <w:r w:rsidRPr="00E61E07">
              <w:rPr>
                <w:rFonts w:ascii="CIDFont+F1" w:eastAsiaTheme="minorHAnsi" w:hAnsi="CIDFont+F1" w:cs="CIDFont+F1"/>
                <w:color w:val="000000"/>
                <w:sz w:val="21"/>
                <w:szCs w:val="21"/>
                <w:lang w:eastAsia="en-US"/>
                <w14:ligatures w14:val="standardContextual"/>
              </w:rPr>
              <w:t xml:space="preserve"> </w:t>
            </w:r>
            <w:r>
              <w:rPr>
                <w:rFonts w:eastAsiaTheme="minorHAnsi"/>
                <w:color w:val="000000"/>
                <w:lang w:eastAsia="en-US"/>
                <w14:ligatures w14:val="standardContextual"/>
              </w:rPr>
              <w:t>K</w:t>
            </w:r>
            <w:r w:rsidRPr="00E61E07">
              <w:rPr>
                <w:rFonts w:eastAsiaTheme="minorHAnsi"/>
                <w:color w:val="000000"/>
                <w:lang w:eastAsia="en-US"/>
                <w14:ligatures w14:val="standardContextual"/>
              </w:rPr>
              <w:t xml:space="preserve">omisija pārliecinās, vai pretendents, personālsabiedrības biedri, personu apvienības dalībnieki (ja pieteikumu iesniedz personālsabiedrība vai personu apvienība) un apakšuzņēmēji (ja pretendents plāno piesaistīt apakšuzņēmējus), kas veiks darbus, kuru veikšanai nepieciešama reģistrācija Būvkomersantu reģistrā, ir reģistrēti Būvkomersantu reģistrā.* Ja pretendents uz piedāvājumu iesniegšanas brīdi nav reģistrēts </w:t>
            </w:r>
            <w:r w:rsidR="00EB7018">
              <w:rPr>
                <w:rFonts w:eastAsiaTheme="minorHAnsi"/>
                <w:color w:val="000000"/>
                <w:lang w:eastAsia="en-US"/>
                <w14:ligatures w14:val="standardContextual"/>
              </w:rPr>
              <w:t>B</w:t>
            </w:r>
            <w:r w:rsidRPr="00E61E07">
              <w:rPr>
                <w:rFonts w:eastAsiaTheme="minorHAnsi"/>
                <w:color w:val="000000"/>
                <w:lang w:eastAsia="en-US"/>
                <w14:ligatures w14:val="standardContextual"/>
              </w:rPr>
              <w:t>ūvkomersantu reģistrā, tas iesniedz apliecinājumu, ka uz līguma slēgšanas brīdi tas reģistrēsies būvkomersantu reģistrā</w:t>
            </w:r>
            <w:r>
              <w:rPr>
                <w:rFonts w:eastAsiaTheme="minorHAnsi"/>
                <w:color w:val="000000"/>
                <w:lang w:eastAsia="en-US"/>
                <w14:ligatures w14:val="standardContextual"/>
              </w:rPr>
              <w:t>.</w:t>
            </w:r>
          </w:p>
        </w:tc>
      </w:tr>
      <w:tr w:rsidR="00B054A0" w:rsidRPr="00C90E0A" w14:paraId="214DA4C2" w14:textId="77777777" w:rsidTr="00B054A0">
        <w:trPr>
          <w:trHeight w:val="793"/>
        </w:trPr>
        <w:tc>
          <w:tcPr>
            <w:tcW w:w="934" w:type="dxa"/>
            <w:tcBorders>
              <w:top w:val="single" w:sz="4" w:space="0" w:color="auto"/>
              <w:left w:val="single" w:sz="4" w:space="0" w:color="auto"/>
              <w:bottom w:val="single" w:sz="4" w:space="0" w:color="auto"/>
              <w:right w:val="single" w:sz="4" w:space="0" w:color="auto"/>
            </w:tcBorders>
          </w:tcPr>
          <w:p w14:paraId="6454FCD1" w14:textId="652A9F5B" w:rsidR="00B054A0" w:rsidRPr="003324C6" w:rsidRDefault="00FA5FAC" w:rsidP="003D2C95">
            <w:pPr>
              <w:ind w:left="78"/>
            </w:pPr>
            <w:r>
              <w:t>5</w:t>
            </w:r>
            <w:r w:rsidR="00B054A0" w:rsidRPr="004F1A93">
              <w:t>.</w:t>
            </w:r>
            <w:r>
              <w:t>3</w:t>
            </w:r>
            <w:r w:rsidR="00B054A0" w:rsidRPr="004F1A93">
              <w:t xml:space="preserve">.3. </w:t>
            </w:r>
          </w:p>
        </w:tc>
        <w:tc>
          <w:tcPr>
            <w:tcW w:w="4170" w:type="dxa"/>
            <w:gridSpan w:val="2"/>
            <w:tcBorders>
              <w:top w:val="single" w:sz="4" w:space="0" w:color="auto"/>
              <w:left w:val="single" w:sz="4" w:space="0" w:color="auto"/>
              <w:bottom w:val="single" w:sz="4" w:space="0" w:color="auto"/>
              <w:right w:val="single" w:sz="4" w:space="0" w:color="auto"/>
            </w:tcBorders>
          </w:tcPr>
          <w:p w14:paraId="70BF03A7" w14:textId="7B534EAD" w:rsidR="0096688B" w:rsidRPr="0096688B" w:rsidRDefault="0096688B" w:rsidP="0096688B">
            <w:pPr>
              <w:autoSpaceDE w:val="0"/>
              <w:autoSpaceDN w:val="0"/>
              <w:adjustRightInd w:val="0"/>
              <w:rPr>
                <w:rFonts w:eastAsiaTheme="minorHAnsi"/>
                <w:lang w:eastAsia="en-US"/>
                <w14:ligatures w14:val="standardContextual"/>
              </w:rPr>
            </w:pPr>
            <w:r w:rsidRPr="0096688B">
              <w:rPr>
                <w:rFonts w:eastAsiaTheme="minorHAnsi"/>
                <w:lang w:eastAsia="en-US"/>
                <w14:ligatures w14:val="standardContextual"/>
              </w:rPr>
              <w:t xml:space="preserve">Pretendentam </w:t>
            </w:r>
            <w:r w:rsidR="009B1C7A" w:rsidRPr="0096688B">
              <w:rPr>
                <w:rFonts w:eastAsiaTheme="minorHAnsi"/>
                <w:lang w:eastAsia="en-US"/>
                <w14:ligatures w14:val="standardContextual"/>
              </w:rPr>
              <w:t xml:space="preserve">iepriekšējo 5 (piecu) gadu laikā (no </w:t>
            </w:r>
            <w:proofErr w:type="gramStart"/>
            <w:r w:rsidR="009B1C7A" w:rsidRPr="0096688B">
              <w:rPr>
                <w:rFonts w:eastAsiaTheme="minorHAnsi"/>
                <w:lang w:eastAsia="en-US"/>
                <w14:ligatures w14:val="standardContextual"/>
              </w:rPr>
              <w:t>20</w:t>
            </w:r>
            <w:r w:rsidR="009B1C7A">
              <w:rPr>
                <w:rFonts w:eastAsiaTheme="minorHAnsi"/>
                <w:lang w:eastAsia="en-US"/>
                <w14:ligatures w14:val="standardContextual"/>
              </w:rPr>
              <w:t>21</w:t>
            </w:r>
            <w:r w:rsidR="009B1C7A" w:rsidRPr="0096688B">
              <w:rPr>
                <w:rFonts w:eastAsiaTheme="minorHAnsi"/>
                <w:lang w:eastAsia="en-US"/>
                <w14:ligatures w14:val="standardContextual"/>
              </w:rPr>
              <w:t>.gada</w:t>
            </w:r>
            <w:proofErr w:type="gramEnd"/>
            <w:r w:rsidR="009B1C7A" w:rsidRPr="0096688B">
              <w:rPr>
                <w:rFonts w:eastAsiaTheme="minorHAnsi"/>
                <w:lang w:eastAsia="en-US"/>
                <w14:ligatures w14:val="standardContextual"/>
              </w:rPr>
              <w:t xml:space="preserve"> līdz piedāvājumu iesniegšanas termiņa</w:t>
            </w:r>
            <w:r w:rsidR="009B1C7A">
              <w:rPr>
                <w:rFonts w:eastAsiaTheme="minorHAnsi"/>
                <w:lang w:eastAsia="en-US"/>
                <w14:ligatures w14:val="standardContextual"/>
              </w:rPr>
              <w:t xml:space="preserve"> </w:t>
            </w:r>
            <w:r w:rsidR="009B1C7A" w:rsidRPr="0096688B">
              <w:rPr>
                <w:rFonts w:eastAsiaTheme="minorHAnsi"/>
                <w:lang w:eastAsia="en-US"/>
                <w14:ligatures w14:val="standardContextual"/>
              </w:rPr>
              <w:t xml:space="preserve">beigām) </w:t>
            </w:r>
            <w:r w:rsidRPr="0096688B">
              <w:rPr>
                <w:rFonts w:eastAsiaTheme="minorHAnsi"/>
                <w:lang w:eastAsia="en-US"/>
                <w14:ligatures w14:val="standardContextual"/>
              </w:rPr>
              <w:t xml:space="preserve">ir jābūt pieredzei – </w:t>
            </w:r>
            <w:r>
              <w:rPr>
                <w:rFonts w:eastAsiaTheme="minorHAnsi"/>
                <w:lang w:eastAsia="en-US"/>
                <w14:ligatures w14:val="standardContextual"/>
              </w:rPr>
              <w:t xml:space="preserve">pilnībā izpildīts </w:t>
            </w:r>
            <w:r w:rsidRPr="0096688B">
              <w:rPr>
                <w:rFonts w:eastAsiaTheme="minorHAnsi"/>
                <w:lang w:eastAsia="en-US"/>
                <w14:ligatures w14:val="standardContextual"/>
              </w:rPr>
              <w:t>vismaz viens</w:t>
            </w:r>
            <w:r>
              <w:rPr>
                <w:rFonts w:eastAsiaTheme="minorHAnsi"/>
                <w:lang w:eastAsia="en-US"/>
                <w14:ligatures w14:val="standardContextual"/>
              </w:rPr>
              <w:t xml:space="preserve"> būvniecības </w:t>
            </w:r>
            <w:r w:rsidRPr="0096688B">
              <w:rPr>
                <w:rFonts w:eastAsiaTheme="minorHAnsi"/>
                <w:lang w:eastAsia="en-US"/>
                <w14:ligatures w14:val="standardContextual"/>
              </w:rPr>
              <w:t>līgums līdzvērtīgs pēc rakstura un</w:t>
            </w:r>
            <w:r>
              <w:rPr>
                <w:rFonts w:eastAsiaTheme="minorHAnsi"/>
                <w:lang w:eastAsia="en-US"/>
                <w14:ligatures w14:val="standardContextual"/>
              </w:rPr>
              <w:t xml:space="preserve"> </w:t>
            </w:r>
            <w:r w:rsidRPr="0096688B">
              <w:rPr>
                <w:rFonts w:eastAsiaTheme="minorHAnsi"/>
                <w:lang w:eastAsia="en-US"/>
                <w14:ligatures w14:val="standardContextual"/>
              </w:rPr>
              <w:t xml:space="preserve">apjoma. Par līdzvērtīgu </w:t>
            </w:r>
            <w:r>
              <w:rPr>
                <w:rFonts w:eastAsiaTheme="minorHAnsi"/>
                <w:lang w:eastAsia="en-US"/>
                <w14:ligatures w14:val="standardContextual"/>
              </w:rPr>
              <w:t>P</w:t>
            </w:r>
            <w:r w:rsidRPr="0096688B">
              <w:rPr>
                <w:rFonts w:eastAsiaTheme="minorHAnsi"/>
                <w:lang w:eastAsia="en-US"/>
                <w14:ligatures w14:val="standardContextual"/>
              </w:rPr>
              <w:t>asūtītājs</w:t>
            </w:r>
            <w:r>
              <w:rPr>
                <w:rFonts w:eastAsiaTheme="minorHAnsi"/>
                <w:lang w:eastAsia="en-US"/>
                <w14:ligatures w14:val="standardContextual"/>
              </w:rPr>
              <w:t xml:space="preserve"> </w:t>
            </w:r>
            <w:r w:rsidRPr="0096688B">
              <w:rPr>
                <w:rFonts w:eastAsiaTheme="minorHAnsi"/>
                <w:lang w:eastAsia="en-US"/>
                <w14:ligatures w14:val="standardContextual"/>
              </w:rPr>
              <w:t xml:space="preserve">uzskatīs </w:t>
            </w:r>
            <w:r>
              <w:rPr>
                <w:rFonts w:eastAsiaTheme="minorHAnsi"/>
                <w:lang w:eastAsia="en-US"/>
                <w14:ligatures w14:val="standardContextual"/>
              </w:rPr>
              <w:t xml:space="preserve">būvniecības </w:t>
            </w:r>
            <w:r w:rsidRPr="0096688B">
              <w:rPr>
                <w:rFonts w:eastAsiaTheme="minorHAnsi"/>
                <w:lang w:eastAsia="en-US"/>
                <w14:ligatures w14:val="standardContextual"/>
              </w:rPr>
              <w:t xml:space="preserve">līgumu, kurā ir ietverta </w:t>
            </w:r>
            <w:r>
              <w:rPr>
                <w:rFonts w:eastAsiaTheme="minorHAnsi"/>
                <w:lang w:eastAsia="en-US"/>
                <w14:ligatures w14:val="standardContextual"/>
              </w:rPr>
              <w:t xml:space="preserve">ēkas (Dzīvojamās mājas </w:t>
            </w:r>
            <w:r w:rsidR="00264943">
              <w:rPr>
                <w:rFonts w:eastAsiaTheme="minorHAnsi"/>
                <w:lang w:eastAsia="en-US"/>
                <w14:ligatures w14:val="standardContextual"/>
              </w:rPr>
              <w:t xml:space="preserve">(Būvju klasifikācijas kods Nr.11) </w:t>
            </w:r>
            <w:r>
              <w:rPr>
                <w:rFonts w:eastAsiaTheme="minorHAnsi"/>
                <w:lang w:eastAsia="en-US"/>
                <w14:ligatures w14:val="standardContextual"/>
              </w:rPr>
              <w:t xml:space="preserve">vai </w:t>
            </w:r>
            <w:r w:rsidR="00264943">
              <w:rPr>
                <w:rFonts w:eastAsiaTheme="minorHAnsi"/>
                <w:lang w:eastAsia="en-US"/>
                <w14:ligatures w14:val="standardContextual"/>
              </w:rPr>
              <w:t>N</w:t>
            </w:r>
            <w:r>
              <w:rPr>
                <w:rFonts w:eastAsiaTheme="minorHAnsi"/>
                <w:lang w:eastAsia="en-US"/>
                <w14:ligatures w14:val="standardContextual"/>
              </w:rPr>
              <w:t xml:space="preserve">edzīvojamās ēkas </w:t>
            </w:r>
            <w:proofErr w:type="gramStart"/>
            <w:r>
              <w:rPr>
                <w:rFonts w:eastAsiaTheme="minorHAnsi"/>
                <w:lang w:eastAsia="en-US"/>
                <w14:ligatures w14:val="standardContextual"/>
              </w:rPr>
              <w:t>(</w:t>
            </w:r>
            <w:proofErr w:type="gramEnd"/>
            <w:r w:rsidR="00264943">
              <w:rPr>
                <w:rFonts w:eastAsiaTheme="minorHAnsi"/>
                <w:lang w:eastAsia="en-US"/>
                <w14:ligatures w14:val="standardContextual"/>
              </w:rPr>
              <w:t>Viesnīcas un tām līdzīga lietojuma ēkas (Būvju klasifikācijas kods Nr.121 (izņemot Nr.1212)</w:t>
            </w:r>
            <w:r>
              <w:rPr>
                <w:rFonts w:eastAsiaTheme="minorHAnsi"/>
                <w:lang w:eastAsia="en-US"/>
                <w14:ligatures w14:val="standardContextual"/>
              </w:rPr>
              <w:t>)</w:t>
            </w:r>
            <w:r w:rsidR="00264943">
              <w:rPr>
                <w:rFonts w:eastAsiaTheme="minorHAnsi"/>
                <w:lang w:eastAsia="en-US"/>
                <w14:ligatures w14:val="standardContextual"/>
              </w:rPr>
              <w:t xml:space="preserve"> Biroju ēkas (Būvju klasifikācijas kods Nr.122)</w:t>
            </w:r>
            <w:r>
              <w:rPr>
                <w:rFonts w:eastAsiaTheme="minorHAnsi"/>
                <w:lang w:eastAsia="en-US"/>
                <w14:ligatures w14:val="standardContextual"/>
              </w:rPr>
              <w:t xml:space="preserve">) izbūves/pārbūves </w:t>
            </w:r>
            <w:r w:rsidRPr="0096688B">
              <w:rPr>
                <w:rFonts w:eastAsiaTheme="minorHAnsi"/>
                <w:lang w:eastAsia="en-US"/>
                <w14:ligatures w14:val="standardContextual"/>
              </w:rPr>
              <w:t>projektēšana</w:t>
            </w:r>
            <w:r>
              <w:rPr>
                <w:rFonts w:eastAsiaTheme="minorHAnsi"/>
                <w:lang w:eastAsia="en-US"/>
                <w14:ligatures w14:val="standardContextual"/>
              </w:rPr>
              <w:t xml:space="preserve"> un</w:t>
            </w:r>
            <w:r w:rsidRPr="0096688B">
              <w:rPr>
                <w:rFonts w:eastAsiaTheme="minorHAnsi"/>
                <w:lang w:eastAsia="en-US"/>
                <w14:ligatures w14:val="standardContextual"/>
              </w:rPr>
              <w:t xml:space="preserve"> būvniecība </w:t>
            </w:r>
            <w:r>
              <w:rPr>
                <w:rFonts w:eastAsiaTheme="minorHAnsi"/>
                <w:lang w:eastAsia="en-US"/>
                <w14:ligatures w14:val="standardContextual"/>
              </w:rPr>
              <w:t xml:space="preserve">ar kopējo </w:t>
            </w:r>
            <w:r w:rsidR="00FA5FAC">
              <w:rPr>
                <w:rFonts w:eastAsiaTheme="minorHAnsi"/>
                <w:lang w:eastAsia="en-US"/>
                <w14:ligatures w14:val="standardContextual"/>
              </w:rPr>
              <w:t xml:space="preserve">ēkas </w:t>
            </w:r>
            <w:r>
              <w:rPr>
                <w:rFonts w:eastAsiaTheme="minorHAnsi"/>
                <w:lang w:eastAsia="en-US"/>
                <w14:ligatures w14:val="standardContextual"/>
              </w:rPr>
              <w:t>platību vismaz 160 kvadrātmetri</w:t>
            </w:r>
            <w:r w:rsidR="003B74AF">
              <w:rPr>
                <w:rFonts w:eastAsiaTheme="minorHAnsi"/>
                <w:lang w:eastAsia="en-US"/>
                <w14:ligatures w14:val="standardContextual"/>
              </w:rPr>
              <w:t>, veicot arī apkures sistēmas izbūves darbus,</w:t>
            </w:r>
            <w:r>
              <w:rPr>
                <w:rFonts w:eastAsiaTheme="minorHAnsi"/>
                <w:lang w:eastAsia="en-US"/>
                <w14:ligatures w14:val="standardContextual"/>
              </w:rPr>
              <w:t xml:space="preserve"> un </w:t>
            </w:r>
            <w:r w:rsidRPr="0096688B">
              <w:rPr>
                <w:rFonts w:eastAsiaTheme="minorHAnsi"/>
                <w:lang w:eastAsia="en-US"/>
                <w14:ligatures w14:val="standardContextual"/>
              </w:rPr>
              <w:t>par kopējo</w:t>
            </w:r>
            <w:r>
              <w:rPr>
                <w:rFonts w:eastAsiaTheme="minorHAnsi"/>
                <w:lang w:eastAsia="en-US"/>
                <w14:ligatures w14:val="standardContextual"/>
              </w:rPr>
              <w:t xml:space="preserve"> </w:t>
            </w:r>
            <w:r w:rsidRPr="0096688B">
              <w:rPr>
                <w:rFonts w:eastAsiaTheme="minorHAnsi"/>
                <w:lang w:eastAsia="en-US"/>
                <w14:ligatures w14:val="standardContextual"/>
              </w:rPr>
              <w:t xml:space="preserve">summu vismaz </w:t>
            </w:r>
            <w:r>
              <w:rPr>
                <w:rFonts w:eastAsiaTheme="minorHAnsi"/>
                <w:lang w:eastAsia="en-US"/>
                <w14:ligatures w14:val="standardContextual"/>
              </w:rPr>
              <w:t xml:space="preserve">280 </w:t>
            </w:r>
            <w:r w:rsidRPr="0096688B">
              <w:rPr>
                <w:rFonts w:eastAsiaTheme="minorHAnsi"/>
                <w:lang w:eastAsia="en-US"/>
                <w14:ligatures w14:val="standardContextual"/>
              </w:rPr>
              <w:t>000 EUR).</w:t>
            </w:r>
          </w:p>
          <w:p w14:paraId="2B73CA59" w14:textId="436F0411" w:rsidR="00B054A0" w:rsidRPr="00E61E07" w:rsidRDefault="0096688B" w:rsidP="0096688B">
            <w:pPr>
              <w:autoSpaceDE w:val="0"/>
              <w:autoSpaceDN w:val="0"/>
              <w:adjustRightInd w:val="0"/>
              <w:rPr>
                <w:rFonts w:eastAsiaTheme="minorHAnsi"/>
                <w:lang w:eastAsia="en-US"/>
                <w14:ligatures w14:val="standardContextual"/>
              </w:rPr>
            </w:pPr>
            <w:r w:rsidRPr="0096688B">
              <w:rPr>
                <w:rFonts w:eastAsiaTheme="minorHAnsi"/>
                <w:lang w:eastAsia="en-US"/>
                <w14:ligatures w14:val="standardContextual"/>
              </w:rPr>
              <w:t>Jaundibinātiem uzņēmumiem/uzņēmumiem, kas tirgū darbojas mazāk par pieciem gadiem,</w:t>
            </w:r>
            <w:r>
              <w:rPr>
                <w:rFonts w:eastAsiaTheme="minorHAnsi"/>
                <w:lang w:eastAsia="en-US"/>
                <w14:ligatures w14:val="standardContextual"/>
              </w:rPr>
              <w:t xml:space="preserve"> </w:t>
            </w:r>
            <w:r w:rsidRPr="0096688B">
              <w:rPr>
                <w:rFonts w:eastAsiaTheme="minorHAnsi"/>
                <w:lang w:eastAsia="en-US"/>
                <w14:ligatures w14:val="standardContextual"/>
              </w:rPr>
              <w:t>informācija jāiesniedz par visu darbības</w:t>
            </w:r>
            <w:r>
              <w:rPr>
                <w:rFonts w:eastAsiaTheme="minorHAnsi"/>
                <w:lang w:eastAsia="en-US"/>
                <w14:ligatures w14:val="standardContextual"/>
              </w:rPr>
              <w:t xml:space="preserve"> </w:t>
            </w:r>
            <w:r w:rsidRPr="0096688B">
              <w:rPr>
                <w:rFonts w:eastAsiaTheme="minorHAnsi"/>
                <w:lang w:eastAsia="en-US"/>
                <w14:ligatures w14:val="standardContextual"/>
              </w:rPr>
              <w:t>periodu un minēto uzņēmumu pieredzei</w:t>
            </w:r>
            <w:r>
              <w:rPr>
                <w:rFonts w:eastAsiaTheme="minorHAnsi"/>
                <w:lang w:eastAsia="en-US"/>
                <w14:ligatures w14:val="standardContextual"/>
              </w:rPr>
              <w:t xml:space="preserve"> </w:t>
            </w:r>
            <w:r w:rsidRPr="0096688B">
              <w:rPr>
                <w:rFonts w:eastAsiaTheme="minorHAnsi"/>
                <w:lang w:eastAsia="en-US"/>
                <w14:ligatures w14:val="standardContextual"/>
              </w:rPr>
              <w:t>jāatbilst visiem šajā punktā augstāk</w:t>
            </w:r>
            <w:r>
              <w:rPr>
                <w:rFonts w:eastAsiaTheme="minorHAnsi"/>
                <w:lang w:eastAsia="en-US"/>
                <w14:ligatures w14:val="standardContextual"/>
              </w:rPr>
              <w:t xml:space="preserve"> </w:t>
            </w:r>
            <w:r w:rsidRPr="0096688B">
              <w:rPr>
                <w:rFonts w:eastAsiaTheme="minorHAnsi"/>
                <w:lang w:eastAsia="en-US"/>
                <w14:ligatures w14:val="standardContextual"/>
              </w:rPr>
              <w:t>norādītajiem kritērijiem.</w:t>
            </w:r>
          </w:p>
        </w:tc>
        <w:tc>
          <w:tcPr>
            <w:tcW w:w="4819" w:type="dxa"/>
            <w:tcBorders>
              <w:top w:val="single" w:sz="4" w:space="0" w:color="auto"/>
              <w:left w:val="single" w:sz="4" w:space="0" w:color="auto"/>
              <w:bottom w:val="single" w:sz="4" w:space="0" w:color="auto"/>
              <w:right w:val="single" w:sz="4" w:space="0" w:color="000000"/>
            </w:tcBorders>
          </w:tcPr>
          <w:p w14:paraId="31042A78" w14:textId="2194FB86" w:rsidR="00FA5FAC" w:rsidRPr="00FA5FAC" w:rsidRDefault="00FA5FAC" w:rsidP="00FA5FAC">
            <w:pPr>
              <w:autoSpaceDE w:val="0"/>
              <w:autoSpaceDN w:val="0"/>
              <w:adjustRightInd w:val="0"/>
              <w:rPr>
                <w:rFonts w:eastAsiaTheme="minorHAnsi"/>
                <w:lang w:eastAsia="en-US"/>
                <w14:ligatures w14:val="standardContextual"/>
              </w:rPr>
            </w:pPr>
            <w:r w:rsidRPr="00FA5FAC">
              <w:rPr>
                <w:rFonts w:eastAsiaTheme="minorHAnsi"/>
                <w:lang w:eastAsia="en-US"/>
                <w14:ligatures w14:val="standardContextual"/>
              </w:rPr>
              <w:t>Iesniedz:</w:t>
            </w:r>
          </w:p>
          <w:p w14:paraId="6CE29E41" w14:textId="3116DBD0" w:rsidR="00FA5FAC" w:rsidRPr="00C45E94" w:rsidRDefault="00FA5FAC" w:rsidP="00FA5FAC">
            <w:pPr>
              <w:autoSpaceDE w:val="0"/>
              <w:autoSpaceDN w:val="0"/>
              <w:adjustRightInd w:val="0"/>
              <w:rPr>
                <w:rFonts w:eastAsiaTheme="minorHAnsi"/>
                <w:lang w:eastAsia="en-US"/>
                <w14:ligatures w14:val="standardContextual"/>
              </w:rPr>
            </w:pPr>
            <w:r w:rsidRPr="00FA5FAC">
              <w:rPr>
                <w:rFonts w:eastAsiaTheme="minorHAnsi"/>
                <w:lang w:eastAsia="en-US"/>
                <w14:ligatures w14:val="standardContextual"/>
              </w:rPr>
              <w:t>1. Aizpildīt</w:t>
            </w:r>
            <w:r>
              <w:rPr>
                <w:rFonts w:eastAsiaTheme="minorHAnsi"/>
                <w:lang w:eastAsia="en-US"/>
                <w14:ligatures w14:val="standardContextual"/>
              </w:rPr>
              <w:t>u</w:t>
            </w:r>
            <w:r w:rsidRPr="00FA5FAC">
              <w:rPr>
                <w:rFonts w:eastAsiaTheme="minorHAnsi"/>
                <w:lang w:eastAsia="en-US"/>
                <w14:ligatures w14:val="standardContextual"/>
              </w:rPr>
              <w:t xml:space="preserve"> pieredzes aprakst</w:t>
            </w:r>
            <w:r>
              <w:rPr>
                <w:rFonts w:eastAsiaTheme="minorHAnsi"/>
                <w:lang w:eastAsia="en-US"/>
                <w14:ligatures w14:val="standardContextual"/>
              </w:rPr>
              <w:t>u</w:t>
            </w:r>
            <w:r w:rsidRPr="00FA5FAC">
              <w:rPr>
                <w:rFonts w:eastAsiaTheme="minorHAnsi"/>
                <w:lang w:eastAsia="en-US"/>
                <w14:ligatures w14:val="standardContextual"/>
              </w:rPr>
              <w:t xml:space="preserve"> </w:t>
            </w:r>
            <w:r w:rsidRPr="00C45E94">
              <w:rPr>
                <w:rFonts w:eastAsiaTheme="minorHAnsi"/>
                <w:lang w:eastAsia="en-US"/>
                <w14:ligatures w14:val="standardContextual"/>
              </w:rPr>
              <w:t>(Nolikuma 4.pielikums);</w:t>
            </w:r>
          </w:p>
          <w:p w14:paraId="74127072" w14:textId="5AD730CB" w:rsidR="00FA5FAC" w:rsidRPr="00FA5FAC" w:rsidRDefault="00FA5FAC" w:rsidP="00FA5FAC">
            <w:pPr>
              <w:autoSpaceDE w:val="0"/>
              <w:autoSpaceDN w:val="0"/>
              <w:adjustRightInd w:val="0"/>
              <w:rPr>
                <w:rFonts w:eastAsiaTheme="minorHAnsi"/>
                <w:lang w:eastAsia="en-US"/>
                <w14:ligatures w14:val="standardContextual"/>
              </w:rPr>
            </w:pPr>
            <w:proofErr w:type="gramStart"/>
            <w:r w:rsidRPr="00FA5FAC">
              <w:rPr>
                <w:rFonts w:eastAsiaTheme="minorHAnsi"/>
                <w:lang w:eastAsia="en-US"/>
                <w14:ligatures w14:val="standardContextual"/>
              </w:rPr>
              <w:t>2. dokument</w:t>
            </w:r>
            <w:r>
              <w:rPr>
                <w:rFonts w:eastAsiaTheme="minorHAnsi"/>
                <w:lang w:eastAsia="en-US"/>
                <w14:ligatures w14:val="standardContextual"/>
              </w:rPr>
              <w:t>us</w:t>
            </w:r>
            <w:proofErr w:type="gramEnd"/>
            <w:r w:rsidRPr="00FA5FAC">
              <w:rPr>
                <w:rFonts w:eastAsiaTheme="minorHAnsi"/>
                <w:lang w:eastAsia="en-US"/>
                <w14:ligatures w14:val="standardContextual"/>
              </w:rPr>
              <w:t>, kas apliecina sniegtās</w:t>
            </w:r>
            <w:r>
              <w:rPr>
                <w:rFonts w:eastAsiaTheme="minorHAnsi"/>
                <w:lang w:eastAsia="en-US"/>
                <w14:ligatures w14:val="standardContextual"/>
              </w:rPr>
              <w:t xml:space="preserve"> </w:t>
            </w:r>
            <w:r w:rsidRPr="00FA5FAC">
              <w:rPr>
                <w:rFonts w:eastAsiaTheme="minorHAnsi"/>
                <w:lang w:eastAsia="en-US"/>
                <w14:ligatures w14:val="standardContextual"/>
              </w:rPr>
              <w:t>informācijas patiesumu, piemēram, akt</w:t>
            </w:r>
            <w:r>
              <w:rPr>
                <w:rFonts w:eastAsiaTheme="minorHAnsi"/>
                <w:lang w:eastAsia="en-US"/>
                <w14:ligatures w14:val="standardContextual"/>
              </w:rPr>
              <w:t>u</w:t>
            </w:r>
            <w:r w:rsidRPr="00FA5FAC">
              <w:rPr>
                <w:rFonts w:eastAsiaTheme="minorHAnsi"/>
                <w:lang w:eastAsia="en-US"/>
                <w14:ligatures w14:val="standardContextual"/>
              </w:rPr>
              <w:t xml:space="preserve"> par</w:t>
            </w:r>
            <w:r>
              <w:rPr>
                <w:rFonts w:eastAsiaTheme="minorHAnsi"/>
                <w:lang w:eastAsia="en-US"/>
                <w14:ligatures w14:val="standardContextual"/>
              </w:rPr>
              <w:t xml:space="preserve"> ēkas</w:t>
            </w:r>
            <w:r w:rsidRPr="00FA5FAC">
              <w:rPr>
                <w:rFonts w:eastAsiaTheme="minorHAnsi"/>
                <w:lang w:eastAsia="en-US"/>
                <w14:ligatures w14:val="standardContextual"/>
              </w:rPr>
              <w:t xml:space="preserve"> pieņemšanu ekspluatācijā,</w:t>
            </w:r>
            <w:r>
              <w:rPr>
                <w:rFonts w:eastAsiaTheme="minorHAnsi"/>
                <w:lang w:eastAsia="en-US"/>
                <w14:ligatures w14:val="standardContextual"/>
              </w:rPr>
              <w:t xml:space="preserve"> </w:t>
            </w:r>
            <w:r w:rsidRPr="00FA5FAC">
              <w:rPr>
                <w:rFonts w:eastAsiaTheme="minorHAnsi"/>
                <w:lang w:eastAsia="en-US"/>
                <w14:ligatures w14:val="standardContextual"/>
              </w:rPr>
              <w:t>apliecinājuma kart</w:t>
            </w:r>
            <w:r>
              <w:rPr>
                <w:rFonts w:eastAsiaTheme="minorHAnsi"/>
                <w:lang w:eastAsia="en-US"/>
                <w14:ligatures w14:val="standardContextual"/>
              </w:rPr>
              <w:t>i</w:t>
            </w:r>
            <w:r w:rsidRPr="00FA5FAC">
              <w:rPr>
                <w:rFonts w:eastAsiaTheme="minorHAnsi"/>
                <w:lang w:eastAsia="en-US"/>
                <w14:ligatures w14:val="standardContextual"/>
              </w:rPr>
              <w:t xml:space="preserve"> ar atzīmi par būvdarbu</w:t>
            </w:r>
            <w:r>
              <w:rPr>
                <w:rFonts w:eastAsiaTheme="minorHAnsi"/>
                <w:lang w:eastAsia="en-US"/>
                <w14:ligatures w14:val="standardContextual"/>
              </w:rPr>
              <w:t xml:space="preserve"> </w:t>
            </w:r>
            <w:r w:rsidRPr="00FA5FAC">
              <w:rPr>
                <w:rFonts w:eastAsiaTheme="minorHAnsi"/>
                <w:lang w:eastAsia="en-US"/>
                <w14:ligatures w14:val="standardContextual"/>
              </w:rPr>
              <w:t>pabeigšanu, paskaidrojuma rakst</w:t>
            </w:r>
            <w:r>
              <w:rPr>
                <w:rFonts w:eastAsiaTheme="minorHAnsi"/>
                <w:lang w:eastAsia="en-US"/>
                <w14:ligatures w14:val="standardContextual"/>
              </w:rPr>
              <w:t>u</w:t>
            </w:r>
            <w:r w:rsidRPr="00FA5FAC">
              <w:rPr>
                <w:rFonts w:eastAsiaTheme="minorHAnsi"/>
                <w:lang w:eastAsia="en-US"/>
                <w14:ligatures w14:val="standardContextual"/>
              </w:rPr>
              <w:t xml:space="preserve"> ar atzīmi</w:t>
            </w:r>
            <w:r>
              <w:rPr>
                <w:rFonts w:eastAsiaTheme="minorHAnsi"/>
                <w:lang w:eastAsia="en-US"/>
                <w14:ligatures w14:val="standardContextual"/>
              </w:rPr>
              <w:t xml:space="preserve"> </w:t>
            </w:r>
            <w:r w:rsidRPr="00FA5FAC">
              <w:rPr>
                <w:rFonts w:eastAsiaTheme="minorHAnsi"/>
                <w:lang w:eastAsia="en-US"/>
                <w14:ligatures w14:val="standardContextual"/>
              </w:rPr>
              <w:t>par būvdarbu pabeigšanu, būvdarbu</w:t>
            </w:r>
            <w:r>
              <w:rPr>
                <w:rFonts w:eastAsiaTheme="minorHAnsi"/>
                <w:lang w:eastAsia="en-US"/>
                <w14:ligatures w14:val="standardContextual"/>
              </w:rPr>
              <w:t xml:space="preserve"> </w:t>
            </w:r>
            <w:r w:rsidRPr="00FA5FAC">
              <w:rPr>
                <w:rFonts w:eastAsiaTheme="minorHAnsi"/>
                <w:lang w:eastAsia="en-US"/>
                <w14:ligatures w14:val="standardContextual"/>
              </w:rPr>
              <w:t>nodošanas – pieņemšanas akt</w:t>
            </w:r>
            <w:r>
              <w:rPr>
                <w:rFonts w:eastAsiaTheme="minorHAnsi"/>
                <w:lang w:eastAsia="en-US"/>
                <w14:ligatures w14:val="standardContextual"/>
              </w:rPr>
              <w:t>u</w:t>
            </w:r>
            <w:r w:rsidRPr="00FA5FAC">
              <w:rPr>
                <w:rFonts w:eastAsiaTheme="minorHAnsi"/>
                <w:lang w:eastAsia="en-US"/>
                <w14:ligatures w14:val="standardContextual"/>
              </w:rPr>
              <w:t>, vai arī cit</w:t>
            </w:r>
            <w:r>
              <w:rPr>
                <w:rFonts w:eastAsiaTheme="minorHAnsi"/>
                <w:lang w:eastAsia="en-US"/>
                <w14:ligatures w14:val="standardContextual"/>
              </w:rPr>
              <w:t xml:space="preserve">us </w:t>
            </w:r>
            <w:r w:rsidRPr="00FA5FAC">
              <w:rPr>
                <w:rFonts w:eastAsiaTheme="minorHAnsi"/>
                <w:lang w:eastAsia="en-US"/>
                <w14:ligatures w14:val="standardContextual"/>
              </w:rPr>
              <w:t>alternatīv</w:t>
            </w:r>
            <w:r>
              <w:rPr>
                <w:rFonts w:eastAsiaTheme="minorHAnsi"/>
                <w:lang w:eastAsia="en-US"/>
                <w14:ligatures w14:val="standardContextual"/>
              </w:rPr>
              <w:t>us</w:t>
            </w:r>
            <w:r w:rsidRPr="00FA5FAC">
              <w:rPr>
                <w:rFonts w:eastAsiaTheme="minorHAnsi"/>
                <w:lang w:eastAsia="en-US"/>
                <w14:ligatures w14:val="standardContextual"/>
              </w:rPr>
              <w:t xml:space="preserve"> dokument</w:t>
            </w:r>
            <w:r>
              <w:rPr>
                <w:rFonts w:eastAsiaTheme="minorHAnsi"/>
                <w:lang w:eastAsia="en-US"/>
                <w14:ligatures w14:val="standardContextual"/>
              </w:rPr>
              <w:t>us</w:t>
            </w:r>
            <w:r w:rsidRPr="00FA5FAC">
              <w:rPr>
                <w:rFonts w:eastAsiaTheme="minorHAnsi"/>
                <w:lang w:eastAsia="en-US"/>
                <w14:ligatures w14:val="standardContextual"/>
              </w:rPr>
              <w:t>, kas pierāda atbilstību</w:t>
            </w:r>
            <w:r>
              <w:rPr>
                <w:rFonts w:eastAsiaTheme="minorHAnsi"/>
                <w:lang w:eastAsia="en-US"/>
                <w14:ligatures w14:val="standardContextual"/>
              </w:rPr>
              <w:t xml:space="preserve"> </w:t>
            </w:r>
            <w:r w:rsidRPr="00FA5FAC">
              <w:rPr>
                <w:rFonts w:eastAsiaTheme="minorHAnsi"/>
                <w:lang w:eastAsia="en-US"/>
                <w14:ligatures w14:val="standardContextual"/>
              </w:rPr>
              <w:t>Nolikuma punktā prasītai pieredzei.</w:t>
            </w:r>
          </w:p>
          <w:p w14:paraId="0270CDF0" w14:textId="69751688" w:rsidR="00FA5FAC" w:rsidRPr="00FA5FAC" w:rsidRDefault="00FA5FAC" w:rsidP="00FA5FAC">
            <w:pPr>
              <w:autoSpaceDE w:val="0"/>
              <w:autoSpaceDN w:val="0"/>
              <w:adjustRightInd w:val="0"/>
              <w:rPr>
                <w:rFonts w:eastAsiaTheme="minorHAnsi"/>
                <w:lang w:eastAsia="en-US"/>
                <w14:ligatures w14:val="standardContextual"/>
              </w:rPr>
            </w:pPr>
            <w:r w:rsidRPr="00FA5FAC">
              <w:rPr>
                <w:rFonts w:eastAsiaTheme="minorHAnsi"/>
                <w:lang w:eastAsia="en-US"/>
                <w14:ligatures w14:val="standardContextual"/>
              </w:rPr>
              <w:t xml:space="preserve">3. Pozitīvu </w:t>
            </w:r>
            <w:r>
              <w:rPr>
                <w:rFonts w:eastAsiaTheme="minorHAnsi"/>
                <w:lang w:eastAsia="en-US"/>
                <w14:ligatures w14:val="standardContextual"/>
              </w:rPr>
              <w:t>P</w:t>
            </w:r>
            <w:r w:rsidRPr="00FA5FAC">
              <w:rPr>
                <w:rFonts w:eastAsiaTheme="minorHAnsi"/>
                <w:lang w:eastAsia="en-US"/>
                <w14:ligatures w14:val="standardContextual"/>
              </w:rPr>
              <w:t>asūtītāja atsauksmi;</w:t>
            </w:r>
          </w:p>
          <w:p w14:paraId="0B99AB4F" w14:textId="71829240" w:rsidR="00B054A0" w:rsidRPr="00FA5FAC" w:rsidRDefault="00FA5FAC" w:rsidP="00FA5FAC">
            <w:pPr>
              <w:autoSpaceDE w:val="0"/>
              <w:autoSpaceDN w:val="0"/>
              <w:adjustRightInd w:val="0"/>
              <w:rPr>
                <w:rFonts w:eastAsiaTheme="minorHAnsi"/>
                <w:lang w:eastAsia="en-US"/>
                <w14:ligatures w14:val="standardContextual"/>
              </w:rPr>
            </w:pPr>
            <w:r w:rsidRPr="00FA5FAC">
              <w:rPr>
                <w:rFonts w:eastAsiaTheme="minorHAnsi"/>
                <w:lang w:eastAsia="en-US"/>
                <w14:ligatures w14:val="standardContextual"/>
              </w:rPr>
              <w:t>Ja būvdarbi veikti citā valstī, jāpievieno</w:t>
            </w:r>
            <w:r>
              <w:rPr>
                <w:rFonts w:eastAsiaTheme="minorHAnsi"/>
                <w:lang w:eastAsia="en-US"/>
                <w14:ligatures w14:val="standardContextual"/>
              </w:rPr>
              <w:t xml:space="preserve"> </w:t>
            </w:r>
            <w:r w:rsidRPr="00FA5FAC">
              <w:rPr>
                <w:rFonts w:eastAsiaTheme="minorHAnsi"/>
                <w:lang w:eastAsia="en-US"/>
                <w14:ligatures w14:val="standardContextual"/>
              </w:rPr>
              <w:t>apliecinoši dokumenti, kas apliecinātu un</w:t>
            </w:r>
            <w:r>
              <w:rPr>
                <w:rFonts w:eastAsiaTheme="minorHAnsi"/>
                <w:lang w:eastAsia="en-US"/>
                <w14:ligatures w14:val="standardContextual"/>
              </w:rPr>
              <w:t xml:space="preserve"> </w:t>
            </w:r>
            <w:r w:rsidRPr="00FA5FAC">
              <w:rPr>
                <w:rFonts w:eastAsiaTheme="minorHAnsi"/>
                <w:lang w:eastAsia="en-US"/>
                <w14:ligatures w14:val="standardContextual"/>
              </w:rPr>
              <w:t>nepārprotami norādītu nolikuma punktā izvirzīto</w:t>
            </w:r>
            <w:r>
              <w:rPr>
                <w:rFonts w:eastAsiaTheme="minorHAnsi"/>
                <w:lang w:eastAsia="en-US"/>
                <w14:ligatures w14:val="standardContextual"/>
              </w:rPr>
              <w:t xml:space="preserve"> </w:t>
            </w:r>
            <w:r w:rsidRPr="00FA5FAC">
              <w:rPr>
                <w:rFonts w:eastAsiaTheme="minorHAnsi"/>
                <w:lang w:eastAsia="en-US"/>
                <w14:ligatures w14:val="standardContextual"/>
              </w:rPr>
              <w:t>prasību izpildi.</w:t>
            </w:r>
          </w:p>
        </w:tc>
      </w:tr>
      <w:tr w:rsidR="00B054A0" w:rsidRPr="00C90E0A" w14:paraId="6D831D8D" w14:textId="77777777" w:rsidTr="00B054A0">
        <w:tblPrEx>
          <w:tblCellMar>
            <w:left w:w="106" w:type="dxa"/>
          </w:tblCellMar>
        </w:tblPrEx>
        <w:trPr>
          <w:trHeight w:val="395"/>
        </w:trPr>
        <w:tc>
          <w:tcPr>
            <w:tcW w:w="941" w:type="dxa"/>
            <w:gridSpan w:val="2"/>
            <w:tcBorders>
              <w:top w:val="single" w:sz="4" w:space="0" w:color="auto"/>
              <w:left w:val="single" w:sz="4" w:space="0" w:color="000000"/>
              <w:bottom w:val="single" w:sz="4" w:space="0" w:color="000000"/>
              <w:right w:val="single" w:sz="4" w:space="0" w:color="000000"/>
            </w:tcBorders>
          </w:tcPr>
          <w:p w14:paraId="3AB65CA6" w14:textId="3495B939" w:rsidR="00B054A0" w:rsidRPr="003324C6" w:rsidRDefault="006E62C4" w:rsidP="003D2C95">
            <w:pPr>
              <w:ind w:left="-29"/>
            </w:pPr>
            <w:bookmarkStart w:id="6" w:name="_Hlk199921796"/>
            <w:r>
              <w:t>5</w:t>
            </w:r>
            <w:r w:rsidR="00B054A0" w:rsidRPr="004F1A93">
              <w:t>.</w:t>
            </w:r>
            <w:r>
              <w:t>3</w:t>
            </w:r>
            <w:r w:rsidR="00B054A0" w:rsidRPr="004F1A93">
              <w:t xml:space="preserve">.4. </w:t>
            </w:r>
          </w:p>
        </w:tc>
        <w:tc>
          <w:tcPr>
            <w:tcW w:w="4163" w:type="dxa"/>
            <w:tcBorders>
              <w:top w:val="single" w:sz="4" w:space="0" w:color="auto"/>
              <w:left w:val="single" w:sz="4" w:space="0" w:color="000000"/>
              <w:bottom w:val="single" w:sz="4" w:space="0" w:color="000000"/>
              <w:right w:val="single" w:sz="4" w:space="0" w:color="000000"/>
            </w:tcBorders>
          </w:tcPr>
          <w:p w14:paraId="725CBA4C" w14:textId="3FBE8765" w:rsidR="006E62C4" w:rsidRPr="006E62C4" w:rsidRDefault="006E62C4" w:rsidP="006E62C4">
            <w:pPr>
              <w:autoSpaceDE w:val="0"/>
              <w:autoSpaceDN w:val="0"/>
              <w:adjustRightInd w:val="0"/>
              <w:rPr>
                <w:rFonts w:eastAsiaTheme="minorHAnsi"/>
                <w:lang w:eastAsia="en-US"/>
                <w14:ligatures w14:val="standardContextual"/>
              </w:rPr>
            </w:pPr>
            <w:r w:rsidRPr="006E62C4">
              <w:rPr>
                <w:rFonts w:eastAsiaTheme="minorHAnsi"/>
                <w:lang w:eastAsia="en-US"/>
                <w14:ligatures w14:val="standardContextual"/>
              </w:rPr>
              <w:t>Pretendenta rīcībā ir vismaz 1 (viens)</w:t>
            </w:r>
            <w:r>
              <w:rPr>
                <w:rFonts w:eastAsiaTheme="minorHAnsi"/>
                <w:lang w:eastAsia="en-US"/>
                <w14:ligatures w14:val="standardContextual"/>
              </w:rPr>
              <w:t xml:space="preserve"> </w:t>
            </w:r>
            <w:r w:rsidRPr="006E62C4">
              <w:rPr>
                <w:rFonts w:eastAsiaTheme="minorHAnsi"/>
                <w:lang w:eastAsia="en-US"/>
                <w14:ligatures w14:val="standardContextual"/>
              </w:rPr>
              <w:t>sertificēts speciālists</w:t>
            </w:r>
            <w:r>
              <w:rPr>
                <w:rFonts w:eastAsiaTheme="minorHAnsi"/>
                <w:lang w:eastAsia="en-US"/>
                <w14:ligatures w14:val="standardContextual"/>
              </w:rPr>
              <w:t xml:space="preserve"> katrā no šādām jomām</w:t>
            </w:r>
            <w:r w:rsidRPr="006E62C4">
              <w:rPr>
                <w:rFonts w:eastAsiaTheme="minorHAnsi"/>
                <w:lang w:eastAsia="en-US"/>
                <w14:ligatures w14:val="standardContextual"/>
              </w:rPr>
              <w:t>:</w:t>
            </w:r>
          </w:p>
          <w:p w14:paraId="6A63E4F3" w14:textId="77777777" w:rsidR="006E62C4" w:rsidRPr="006E62C4" w:rsidRDefault="006E62C4" w:rsidP="006E62C4">
            <w:pPr>
              <w:autoSpaceDE w:val="0"/>
              <w:autoSpaceDN w:val="0"/>
              <w:adjustRightInd w:val="0"/>
              <w:rPr>
                <w:rFonts w:eastAsiaTheme="minorHAnsi"/>
                <w:lang w:eastAsia="en-US"/>
                <w14:ligatures w14:val="standardContextual"/>
              </w:rPr>
            </w:pPr>
            <w:r w:rsidRPr="006E62C4">
              <w:rPr>
                <w:rFonts w:eastAsiaTheme="minorHAnsi"/>
                <w:lang w:eastAsia="en-US"/>
                <w14:ligatures w14:val="standardContextual"/>
              </w:rPr>
              <w:t>- ēku konstrukciju projektēšanā;</w:t>
            </w:r>
          </w:p>
          <w:p w14:paraId="15533B7C" w14:textId="77777777" w:rsidR="006E62C4" w:rsidRPr="006E62C4" w:rsidRDefault="006E62C4" w:rsidP="006E62C4">
            <w:pPr>
              <w:autoSpaceDE w:val="0"/>
              <w:autoSpaceDN w:val="0"/>
              <w:adjustRightInd w:val="0"/>
              <w:rPr>
                <w:rFonts w:eastAsiaTheme="minorHAnsi"/>
                <w:lang w:eastAsia="en-US"/>
                <w14:ligatures w14:val="standardContextual"/>
              </w:rPr>
            </w:pPr>
            <w:r w:rsidRPr="006E62C4">
              <w:rPr>
                <w:rFonts w:eastAsiaTheme="minorHAnsi"/>
                <w:lang w:eastAsia="en-US"/>
                <w14:ligatures w14:val="standardContextual"/>
              </w:rPr>
              <w:t>- arhitekta praksē;</w:t>
            </w:r>
          </w:p>
          <w:p w14:paraId="6A3080AF" w14:textId="319DB723" w:rsidR="00B054A0" w:rsidRPr="006E62C4" w:rsidRDefault="006E62C4" w:rsidP="006E62C4">
            <w:pPr>
              <w:autoSpaceDE w:val="0"/>
              <w:autoSpaceDN w:val="0"/>
              <w:adjustRightInd w:val="0"/>
              <w:rPr>
                <w:rFonts w:eastAsiaTheme="minorHAnsi"/>
                <w:lang w:eastAsia="en-US"/>
                <w14:ligatures w14:val="standardContextual"/>
              </w:rPr>
            </w:pPr>
            <w:r w:rsidRPr="006E62C4">
              <w:rPr>
                <w:rFonts w:eastAsiaTheme="minorHAnsi"/>
                <w:lang w:eastAsia="en-US"/>
                <w14:ligatures w14:val="standardContextual"/>
              </w:rPr>
              <w:t>- ēku būvdarbu vadīšanā un</w:t>
            </w:r>
            <w:r>
              <w:rPr>
                <w:rFonts w:eastAsiaTheme="minorHAnsi"/>
                <w:lang w:eastAsia="en-US"/>
                <w14:ligatures w14:val="standardContextual"/>
              </w:rPr>
              <w:t xml:space="preserve"> </w:t>
            </w:r>
            <w:r w:rsidRPr="006E62C4">
              <w:rPr>
                <w:rFonts w:eastAsiaTheme="minorHAnsi"/>
                <w:lang w:eastAsia="en-US"/>
                <w14:ligatures w14:val="standardContextual"/>
              </w:rPr>
              <w:t>būvuzraudzībā.</w:t>
            </w:r>
          </w:p>
        </w:tc>
        <w:tc>
          <w:tcPr>
            <w:tcW w:w="4819" w:type="dxa"/>
            <w:tcBorders>
              <w:top w:val="single" w:sz="4" w:space="0" w:color="000000"/>
              <w:left w:val="single" w:sz="4" w:space="0" w:color="000000"/>
              <w:bottom w:val="single" w:sz="4" w:space="0" w:color="000000"/>
              <w:right w:val="single" w:sz="4" w:space="0" w:color="000000"/>
            </w:tcBorders>
          </w:tcPr>
          <w:p w14:paraId="1AD21271" w14:textId="6D2EDDCD" w:rsidR="00EA11A3" w:rsidRDefault="00EA11A3" w:rsidP="00EA11A3">
            <w:pPr>
              <w:autoSpaceDE w:val="0"/>
              <w:autoSpaceDN w:val="0"/>
              <w:adjustRightInd w:val="0"/>
              <w:rPr>
                <w:rFonts w:eastAsiaTheme="minorHAnsi"/>
                <w:lang w:eastAsia="en-US"/>
                <w14:ligatures w14:val="standardContextual"/>
              </w:rPr>
            </w:pPr>
            <w:r>
              <w:rPr>
                <w:rFonts w:eastAsiaTheme="minorHAnsi"/>
                <w:lang w:eastAsia="en-US"/>
                <w14:ligatures w14:val="standardContextual"/>
              </w:rPr>
              <w:t>Iesniedz:</w:t>
            </w:r>
          </w:p>
          <w:p w14:paraId="175CDDB8" w14:textId="6F42B670" w:rsidR="00EA11A3" w:rsidRPr="00C45E94" w:rsidRDefault="00EA11A3" w:rsidP="00EA11A3">
            <w:pPr>
              <w:autoSpaceDE w:val="0"/>
              <w:autoSpaceDN w:val="0"/>
              <w:adjustRightInd w:val="0"/>
              <w:rPr>
                <w:rFonts w:eastAsiaTheme="minorHAnsi"/>
                <w:lang w:eastAsia="en-US"/>
                <w14:ligatures w14:val="standardContextual"/>
              </w:rPr>
            </w:pPr>
            <w:r w:rsidRPr="00EA11A3">
              <w:rPr>
                <w:rFonts w:eastAsiaTheme="minorHAnsi"/>
                <w:lang w:eastAsia="en-US"/>
                <w14:ligatures w14:val="standardContextual"/>
              </w:rPr>
              <w:t>1</w:t>
            </w:r>
            <w:r>
              <w:rPr>
                <w:rFonts w:eastAsiaTheme="minorHAnsi"/>
                <w:lang w:eastAsia="en-US"/>
                <w14:ligatures w14:val="standardContextual"/>
              </w:rPr>
              <w:t xml:space="preserve">. </w:t>
            </w:r>
            <w:r w:rsidRPr="00EA11A3">
              <w:rPr>
                <w:rFonts w:eastAsiaTheme="minorHAnsi"/>
                <w:lang w:eastAsia="en-US"/>
                <w14:ligatures w14:val="standardContextual"/>
              </w:rPr>
              <w:t>iesaistītā personāla sarakst</w:t>
            </w:r>
            <w:r>
              <w:rPr>
                <w:rFonts w:eastAsiaTheme="minorHAnsi"/>
                <w:lang w:eastAsia="en-US"/>
                <w14:ligatures w14:val="standardContextual"/>
              </w:rPr>
              <w:t>u</w:t>
            </w:r>
            <w:r w:rsidRPr="00EA11A3">
              <w:rPr>
                <w:rFonts w:eastAsiaTheme="minorHAnsi"/>
                <w:lang w:eastAsia="en-US"/>
                <w14:ligatures w14:val="standardContextual"/>
              </w:rPr>
              <w:t>, saskaņā ar</w:t>
            </w:r>
            <w:r>
              <w:rPr>
                <w:rFonts w:eastAsiaTheme="minorHAnsi"/>
                <w:lang w:eastAsia="en-US"/>
                <w14:ligatures w14:val="standardContextual"/>
              </w:rPr>
              <w:t xml:space="preserve"> </w:t>
            </w:r>
            <w:r w:rsidRPr="00C45E94">
              <w:rPr>
                <w:rFonts w:eastAsiaTheme="minorHAnsi"/>
                <w:lang w:eastAsia="en-US"/>
                <w14:ligatures w14:val="standardContextual"/>
              </w:rPr>
              <w:t>Nolikuma 5.pielikuma veidni, norādot visas nepieciešamās jomas un specializācijas, nepieciešamo speciālistu skaitu, lai nodrošinātu būvdarbu izpildi.</w:t>
            </w:r>
          </w:p>
          <w:p w14:paraId="60B2A4F9" w14:textId="46896956" w:rsidR="00EA11A3" w:rsidRPr="00C45E94" w:rsidRDefault="00EA11A3" w:rsidP="00EA11A3">
            <w:pPr>
              <w:autoSpaceDE w:val="0"/>
              <w:autoSpaceDN w:val="0"/>
              <w:adjustRightInd w:val="0"/>
              <w:rPr>
                <w:rFonts w:eastAsiaTheme="minorHAnsi"/>
                <w:lang w:eastAsia="en-US"/>
                <w14:ligatures w14:val="standardContextual"/>
              </w:rPr>
            </w:pPr>
            <w:r w:rsidRPr="00C45E94">
              <w:rPr>
                <w:rFonts w:eastAsiaTheme="minorHAnsi"/>
                <w:lang w:eastAsia="en-US"/>
                <w14:ligatures w14:val="standardContextual"/>
              </w:rPr>
              <w:t>2. katra pretendenta piedāvātā speciālista</w:t>
            </w:r>
          </w:p>
          <w:p w14:paraId="1F707FE9" w14:textId="52E4B652" w:rsidR="00EA11A3" w:rsidRPr="00EA11A3" w:rsidRDefault="00EA11A3" w:rsidP="00EA11A3">
            <w:pPr>
              <w:autoSpaceDE w:val="0"/>
              <w:autoSpaceDN w:val="0"/>
              <w:adjustRightInd w:val="0"/>
              <w:rPr>
                <w:rFonts w:eastAsiaTheme="minorHAnsi"/>
                <w:lang w:eastAsia="en-US"/>
                <w14:ligatures w14:val="standardContextual"/>
              </w:rPr>
            </w:pPr>
            <w:r w:rsidRPr="00C45E94">
              <w:rPr>
                <w:rFonts w:eastAsiaTheme="minorHAnsi"/>
                <w:lang w:eastAsia="en-US"/>
                <w14:ligatures w14:val="standardContextual"/>
              </w:rPr>
              <w:t xml:space="preserve">apliecinājumu saskaņā ar Nolikuma 1.2.pielikumu </w:t>
            </w:r>
            <w:r w:rsidRPr="00EA11A3">
              <w:rPr>
                <w:rFonts w:eastAsiaTheme="minorHAnsi"/>
                <w:lang w:eastAsia="en-US"/>
                <w14:ligatures w14:val="standardContextual"/>
              </w:rPr>
              <w:t>(ja speciālists nav Pretendenta nodarbinātais);</w:t>
            </w:r>
            <w:r>
              <w:rPr>
                <w:rFonts w:eastAsiaTheme="minorHAnsi"/>
                <w:lang w:eastAsia="en-US"/>
                <w14:ligatures w14:val="standardContextual"/>
              </w:rPr>
              <w:t xml:space="preserve"> </w:t>
            </w:r>
            <w:r w:rsidRPr="00EA11A3">
              <w:rPr>
                <w:rFonts w:eastAsiaTheme="minorHAnsi"/>
                <w:lang w:eastAsia="en-US"/>
                <w14:ligatures w14:val="standardContextual"/>
              </w:rPr>
              <w:t>Komisija pārbauda speciālistu būvprakses</w:t>
            </w:r>
            <w:r>
              <w:rPr>
                <w:rFonts w:eastAsiaTheme="minorHAnsi"/>
                <w:lang w:eastAsia="en-US"/>
                <w14:ligatures w14:val="standardContextual"/>
              </w:rPr>
              <w:t xml:space="preserve"> </w:t>
            </w:r>
            <w:r w:rsidRPr="00EA11A3">
              <w:rPr>
                <w:rFonts w:eastAsiaTheme="minorHAnsi"/>
                <w:lang w:eastAsia="en-US"/>
                <w14:ligatures w14:val="standardContextual"/>
              </w:rPr>
              <w:t>Būvniecības informācijas sistēmā.*</w:t>
            </w:r>
          </w:p>
          <w:p w14:paraId="39E7D5F3" w14:textId="77777777" w:rsidR="00EA11A3" w:rsidRPr="00EA11A3" w:rsidRDefault="00EA11A3" w:rsidP="00EA11A3">
            <w:pPr>
              <w:autoSpaceDE w:val="0"/>
              <w:autoSpaceDN w:val="0"/>
              <w:adjustRightInd w:val="0"/>
              <w:rPr>
                <w:rFonts w:eastAsiaTheme="minorHAnsi"/>
                <w:lang w:eastAsia="en-US"/>
                <w14:ligatures w14:val="standardContextual"/>
              </w:rPr>
            </w:pPr>
            <w:r w:rsidRPr="00EA11A3">
              <w:rPr>
                <w:rFonts w:eastAsiaTheme="minorHAnsi"/>
                <w:lang w:eastAsia="en-US"/>
                <w14:ligatures w14:val="standardContextual"/>
              </w:rPr>
              <w:t>Ja Pretendenta piedāvātie speciālisti ir ārvalsts</w:t>
            </w:r>
          </w:p>
          <w:p w14:paraId="176A8BD5" w14:textId="687D00EF" w:rsidR="00EA11A3" w:rsidRPr="00EA11A3" w:rsidRDefault="00EA11A3" w:rsidP="00EA11A3">
            <w:pPr>
              <w:autoSpaceDE w:val="0"/>
              <w:autoSpaceDN w:val="0"/>
              <w:adjustRightInd w:val="0"/>
              <w:rPr>
                <w:rFonts w:eastAsiaTheme="minorHAnsi"/>
                <w:lang w:eastAsia="en-US"/>
                <w14:ligatures w14:val="standardContextual"/>
              </w:rPr>
            </w:pPr>
            <w:r w:rsidRPr="00EA11A3">
              <w:rPr>
                <w:rFonts w:eastAsiaTheme="minorHAnsi"/>
                <w:lang w:eastAsia="en-US"/>
                <w14:ligatures w14:val="standardContextual"/>
              </w:rPr>
              <w:lastRenderedPageBreak/>
              <w:t>speciālisti - Pretendents iesniedz dokumentu,</w:t>
            </w:r>
            <w:r>
              <w:rPr>
                <w:rFonts w:eastAsiaTheme="minorHAnsi"/>
                <w:lang w:eastAsia="en-US"/>
                <w14:ligatures w14:val="standardContextual"/>
              </w:rPr>
              <w:t xml:space="preserve"> </w:t>
            </w:r>
            <w:r w:rsidRPr="00EA11A3">
              <w:rPr>
                <w:rFonts w:eastAsiaTheme="minorHAnsi"/>
                <w:lang w:eastAsia="en-US"/>
                <w14:ligatures w14:val="standardContextual"/>
              </w:rPr>
              <w:t>kas apliecina speciālista reģistrāciju līdzvērtīgā</w:t>
            </w:r>
            <w:r>
              <w:rPr>
                <w:rFonts w:eastAsiaTheme="minorHAnsi"/>
                <w:lang w:eastAsia="en-US"/>
                <w14:ligatures w14:val="standardContextual"/>
              </w:rPr>
              <w:t xml:space="preserve"> </w:t>
            </w:r>
            <w:r w:rsidRPr="00EA11A3">
              <w:rPr>
                <w:rFonts w:eastAsiaTheme="minorHAnsi"/>
                <w:lang w:eastAsia="en-US"/>
                <w14:ligatures w14:val="standardContextual"/>
              </w:rPr>
              <w:t>profesionālā reģistrā ārvalstīs (ja šādu</w:t>
            </w:r>
            <w:r>
              <w:rPr>
                <w:rFonts w:eastAsiaTheme="minorHAnsi"/>
                <w:lang w:eastAsia="en-US"/>
                <w14:ligatures w14:val="standardContextual"/>
              </w:rPr>
              <w:t xml:space="preserve"> </w:t>
            </w:r>
            <w:r w:rsidRPr="00EA11A3">
              <w:rPr>
                <w:rFonts w:eastAsiaTheme="minorHAnsi"/>
                <w:lang w:eastAsia="en-US"/>
                <w14:ligatures w14:val="standardContextual"/>
              </w:rPr>
              <w:t>dokumentu nepieciešamību nosaka attiecīgās</w:t>
            </w:r>
            <w:r>
              <w:rPr>
                <w:rFonts w:eastAsiaTheme="minorHAnsi"/>
                <w:lang w:eastAsia="en-US"/>
                <w14:ligatures w14:val="standardContextual"/>
              </w:rPr>
              <w:t xml:space="preserve"> </w:t>
            </w:r>
            <w:r w:rsidRPr="00EA11A3">
              <w:rPr>
                <w:rFonts w:eastAsiaTheme="minorHAnsi"/>
                <w:lang w:eastAsia="en-US"/>
                <w14:ligatures w14:val="standardContextual"/>
              </w:rPr>
              <w:t>ārvalsts normatīvie tiesību akti), un Pretendenta</w:t>
            </w:r>
            <w:r>
              <w:rPr>
                <w:rFonts w:eastAsiaTheme="minorHAnsi"/>
                <w:lang w:eastAsia="en-US"/>
                <w14:ligatures w14:val="standardContextual"/>
              </w:rPr>
              <w:t xml:space="preserve"> </w:t>
            </w:r>
            <w:r w:rsidRPr="00EA11A3">
              <w:rPr>
                <w:rFonts w:eastAsiaTheme="minorHAnsi"/>
                <w:lang w:eastAsia="en-US"/>
                <w14:ligatures w14:val="standardContextual"/>
              </w:rPr>
              <w:t>apliecinājumu, ka gadījumā, ja Pretendents tiks</w:t>
            </w:r>
            <w:r>
              <w:rPr>
                <w:rFonts w:eastAsiaTheme="minorHAnsi"/>
                <w:lang w:eastAsia="en-US"/>
                <w14:ligatures w14:val="standardContextual"/>
              </w:rPr>
              <w:t xml:space="preserve"> </w:t>
            </w:r>
            <w:r w:rsidRPr="00EA11A3">
              <w:rPr>
                <w:rFonts w:eastAsiaTheme="minorHAnsi"/>
                <w:lang w:eastAsia="en-US"/>
                <w14:ligatures w14:val="standardContextual"/>
              </w:rPr>
              <w:t>atzīts par Iepirkuma uzvarētāju, tad tas apņemas</w:t>
            </w:r>
            <w:r>
              <w:rPr>
                <w:rFonts w:eastAsiaTheme="minorHAnsi"/>
                <w:lang w:eastAsia="en-US"/>
                <w14:ligatures w14:val="standardContextual"/>
              </w:rPr>
              <w:t xml:space="preserve"> </w:t>
            </w:r>
            <w:r w:rsidRPr="00EA11A3">
              <w:rPr>
                <w:rFonts w:eastAsiaTheme="minorHAnsi"/>
                <w:lang w:eastAsia="en-US"/>
                <w14:ligatures w14:val="standardContextual"/>
              </w:rPr>
              <w:t>līdz Līguma slēgšanai normatīvajos aktos</w:t>
            </w:r>
            <w:r>
              <w:rPr>
                <w:rFonts w:eastAsiaTheme="minorHAnsi"/>
                <w:lang w:eastAsia="en-US"/>
                <w14:ligatures w14:val="standardContextual"/>
              </w:rPr>
              <w:t xml:space="preserve"> </w:t>
            </w:r>
            <w:r w:rsidRPr="00EA11A3">
              <w:rPr>
                <w:rFonts w:eastAsiaTheme="minorHAnsi"/>
                <w:lang w:eastAsia="en-US"/>
                <w14:ligatures w14:val="standardContextual"/>
              </w:rPr>
              <w:t>noteiktajā kārtībā atzīšanas institūcijai iesniegt</w:t>
            </w:r>
            <w:r>
              <w:rPr>
                <w:rFonts w:eastAsiaTheme="minorHAnsi"/>
                <w:lang w:eastAsia="en-US"/>
                <w14:ligatures w14:val="standardContextual"/>
              </w:rPr>
              <w:t xml:space="preserve"> </w:t>
            </w:r>
            <w:r w:rsidRPr="00EA11A3">
              <w:rPr>
                <w:rFonts w:eastAsiaTheme="minorHAnsi"/>
                <w:lang w:eastAsia="en-US"/>
                <w14:ligatures w14:val="standardContextual"/>
              </w:rPr>
              <w:t>deklarāciju par speciālista īslaicīgu profesionālo</w:t>
            </w:r>
            <w:r>
              <w:rPr>
                <w:rFonts w:eastAsiaTheme="minorHAnsi"/>
                <w:lang w:eastAsia="en-US"/>
                <w14:ligatures w14:val="standardContextual"/>
              </w:rPr>
              <w:t xml:space="preserve"> </w:t>
            </w:r>
            <w:r w:rsidRPr="00EA11A3">
              <w:rPr>
                <w:rFonts w:eastAsiaTheme="minorHAnsi"/>
                <w:lang w:eastAsia="en-US"/>
                <w14:ligatures w14:val="standardContextual"/>
              </w:rPr>
              <w:t>pakalpojumu sniegšanu Latvijas Republikā</w:t>
            </w:r>
            <w:r>
              <w:rPr>
                <w:rFonts w:eastAsiaTheme="minorHAnsi"/>
                <w:lang w:eastAsia="en-US"/>
                <w14:ligatures w14:val="standardContextual"/>
              </w:rPr>
              <w:t xml:space="preserve"> </w:t>
            </w:r>
            <w:r w:rsidRPr="00EA11A3">
              <w:rPr>
                <w:rFonts w:eastAsiaTheme="minorHAnsi"/>
                <w:lang w:eastAsia="en-US"/>
                <w14:ligatures w14:val="standardContextual"/>
              </w:rPr>
              <w:t>reglamentētā profesijā.</w:t>
            </w:r>
          </w:p>
        </w:tc>
      </w:tr>
    </w:tbl>
    <w:bookmarkEnd w:id="6"/>
    <w:p w14:paraId="4B742246" w14:textId="45462693" w:rsidR="00B054A0" w:rsidRPr="004702C9" w:rsidRDefault="00E61E07" w:rsidP="00E61E07">
      <w:pPr>
        <w:autoSpaceDE w:val="0"/>
        <w:autoSpaceDN w:val="0"/>
        <w:adjustRightInd w:val="0"/>
        <w:jc w:val="both"/>
        <w:rPr>
          <w:rFonts w:eastAsiaTheme="minorHAnsi"/>
          <w:sz w:val="22"/>
          <w:szCs w:val="22"/>
          <w:lang w:eastAsia="en-US"/>
          <w14:ligatures w14:val="standardContextual"/>
        </w:rPr>
      </w:pPr>
      <w:r w:rsidRPr="004702C9">
        <w:rPr>
          <w:rFonts w:eastAsiaTheme="minorHAnsi"/>
          <w:sz w:val="22"/>
          <w:szCs w:val="22"/>
          <w:lang w:eastAsia="en-US"/>
          <w14:ligatures w14:val="standardContextual"/>
        </w:rPr>
        <w:lastRenderedPageBreak/>
        <w:t>* Ja Būvniecības informācijas sistēmā norādītā informācija neatbilst faktiskajai situācijai (apgrozījums, speciālisti, speciālistu sertifikāti), pretendents atsevišķā dokumentā norāda attiecīgu papildu informāciju.</w:t>
      </w:r>
    </w:p>
    <w:p w14:paraId="2EF23D98" w14:textId="77777777" w:rsidR="00E61E07" w:rsidRPr="003324C6" w:rsidRDefault="00E61E07" w:rsidP="00B054A0">
      <w:pPr>
        <w:spacing w:line="259" w:lineRule="auto"/>
      </w:pPr>
    </w:p>
    <w:p w14:paraId="5960FC27" w14:textId="358CDC30" w:rsidR="004702C9" w:rsidRDefault="00EA11A3" w:rsidP="00EA11A3">
      <w:pPr>
        <w:autoSpaceDE w:val="0"/>
        <w:autoSpaceDN w:val="0"/>
        <w:adjustRightInd w:val="0"/>
        <w:spacing w:line="276" w:lineRule="auto"/>
        <w:jc w:val="both"/>
        <w:rPr>
          <w:rFonts w:eastAsiaTheme="minorHAnsi"/>
          <w:lang w:eastAsia="en-US"/>
          <w14:ligatures w14:val="standardContextual"/>
        </w:rPr>
      </w:pPr>
      <w:r w:rsidRPr="00EA11A3">
        <w:rPr>
          <w:rFonts w:eastAsiaTheme="minorHAnsi"/>
          <w:b/>
          <w:bCs/>
          <w:lang w:eastAsia="en-US"/>
          <w14:ligatures w14:val="standardContextual"/>
        </w:rPr>
        <w:t>5.4.</w:t>
      </w:r>
      <w:r w:rsidRPr="00EA11A3">
        <w:rPr>
          <w:rFonts w:eastAsiaTheme="minorHAnsi"/>
          <w:lang w:eastAsia="en-US"/>
          <w14:ligatures w14:val="standardContextual"/>
        </w:rPr>
        <w:t xml:space="preserve"> Ja tas ir nepieciešams </w:t>
      </w:r>
      <w:r w:rsidR="004702C9">
        <w:rPr>
          <w:rFonts w:eastAsiaTheme="minorHAnsi"/>
          <w:lang w:eastAsia="en-US"/>
          <w14:ligatures w14:val="standardContextual"/>
        </w:rPr>
        <w:t>I</w:t>
      </w:r>
      <w:r w:rsidRPr="00EA11A3">
        <w:rPr>
          <w:rFonts w:eastAsiaTheme="minorHAnsi"/>
          <w:lang w:eastAsia="en-US"/>
          <w14:ligatures w14:val="standardContextual"/>
        </w:rPr>
        <w:t xml:space="preserve">epirkuma </w:t>
      </w:r>
      <w:r w:rsidR="004702C9">
        <w:rPr>
          <w:rFonts w:eastAsiaTheme="minorHAnsi"/>
          <w:lang w:eastAsia="en-US"/>
          <w14:ligatures w14:val="standardContextual"/>
        </w:rPr>
        <w:t>L</w:t>
      </w:r>
      <w:r w:rsidRPr="00EA11A3">
        <w:rPr>
          <w:rFonts w:eastAsiaTheme="minorHAnsi"/>
          <w:lang w:eastAsia="en-US"/>
          <w14:ligatures w14:val="standardContextual"/>
        </w:rPr>
        <w:t xml:space="preserve">īguma izpildei, </w:t>
      </w:r>
      <w:r w:rsidR="004702C9">
        <w:rPr>
          <w:rFonts w:eastAsiaTheme="minorHAnsi"/>
          <w:lang w:eastAsia="en-US"/>
          <w14:ligatures w14:val="standardContextual"/>
        </w:rPr>
        <w:t>P</w:t>
      </w:r>
      <w:r w:rsidRPr="00EA11A3">
        <w:rPr>
          <w:rFonts w:eastAsiaTheme="minorHAnsi"/>
          <w:lang w:eastAsia="en-US"/>
          <w14:ligatures w14:val="standardContextual"/>
        </w:rPr>
        <w:t>retendents ir tiesīgs balstīties uz citu</w:t>
      </w:r>
      <w:r>
        <w:rPr>
          <w:rFonts w:eastAsiaTheme="minorHAnsi"/>
          <w:lang w:eastAsia="en-US"/>
          <w14:ligatures w14:val="standardContextual"/>
        </w:rPr>
        <w:t xml:space="preserve"> </w:t>
      </w:r>
      <w:r w:rsidRPr="00EA11A3">
        <w:rPr>
          <w:rFonts w:eastAsiaTheme="minorHAnsi"/>
          <w:lang w:eastAsia="en-US"/>
          <w14:ligatures w14:val="standardContextual"/>
        </w:rPr>
        <w:t>personu</w:t>
      </w:r>
      <w:r>
        <w:rPr>
          <w:rFonts w:eastAsiaTheme="minorHAnsi"/>
          <w:lang w:eastAsia="en-US"/>
          <w14:ligatures w14:val="standardContextual"/>
        </w:rPr>
        <w:t xml:space="preserve"> </w:t>
      </w:r>
      <w:r w:rsidRPr="00EA11A3">
        <w:rPr>
          <w:rFonts w:eastAsiaTheme="minorHAnsi"/>
          <w:lang w:eastAsia="en-US"/>
          <w14:ligatures w14:val="standardContextual"/>
        </w:rPr>
        <w:t xml:space="preserve">iespējām, lai apliecinātu savu atbilstību kvalifikācijas prasībām. Ja </w:t>
      </w:r>
      <w:r w:rsidR="004702C9">
        <w:rPr>
          <w:rFonts w:eastAsiaTheme="minorHAnsi"/>
          <w:lang w:eastAsia="en-US"/>
          <w14:ligatures w14:val="standardContextual"/>
        </w:rPr>
        <w:t>P</w:t>
      </w:r>
      <w:r w:rsidRPr="00EA11A3">
        <w:rPr>
          <w:rFonts w:eastAsiaTheme="minorHAnsi"/>
          <w:lang w:eastAsia="en-US"/>
          <w14:ligatures w14:val="standardContextual"/>
        </w:rPr>
        <w:t>retendents balstās uz citas</w:t>
      </w:r>
      <w:r>
        <w:rPr>
          <w:rFonts w:eastAsiaTheme="minorHAnsi"/>
          <w:lang w:eastAsia="en-US"/>
          <w14:ligatures w14:val="standardContextual"/>
        </w:rPr>
        <w:t xml:space="preserve"> </w:t>
      </w:r>
      <w:r w:rsidRPr="00EA11A3">
        <w:rPr>
          <w:rFonts w:eastAsiaTheme="minorHAnsi"/>
          <w:lang w:eastAsia="en-US"/>
          <w14:ligatures w14:val="standardContextual"/>
        </w:rPr>
        <w:t>personas iespējām, lai apliecinātu savu atbilstību Nolikumā noteiktajām kvalifikācijas prasībām, tam</w:t>
      </w:r>
      <w:r>
        <w:rPr>
          <w:rFonts w:eastAsiaTheme="minorHAnsi"/>
          <w:lang w:eastAsia="en-US"/>
          <w14:ligatures w14:val="standardContextual"/>
        </w:rPr>
        <w:t xml:space="preserve"> </w:t>
      </w:r>
      <w:r w:rsidRPr="00EA11A3">
        <w:rPr>
          <w:rFonts w:eastAsiaTheme="minorHAnsi"/>
          <w:lang w:eastAsia="en-US"/>
          <w14:ligatures w14:val="standardContextual"/>
        </w:rPr>
        <w:t xml:space="preserve">ir pienākums pierādīt </w:t>
      </w:r>
      <w:r w:rsidR="004702C9">
        <w:rPr>
          <w:rFonts w:eastAsiaTheme="minorHAnsi"/>
          <w:lang w:eastAsia="en-US"/>
          <w14:ligatures w14:val="standardContextual"/>
        </w:rPr>
        <w:t>P</w:t>
      </w:r>
      <w:r w:rsidRPr="00EA11A3">
        <w:rPr>
          <w:rFonts w:eastAsiaTheme="minorHAnsi"/>
          <w:lang w:eastAsia="en-US"/>
          <w14:ligatures w14:val="standardContextual"/>
        </w:rPr>
        <w:t>asūtītājam, ka viņa rīcībā būs nepieciešamie resursi, iesniedzot šīs personas</w:t>
      </w:r>
      <w:r>
        <w:rPr>
          <w:rFonts w:eastAsiaTheme="minorHAnsi"/>
          <w:lang w:eastAsia="en-US"/>
          <w14:ligatures w14:val="standardContextual"/>
        </w:rPr>
        <w:t xml:space="preserve"> </w:t>
      </w:r>
      <w:r w:rsidRPr="00EA11A3">
        <w:rPr>
          <w:rFonts w:eastAsiaTheme="minorHAnsi"/>
          <w:lang w:eastAsia="en-US"/>
          <w14:ligatures w14:val="standardContextual"/>
        </w:rPr>
        <w:t xml:space="preserve">un </w:t>
      </w:r>
      <w:r w:rsidR="004702C9">
        <w:rPr>
          <w:rFonts w:eastAsiaTheme="minorHAnsi"/>
          <w:lang w:eastAsia="en-US"/>
          <w14:ligatures w14:val="standardContextual"/>
        </w:rPr>
        <w:t>P</w:t>
      </w:r>
      <w:r w:rsidRPr="00EA11A3">
        <w:rPr>
          <w:rFonts w:eastAsiaTheme="minorHAnsi"/>
          <w:lang w:eastAsia="en-US"/>
          <w14:ligatures w14:val="standardContextual"/>
        </w:rPr>
        <w:t>retendenta parakstītu apliecinājumu vai vienošanos par sadarbību un/vai resursu nodošanu</w:t>
      </w:r>
      <w:r>
        <w:rPr>
          <w:rFonts w:eastAsiaTheme="minorHAnsi"/>
          <w:lang w:eastAsia="en-US"/>
          <w14:ligatures w14:val="standardContextual"/>
        </w:rPr>
        <w:t xml:space="preserve"> </w:t>
      </w:r>
      <w:r w:rsidR="004702C9">
        <w:rPr>
          <w:rFonts w:eastAsiaTheme="minorHAnsi"/>
          <w:lang w:eastAsia="en-US"/>
          <w14:ligatures w14:val="standardContextual"/>
        </w:rPr>
        <w:t>P</w:t>
      </w:r>
      <w:r w:rsidRPr="00EA11A3">
        <w:rPr>
          <w:rFonts w:eastAsiaTheme="minorHAnsi"/>
          <w:lang w:eastAsia="en-US"/>
          <w14:ligatures w14:val="standardContextual"/>
        </w:rPr>
        <w:t xml:space="preserve">retendenta rīcībā </w:t>
      </w:r>
      <w:r w:rsidR="004702C9">
        <w:rPr>
          <w:rFonts w:eastAsiaTheme="minorHAnsi"/>
          <w:lang w:eastAsia="en-US"/>
          <w14:ligatures w14:val="standardContextual"/>
        </w:rPr>
        <w:t>I</w:t>
      </w:r>
      <w:r w:rsidRPr="00EA11A3">
        <w:rPr>
          <w:rFonts w:eastAsiaTheme="minorHAnsi"/>
          <w:lang w:eastAsia="en-US"/>
          <w14:ligatures w14:val="standardContextual"/>
        </w:rPr>
        <w:t xml:space="preserve">epirkuma </w:t>
      </w:r>
      <w:r w:rsidR="004702C9">
        <w:rPr>
          <w:rFonts w:eastAsiaTheme="minorHAnsi"/>
          <w:lang w:eastAsia="en-US"/>
          <w14:ligatures w14:val="standardContextual"/>
        </w:rPr>
        <w:t>L</w:t>
      </w:r>
      <w:r w:rsidRPr="00EA11A3">
        <w:rPr>
          <w:rFonts w:eastAsiaTheme="minorHAnsi"/>
          <w:lang w:eastAsia="en-US"/>
          <w14:ligatures w14:val="standardContextual"/>
        </w:rPr>
        <w:t>īguma izpildei.</w:t>
      </w:r>
    </w:p>
    <w:p w14:paraId="465B48FD" w14:textId="77777777" w:rsidR="004702C9" w:rsidRPr="00EA11A3" w:rsidRDefault="004702C9" w:rsidP="00EA11A3">
      <w:pPr>
        <w:autoSpaceDE w:val="0"/>
        <w:autoSpaceDN w:val="0"/>
        <w:adjustRightInd w:val="0"/>
        <w:spacing w:line="276" w:lineRule="auto"/>
        <w:jc w:val="both"/>
        <w:rPr>
          <w:rFonts w:eastAsiaTheme="minorHAnsi"/>
          <w:lang w:eastAsia="en-US"/>
          <w14:ligatures w14:val="standardContextual"/>
        </w:rPr>
      </w:pPr>
    </w:p>
    <w:p w14:paraId="53617AC7" w14:textId="76950333" w:rsidR="00EA11A3" w:rsidRDefault="00EA11A3" w:rsidP="00EA11A3">
      <w:pPr>
        <w:autoSpaceDE w:val="0"/>
        <w:autoSpaceDN w:val="0"/>
        <w:adjustRightInd w:val="0"/>
        <w:spacing w:line="276" w:lineRule="auto"/>
        <w:jc w:val="both"/>
        <w:rPr>
          <w:rFonts w:eastAsiaTheme="minorHAnsi"/>
          <w:lang w:eastAsia="en-US"/>
          <w14:ligatures w14:val="standardContextual"/>
        </w:rPr>
      </w:pPr>
      <w:r w:rsidRPr="004702C9">
        <w:rPr>
          <w:rFonts w:eastAsiaTheme="minorHAnsi"/>
          <w:b/>
          <w:bCs/>
          <w:lang w:eastAsia="en-US"/>
          <w14:ligatures w14:val="standardContextual"/>
        </w:rPr>
        <w:t>5.5.</w:t>
      </w:r>
      <w:r w:rsidRPr="00EA11A3">
        <w:rPr>
          <w:rFonts w:eastAsiaTheme="minorHAnsi"/>
          <w:lang w:eastAsia="en-US"/>
          <w14:ligatures w14:val="standardContextual"/>
        </w:rPr>
        <w:t xml:space="preserve"> </w:t>
      </w:r>
      <w:proofErr w:type="gramStart"/>
      <w:r w:rsidRPr="00EA11A3">
        <w:rPr>
          <w:rFonts w:eastAsiaTheme="minorHAnsi"/>
          <w:lang w:eastAsia="en-US"/>
          <w14:ligatures w14:val="standardContextual"/>
        </w:rPr>
        <w:t>Ja Pretendents ir piegādātāju</w:t>
      </w:r>
      <w:proofErr w:type="gramEnd"/>
      <w:r w:rsidRPr="00EA11A3">
        <w:rPr>
          <w:rFonts w:eastAsiaTheme="minorHAnsi"/>
          <w:lang w:eastAsia="en-US"/>
          <w14:ligatures w14:val="standardContextual"/>
        </w:rPr>
        <w:t xml:space="preserve"> apvienība, tad piegādātāju apvienības dalībniekiem, jābūt</w:t>
      </w:r>
      <w:r>
        <w:rPr>
          <w:rFonts w:eastAsiaTheme="minorHAnsi"/>
          <w:lang w:eastAsia="en-US"/>
          <w14:ligatures w14:val="standardContextual"/>
        </w:rPr>
        <w:t xml:space="preserve"> </w:t>
      </w:r>
      <w:r w:rsidRPr="00EA11A3">
        <w:rPr>
          <w:rFonts w:eastAsiaTheme="minorHAnsi"/>
          <w:lang w:eastAsia="en-US"/>
          <w14:ligatures w14:val="standardContextual"/>
        </w:rPr>
        <w:t xml:space="preserve">atbildīgiem par </w:t>
      </w:r>
      <w:r w:rsidR="00EB7018">
        <w:rPr>
          <w:rFonts w:eastAsiaTheme="minorHAnsi"/>
          <w:lang w:eastAsia="en-US"/>
          <w14:ligatures w14:val="standardContextual"/>
        </w:rPr>
        <w:t>I</w:t>
      </w:r>
      <w:r w:rsidRPr="00EA11A3">
        <w:rPr>
          <w:rFonts w:eastAsiaTheme="minorHAnsi"/>
          <w:lang w:eastAsia="en-US"/>
          <w14:ligatures w14:val="standardContextual"/>
        </w:rPr>
        <w:t xml:space="preserve">epirkuma </w:t>
      </w:r>
      <w:r w:rsidR="00EB7018">
        <w:rPr>
          <w:rFonts w:eastAsiaTheme="minorHAnsi"/>
          <w:lang w:eastAsia="en-US"/>
          <w14:ligatures w14:val="standardContextual"/>
        </w:rPr>
        <w:t>L</w:t>
      </w:r>
      <w:r w:rsidRPr="00EA11A3">
        <w:rPr>
          <w:rFonts w:eastAsiaTheme="minorHAnsi"/>
          <w:lang w:eastAsia="en-US"/>
          <w14:ligatures w14:val="standardContextual"/>
        </w:rPr>
        <w:t>īguma izpildi. Šādā gadījumā jāiesniedz dokuments, kas nepārprotami</w:t>
      </w:r>
      <w:r>
        <w:rPr>
          <w:rFonts w:eastAsiaTheme="minorHAnsi"/>
          <w:lang w:eastAsia="en-US"/>
          <w14:ligatures w14:val="standardContextual"/>
        </w:rPr>
        <w:t xml:space="preserve"> </w:t>
      </w:r>
      <w:r w:rsidRPr="00EA11A3">
        <w:rPr>
          <w:rFonts w:eastAsiaTheme="minorHAnsi"/>
          <w:lang w:eastAsia="en-US"/>
          <w14:ligatures w14:val="standardContextual"/>
        </w:rPr>
        <w:t xml:space="preserve">apliecina </w:t>
      </w:r>
      <w:r w:rsidR="004702C9">
        <w:rPr>
          <w:rFonts w:eastAsiaTheme="minorHAnsi"/>
          <w:lang w:eastAsia="en-US"/>
          <w14:ligatures w14:val="standardContextual"/>
        </w:rPr>
        <w:t>P</w:t>
      </w:r>
      <w:r w:rsidRPr="00EA11A3">
        <w:rPr>
          <w:rFonts w:eastAsiaTheme="minorHAnsi"/>
          <w:lang w:eastAsia="en-US"/>
          <w14:ligatures w14:val="standardContextual"/>
        </w:rPr>
        <w:t>retendenta, piegādātāju apvienības dalībnieku, atbildīb</w:t>
      </w:r>
      <w:r w:rsidR="006C6177">
        <w:rPr>
          <w:rFonts w:eastAsiaTheme="minorHAnsi"/>
          <w:lang w:eastAsia="en-US"/>
          <w14:ligatures w14:val="standardContextual"/>
        </w:rPr>
        <w:t>as sadalījumu</w:t>
      </w:r>
      <w:r w:rsidRPr="00EA11A3">
        <w:rPr>
          <w:rFonts w:eastAsiaTheme="minorHAnsi"/>
          <w:lang w:eastAsia="en-US"/>
          <w14:ligatures w14:val="standardContextual"/>
        </w:rPr>
        <w:t xml:space="preserve"> par iepirkuma</w:t>
      </w:r>
      <w:r>
        <w:rPr>
          <w:rFonts w:eastAsiaTheme="minorHAnsi"/>
          <w:lang w:eastAsia="en-US"/>
          <w14:ligatures w14:val="standardContextual"/>
        </w:rPr>
        <w:t xml:space="preserve"> </w:t>
      </w:r>
      <w:r w:rsidRPr="00EA11A3">
        <w:rPr>
          <w:rFonts w:eastAsiaTheme="minorHAnsi"/>
          <w:lang w:eastAsia="en-US"/>
          <w14:ligatures w14:val="standardContextual"/>
        </w:rPr>
        <w:t>līguma izpildi (savstarpēji noslēgts līgums, vienošanās, apliecinājumi).</w:t>
      </w:r>
    </w:p>
    <w:p w14:paraId="5D912B3E" w14:textId="77777777" w:rsidR="004702C9" w:rsidRPr="00EA11A3" w:rsidRDefault="004702C9" w:rsidP="00EA11A3">
      <w:pPr>
        <w:autoSpaceDE w:val="0"/>
        <w:autoSpaceDN w:val="0"/>
        <w:adjustRightInd w:val="0"/>
        <w:spacing w:line="276" w:lineRule="auto"/>
        <w:jc w:val="both"/>
        <w:rPr>
          <w:rFonts w:eastAsiaTheme="minorHAnsi"/>
          <w:lang w:eastAsia="en-US"/>
          <w14:ligatures w14:val="standardContextual"/>
        </w:rPr>
      </w:pPr>
    </w:p>
    <w:p w14:paraId="47CB80F3" w14:textId="67AEF4E1" w:rsidR="00EA11A3" w:rsidRDefault="00EA11A3" w:rsidP="00EA11A3">
      <w:pPr>
        <w:autoSpaceDE w:val="0"/>
        <w:autoSpaceDN w:val="0"/>
        <w:adjustRightInd w:val="0"/>
        <w:spacing w:line="276" w:lineRule="auto"/>
        <w:jc w:val="both"/>
        <w:rPr>
          <w:rFonts w:eastAsiaTheme="minorHAnsi"/>
          <w:lang w:eastAsia="en-US"/>
          <w14:ligatures w14:val="standardContextual"/>
        </w:rPr>
      </w:pPr>
      <w:r w:rsidRPr="004702C9">
        <w:rPr>
          <w:rFonts w:eastAsiaTheme="minorHAnsi"/>
          <w:b/>
          <w:bCs/>
          <w:lang w:eastAsia="en-US"/>
          <w14:ligatures w14:val="standardContextual"/>
        </w:rPr>
        <w:t>5.6.</w:t>
      </w:r>
      <w:r w:rsidRPr="00EA11A3">
        <w:rPr>
          <w:rFonts w:eastAsiaTheme="minorHAnsi"/>
          <w:lang w:eastAsia="en-US"/>
          <w14:ligatures w14:val="standardContextual"/>
        </w:rPr>
        <w:t xml:space="preserve"> Ja </w:t>
      </w:r>
      <w:r w:rsidR="004702C9">
        <w:rPr>
          <w:rFonts w:eastAsiaTheme="minorHAnsi"/>
          <w:lang w:eastAsia="en-US"/>
          <w14:ligatures w14:val="standardContextual"/>
        </w:rPr>
        <w:t>P</w:t>
      </w:r>
      <w:r w:rsidRPr="00EA11A3">
        <w:rPr>
          <w:rFonts w:eastAsiaTheme="minorHAnsi"/>
          <w:lang w:eastAsia="en-US"/>
          <w14:ligatures w14:val="standardContextual"/>
        </w:rPr>
        <w:t xml:space="preserve">retendents ir piegādātāju apvienība, tad </w:t>
      </w:r>
      <w:r w:rsidR="00EB7018">
        <w:rPr>
          <w:rFonts w:eastAsiaTheme="minorHAnsi"/>
          <w:lang w:eastAsia="en-US"/>
          <w14:ligatures w14:val="standardContextual"/>
        </w:rPr>
        <w:t>P</w:t>
      </w:r>
      <w:r w:rsidRPr="00EA11A3">
        <w:rPr>
          <w:rFonts w:eastAsiaTheme="minorHAnsi"/>
          <w:lang w:eastAsia="en-US"/>
          <w14:ligatures w14:val="standardContextual"/>
        </w:rPr>
        <w:t>retendentam kopumā jāatbilst Nolikuma 5.</w:t>
      </w:r>
      <w:r w:rsidR="004702C9">
        <w:rPr>
          <w:rFonts w:eastAsiaTheme="minorHAnsi"/>
          <w:lang w:eastAsia="en-US"/>
          <w14:ligatures w14:val="standardContextual"/>
        </w:rPr>
        <w:t>3</w:t>
      </w:r>
      <w:r w:rsidRPr="00EA11A3">
        <w:rPr>
          <w:rFonts w:eastAsiaTheme="minorHAnsi"/>
          <w:lang w:eastAsia="en-US"/>
          <w14:ligatures w14:val="standardContextual"/>
        </w:rPr>
        <w:t>.</w:t>
      </w:r>
      <w:r w:rsidR="004702C9">
        <w:rPr>
          <w:rFonts w:eastAsiaTheme="minorHAnsi"/>
          <w:lang w:eastAsia="en-US"/>
          <w14:ligatures w14:val="standardContextual"/>
        </w:rPr>
        <w:t>3</w:t>
      </w:r>
      <w:r w:rsidRPr="00EA11A3">
        <w:rPr>
          <w:rFonts w:eastAsiaTheme="minorHAnsi"/>
          <w:lang w:eastAsia="en-US"/>
          <w14:ligatures w14:val="standardContextual"/>
        </w:rPr>
        <w:t>.</w:t>
      </w:r>
      <w:r>
        <w:rPr>
          <w:rFonts w:eastAsiaTheme="minorHAnsi"/>
          <w:lang w:eastAsia="en-US"/>
          <w14:ligatures w14:val="standardContextual"/>
        </w:rPr>
        <w:t xml:space="preserve"> </w:t>
      </w:r>
      <w:r w:rsidR="004702C9">
        <w:rPr>
          <w:rFonts w:eastAsiaTheme="minorHAnsi"/>
          <w:lang w:eastAsia="en-US"/>
          <w14:ligatures w14:val="standardContextual"/>
        </w:rPr>
        <w:t xml:space="preserve">un </w:t>
      </w:r>
      <w:r w:rsidRPr="00EA11A3">
        <w:rPr>
          <w:rFonts w:eastAsiaTheme="minorHAnsi"/>
          <w:lang w:eastAsia="en-US"/>
          <w14:ligatures w14:val="standardContextual"/>
        </w:rPr>
        <w:t>5.</w:t>
      </w:r>
      <w:r w:rsidR="004702C9">
        <w:rPr>
          <w:rFonts w:eastAsiaTheme="minorHAnsi"/>
          <w:lang w:eastAsia="en-US"/>
          <w14:ligatures w14:val="standardContextual"/>
        </w:rPr>
        <w:t>3</w:t>
      </w:r>
      <w:r w:rsidRPr="00EA11A3">
        <w:rPr>
          <w:rFonts w:eastAsiaTheme="minorHAnsi"/>
          <w:lang w:eastAsia="en-US"/>
          <w14:ligatures w14:val="standardContextual"/>
        </w:rPr>
        <w:t>.</w:t>
      </w:r>
      <w:r w:rsidR="004702C9">
        <w:rPr>
          <w:rFonts w:eastAsiaTheme="minorHAnsi"/>
          <w:lang w:eastAsia="en-US"/>
          <w14:ligatures w14:val="standardContextual"/>
        </w:rPr>
        <w:t>4</w:t>
      </w:r>
      <w:r w:rsidRPr="00EA11A3">
        <w:rPr>
          <w:rFonts w:eastAsiaTheme="minorHAnsi"/>
          <w:lang w:eastAsia="en-US"/>
          <w14:ligatures w14:val="standardContextual"/>
        </w:rPr>
        <w:t>.punktā noteiktajām prasībām, bet 5.2.</w:t>
      </w:r>
      <w:r w:rsidR="004702C9">
        <w:rPr>
          <w:rFonts w:eastAsiaTheme="minorHAnsi"/>
          <w:lang w:eastAsia="en-US"/>
          <w14:ligatures w14:val="standardContextual"/>
        </w:rPr>
        <w:t>1</w:t>
      </w:r>
      <w:r w:rsidRPr="00EA11A3">
        <w:rPr>
          <w:rFonts w:eastAsiaTheme="minorHAnsi"/>
          <w:lang w:eastAsia="en-US"/>
          <w14:ligatures w14:val="standardContextual"/>
        </w:rPr>
        <w:t>. punkts attiecināms uz katru piegādātāju apvienības biedru.</w:t>
      </w:r>
    </w:p>
    <w:p w14:paraId="75D865B4" w14:textId="77777777" w:rsidR="004702C9" w:rsidRPr="00EA11A3" w:rsidRDefault="004702C9" w:rsidP="00EA11A3">
      <w:pPr>
        <w:autoSpaceDE w:val="0"/>
        <w:autoSpaceDN w:val="0"/>
        <w:adjustRightInd w:val="0"/>
        <w:spacing w:line="276" w:lineRule="auto"/>
        <w:jc w:val="both"/>
        <w:rPr>
          <w:rFonts w:eastAsiaTheme="minorHAnsi"/>
          <w:lang w:eastAsia="en-US"/>
          <w14:ligatures w14:val="standardContextual"/>
        </w:rPr>
      </w:pPr>
    </w:p>
    <w:p w14:paraId="16166435" w14:textId="2CEF2DE5" w:rsidR="00EA11A3" w:rsidRDefault="00EA11A3" w:rsidP="00EA11A3">
      <w:pPr>
        <w:autoSpaceDE w:val="0"/>
        <w:autoSpaceDN w:val="0"/>
        <w:adjustRightInd w:val="0"/>
        <w:spacing w:line="276" w:lineRule="auto"/>
        <w:jc w:val="both"/>
        <w:rPr>
          <w:rFonts w:eastAsiaTheme="minorHAnsi"/>
          <w:lang w:eastAsia="en-US"/>
          <w14:ligatures w14:val="standardContextual"/>
        </w:rPr>
      </w:pPr>
      <w:r w:rsidRPr="004702C9">
        <w:rPr>
          <w:rFonts w:eastAsiaTheme="minorHAnsi"/>
          <w:b/>
          <w:bCs/>
          <w:lang w:eastAsia="en-US"/>
          <w14:ligatures w14:val="standardContextual"/>
        </w:rPr>
        <w:t>5.7.</w:t>
      </w:r>
      <w:r w:rsidRPr="00EA11A3">
        <w:rPr>
          <w:rFonts w:eastAsiaTheme="minorHAnsi"/>
          <w:lang w:eastAsia="en-US"/>
          <w14:ligatures w14:val="standardContextual"/>
        </w:rPr>
        <w:t xml:space="preserve"> Pasūtītājs nepieprasa tādus dokumentus un informāciju, kas ir tā rīcībā vai ir pieejama</w:t>
      </w:r>
      <w:r>
        <w:rPr>
          <w:rFonts w:eastAsiaTheme="minorHAnsi"/>
          <w:lang w:eastAsia="en-US"/>
          <w14:ligatures w14:val="standardContextual"/>
        </w:rPr>
        <w:t xml:space="preserve"> </w:t>
      </w:r>
      <w:r w:rsidRPr="00EA11A3">
        <w:rPr>
          <w:rFonts w:eastAsiaTheme="minorHAnsi"/>
          <w:lang w:eastAsia="en-US"/>
          <w14:ligatures w14:val="standardContextual"/>
        </w:rPr>
        <w:t>publiskās</w:t>
      </w:r>
      <w:r>
        <w:rPr>
          <w:rFonts w:eastAsiaTheme="minorHAnsi"/>
          <w:lang w:eastAsia="en-US"/>
          <w14:ligatures w14:val="standardContextual"/>
        </w:rPr>
        <w:t xml:space="preserve"> </w:t>
      </w:r>
      <w:r w:rsidRPr="00EA11A3">
        <w:rPr>
          <w:rFonts w:eastAsiaTheme="minorHAnsi"/>
          <w:lang w:eastAsia="en-US"/>
          <w14:ligatures w14:val="standardContextual"/>
        </w:rPr>
        <w:t>datubāzēs. Izziņas un citus dokumentus, kurus izsniedz Latvijas</w:t>
      </w:r>
      <w:r>
        <w:rPr>
          <w:rFonts w:eastAsiaTheme="minorHAnsi"/>
          <w:lang w:eastAsia="en-US"/>
          <w14:ligatures w14:val="standardContextual"/>
        </w:rPr>
        <w:t xml:space="preserve"> </w:t>
      </w:r>
      <w:r w:rsidRPr="00EA11A3">
        <w:rPr>
          <w:rFonts w:eastAsiaTheme="minorHAnsi"/>
          <w:lang w:eastAsia="en-US"/>
          <w14:ligatures w14:val="standardContextual"/>
        </w:rPr>
        <w:t xml:space="preserve">kompetentās institūcijas, </w:t>
      </w:r>
      <w:r w:rsidR="004702C9">
        <w:rPr>
          <w:rFonts w:eastAsiaTheme="minorHAnsi"/>
          <w:lang w:eastAsia="en-US"/>
          <w14:ligatures w14:val="standardContextual"/>
        </w:rPr>
        <w:t>P</w:t>
      </w:r>
      <w:r w:rsidRPr="00EA11A3">
        <w:rPr>
          <w:rFonts w:eastAsiaTheme="minorHAnsi"/>
          <w:lang w:eastAsia="en-US"/>
          <w14:ligatures w14:val="standardContextual"/>
        </w:rPr>
        <w:t>asūtītājs pieņem un atzīst, ja tie izdoti ne agrāk kā 1 (vienu) mēnesi pirms</w:t>
      </w:r>
      <w:r>
        <w:rPr>
          <w:rFonts w:eastAsiaTheme="minorHAnsi"/>
          <w:lang w:eastAsia="en-US"/>
          <w14:ligatures w14:val="standardContextual"/>
        </w:rPr>
        <w:t xml:space="preserve"> </w:t>
      </w:r>
      <w:r w:rsidRPr="00EA11A3">
        <w:rPr>
          <w:rFonts w:eastAsiaTheme="minorHAnsi"/>
          <w:lang w:eastAsia="en-US"/>
          <w14:ligatures w14:val="standardContextual"/>
        </w:rPr>
        <w:t>iesniegšanas dienas, bet ārvalstu kompetento institūciju izsniegtās izziņas un citus dokumentus</w:t>
      </w:r>
      <w:r>
        <w:rPr>
          <w:rFonts w:eastAsiaTheme="minorHAnsi"/>
          <w:lang w:eastAsia="en-US"/>
          <w14:ligatures w14:val="standardContextual"/>
        </w:rPr>
        <w:t xml:space="preserve"> </w:t>
      </w:r>
      <w:r w:rsidR="004702C9">
        <w:rPr>
          <w:rFonts w:eastAsiaTheme="minorHAnsi"/>
          <w:lang w:eastAsia="en-US"/>
          <w14:ligatures w14:val="standardContextual"/>
        </w:rPr>
        <w:t>P</w:t>
      </w:r>
      <w:r w:rsidRPr="00EA11A3">
        <w:rPr>
          <w:rFonts w:eastAsiaTheme="minorHAnsi"/>
          <w:lang w:eastAsia="en-US"/>
          <w14:ligatures w14:val="standardContextual"/>
        </w:rPr>
        <w:t xml:space="preserve">asūtītājs pieņem un atzīst, ja tie izdoti ne agrāk kā 6 </w:t>
      </w:r>
      <w:proofErr w:type="gramStart"/>
      <w:r w:rsidRPr="00EA11A3">
        <w:rPr>
          <w:rFonts w:eastAsiaTheme="minorHAnsi"/>
          <w:lang w:eastAsia="en-US"/>
          <w14:ligatures w14:val="standardContextual"/>
        </w:rPr>
        <w:t>(</w:t>
      </w:r>
      <w:proofErr w:type="gramEnd"/>
      <w:r w:rsidRPr="00EA11A3">
        <w:rPr>
          <w:rFonts w:eastAsiaTheme="minorHAnsi"/>
          <w:lang w:eastAsia="en-US"/>
          <w14:ligatures w14:val="standardContextual"/>
        </w:rPr>
        <w:t>sešus) mēnešus pirms izziņu iesniegšanas</w:t>
      </w:r>
      <w:r>
        <w:rPr>
          <w:rFonts w:eastAsiaTheme="minorHAnsi"/>
          <w:lang w:eastAsia="en-US"/>
          <w14:ligatures w14:val="standardContextual"/>
        </w:rPr>
        <w:t xml:space="preserve"> </w:t>
      </w:r>
      <w:r w:rsidRPr="00EA11A3">
        <w:rPr>
          <w:rFonts w:eastAsiaTheme="minorHAnsi"/>
          <w:lang w:eastAsia="en-US"/>
          <w14:ligatures w14:val="standardContextual"/>
        </w:rPr>
        <w:t>dienas, ja izziņas vai dokumenta izdevējs nav norādījis īsāku tā derīguma termiņu.</w:t>
      </w:r>
    </w:p>
    <w:p w14:paraId="08B621F9" w14:textId="77777777" w:rsidR="004702C9" w:rsidRPr="00EA11A3" w:rsidRDefault="004702C9" w:rsidP="00EA11A3">
      <w:pPr>
        <w:autoSpaceDE w:val="0"/>
        <w:autoSpaceDN w:val="0"/>
        <w:adjustRightInd w:val="0"/>
        <w:spacing w:line="276" w:lineRule="auto"/>
        <w:jc w:val="both"/>
        <w:rPr>
          <w:rFonts w:eastAsiaTheme="minorHAnsi"/>
          <w:lang w:eastAsia="en-US"/>
          <w14:ligatures w14:val="standardContextual"/>
        </w:rPr>
      </w:pPr>
    </w:p>
    <w:p w14:paraId="571540F5" w14:textId="0D71CA7B" w:rsidR="00EA11A3" w:rsidRPr="00EA11A3" w:rsidRDefault="00EA11A3" w:rsidP="00EA11A3">
      <w:pPr>
        <w:autoSpaceDE w:val="0"/>
        <w:autoSpaceDN w:val="0"/>
        <w:adjustRightInd w:val="0"/>
        <w:spacing w:line="276" w:lineRule="auto"/>
        <w:jc w:val="both"/>
        <w:rPr>
          <w:rFonts w:eastAsiaTheme="minorHAnsi"/>
          <w:lang w:eastAsia="en-US"/>
          <w14:ligatures w14:val="standardContextual"/>
        </w:rPr>
      </w:pPr>
      <w:r w:rsidRPr="004702C9">
        <w:rPr>
          <w:rFonts w:eastAsiaTheme="minorHAnsi"/>
          <w:b/>
          <w:bCs/>
          <w:lang w:eastAsia="en-US"/>
          <w14:ligatures w14:val="standardContextual"/>
        </w:rPr>
        <w:t>5.</w:t>
      </w:r>
      <w:r w:rsidR="004702C9" w:rsidRPr="004702C9">
        <w:rPr>
          <w:rFonts w:eastAsiaTheme="minorHAnsi"/>
          <w:b/>
          <w:bCs/>
          <w:lang w:eastAsia="en-US"/>
          <w14:ligatures w14:val="standardContextual"/>
        </w:rPr>
        <w:t>8</w:t>
      </w:r>
      <w:r w:rsidRPr="004702C9">
        <w:rPr>
          <w:rFonts w:eastAsiaTheme="minorHAnsi"/>
          <w:b/>
          <w:bCs/>
          <w:lang w:eastAsia="en-US"/>
          <w14:ligatures w14:val="standardContextual"/>
        </w:rPr>
        <w:t>.</w:t>
      </w:r>
      <w:r w:rsidRPr="00EA11A3">
        <w:rPr>
          <w:rFonts w:eastAsiaTheme="minorHAnsi"/>
          <w:lang w:eastAsia="en-US"/>
          <w14:ligatures w14:val="standardContextual"/>
        </w:rPr>
        <w:t xml:space="preserve"> Visiem </w:t>
      </w:r>
      <w:r w:rsidR="004702C9">
        <w:rPr>
          <w:rFonts w:eastAsiaTheme="minorHAnsi"/>
          <w:lang w:eastAsia="en-US"/>
          <w14:ligatures w14:val="standardContextual"/>
        </w:rPr>
        <w:t xml:space="preserve">ārvalstu </w:t>
      </w:r>
      <w:r w:rsidRPr="00EA11A3">
        <w:rPr>
          <w:rFonts w:eastAsiaTheme="minorHAnsi"/>
          <w:lang w:eastAsia="en-US"/>
          <w14:ligatures w14:val="standardContextual"/>
        </w:rPr>
        <w:t>publiskiem dokumentiem jābūt legalizētiem Dokumentu legalizācijas likumā</w:t>
      </w:r>
      <w:r>
        <w:rPr>
          <w:rFonts w:eastAsiaTheme="minorHAnsi"/>
          <w:lang w:eastAsia="en-US"/>
          <w14:ligatures w14:val="standardContextual"/>
        </w:rPr>
        <w:t xml:space="preserve"> </w:t>
      </w:r>
      <w:r w:rsidRPr="00EA11A3">
        <w:rPr>
          <w:rFonts w:eastAsiaTheme="minorHAnsi"/>
          <w:lang w:eastAsia="en-US"/>
          <w14:ligatures w14:val="standardContextual"/>
        </w:rPr>
        <w:t>noteiktajā</w:t>
      </w:r>
      <w:r>
        <w:rPr>
          <w:rFonts w:eastAsiaTheme="minorHAnsi"/>
          <w:lang w:eastAsia="en-US"/>
          <w14:ligatures w14:val="standardContextual"/>
        </w:rPr>
        <w:t xml:space="preserve"> </w:t>
      </w:r>
      <w:r w:rsidRPr="00EA11A3">
        <w:rPr>
          <w:rFonts w:eastAsiaTheme="minorHAnsi"/>
          <w:lang w:eastAsia="en-US"/>
          <w14:ligatures w14:val="standardContextual"/>
        </w:rPr>
        <w:t>kārtībā.</w:t>
      </w:r>
    </w:p>
    <w:p w14:paraId="535BD751" w14:textId="77777777" w:rsidR="004702C9" w:rsidRDefault="004702C9" w:rsidP="00EA11A3">
      <w:pPr>
        <w:spacing w:line="276" w:lineRule="auto"/>
        <w:jc w:val="both"/>
        <w:rPr>
          <w:b/>
          <w:bCs/>
        </w:rPr>
      </w:pPr>
    </w:p>
    <w:p w14:paraId="214A9CFC" w14:textId="77777777" w:rsidR="00D91616" w:rsidRPr="00EA11A3" w:rsidRDefault="00D91616" w:rsidP="00EA11A3">
      <w:pPr>
        <w:spacing w:line="276" w:lineRule="auto"/>
        <w:jc w:val="both"/>
        <w:rPr>
          <w:b/>
          <w:bCs/>
        </w:rPr>
      </w:pPr>
    </w:p>
    <w:p w14:paraId="48A6BB0A" w14:textId="4F49EA69" w:rsidR="006B0145" w:rsidRPr="004702C9" w:rsidRDefault="004702C9" w:rsidP="004702C9">
      <w:pPr>
        <w:autoSpaceDE w:val="0"/>
        <w:autoSpaceDN w:val="0"/>
        <w:adjustRightInd w:val="0"/>
        <w:jc w:val="center"/>
        <w:rPr>
          <w:rFonts w:eastAsiaTheme="minorHAnsi"/>
          <w:b/>
          <w:bCs/>
          <w:lang w:val="en-US" w:eastAsia="en-US"/>
          <w14:ligatures w14:val="standardContextual"/>
        </w:rPr>
      </w:pPr>
      <w:r>
        <w:rPr>
          <w:b/>
          <w:bCs/>
        </w:rPr>
        <w:lastRenderedPageBreak/>
        <w:t xml:space="preserve">VI. </w:t>
      </w:r>
      <w:r w:rsidRPr="004702C9">
        <w:rPr>
          <w:rFonts w:eastAsiaTheme="minorHAnsi"/>
          <w:b/>
          <w:bCs/>
          <w:lang w:val="en-US" w:eastAsia="en-US"/>
          <w14:ligatures w14:val="standardContextual"/>
        </w:rPr>
        <w:t>APAKŠUZŅĒMĒJI, PERSONAS, UZ KURU IESPĒJĀM PRETENDENTS</w:t>
      </w:r>
      <w:r>
        <w:rPr>
          <w:rFonts w:eastAsiaTheme="minorHAnsi"/>
          <w:b/>
          <w:bCs/>
          <w:lang w:val="en-US" w:eastAsia="en-US"/>
          <w14:ligatures w14:val="standardContextual"/>
        </w:rPr>
        <w:t xml:space="preserve"> </w:t>
      </w:r>
      <w:r w:rsidRPr="004702C9">
        <w:rPr>
          <w:rFonts w:eastAsiaTheme="minorHAnsi"/>
          <w:b/>
          <w:bCs/>
          <w:lang w:val="en-US" w:eastAsia="en-US"/>
          <w14:ligatures w14:val="standardContextual"/>
        </w:rPr>
        <w:t>BALSTĀS, PERSONĀLS, TO</w:t>
      </w:r>
      <w:r>
        <w:rPr>
          <w:rFonts w:eastAsiaTheme="minorHAnsi"/>
          <w:b/>
          <w:bCs/>
          <w:lang w:val="en-US" w:eastAsia="en-US"/>
          <w14:ligatures w14:val="standardContextual"/>
        </w:rPr>
        <w:t xml:space="preserve"> </w:t>
      </w:r>
      <w:r w:rsidRPr="004702C9">
        <w:rPr>
          <w:rFonts w:eastAsiaTheme="minorHAnsi"/>
          <w:b/>
          <w:bCs/>
          <w:lang w:val="en-US" w:eastAsia="en-US"/>
          <w14:ligatures w14:val="standardContextual"/>
        </w:rPr>
        <w:t>PIESAISTE UN NOMAIŅA</w:t>
      </w:r>
    </w:p>
    <w:p w14:paraId="37BFA46D" w14:textId="77777777" w:rsidR="006B0145" w:rsidRDefault="006B0145" w:rsidP="00EA11A3">
      <w:pPr>
        <w:spacing w:line="276" w:lineRule="auto"/>
        <w:jc w:val="both"/>
        <w:rPr>
          <w:b/>
          <w:bCs/>
        </w:rPr>
      </w:pPr>
    </w:p>
    <w:p w14:paraId="6096FB3D" w14:textId="540B201D" w:rsidR="004702C9" w:rsidRPr="00C45E94" w:rsidRDefault="004702C9" w:rsidP="004702C9">
      <w:pPr>
        <w:autoSpaceDE w:val="0"/>
        <w:autoSpaceDN w:val="0"/>
        <w:adjustRightInd w:val="0"/>
        <w:spacing w:line="276" w:lineRule="auto"/>
        <w:jc w:val="both"/>
        <w:rPr>
          <w:rFonts w:eastAsiaTheme="minorHAnsi"/>
          <w:lang w:eastAsia="en-US"/>
          <w14:ligatures w14:val="standardContextual"/>
        </w:rPr>
      </w:pPr>
      <w:r w:rsidRPr="00484563">
        <w:rPr>
          <w:rFonts w:eastAsiaTheme="minorHAnsi"/>
          <w:b/>
          <w:bCs/>
          <w:lang w:eastAsia="en-US"/>
          <w14:ligatures w14:val="standardContextual"/>
        </w:rPr>
        <w:t>6.1.</w:t>
      </w:r>
      <w:r w:rsidRPr="004702C9">
        <w:rPr>
          <w:rFonts w:eastAsiaTheme="minorHAnsi"/>
          <w:lang w:eastAsia="en-US"/>
          <w14:ligatures w14:val="standardContextual"/>
        </w:rPr>
        <w:t xml:space="preserve"> Apakšuzņēmēju piesaistes gadījumā </w:t>
      </w:r>
      <w:r w:rsidR="00484563">
        <w:rPr>
          <w:rFonts w:eastAsiaTheme="minorHAnsi"/>
          <w:lang w:eastAsia="en-US"/>
          <w14:ligatures w14:val="standardContextual"/>
        </w:rPr>
        <w:t>P</w:t>
      </w:r>
      <w:r w:rsidRPr="004702C9">
        <w:rPr>
          <w:rFonts w:eastAsiaTheme="minorHAnsi"/>
          <w:lang w:eastAsia="en-US"/>
          <w14:ligatures w14:val="standardContextual"/>
        </w:rPr>
        <w:t>retendents norāda visus paredzamos apakšuzņēmējus,</w:t>
      </w:r>
      <w:r>
        <w:rPr>
          <w:rFonts w:eastAsiaTheme="minorHAnsi"/>
          <w:lang w:eastAsia="en-US"/>
          <w14:ligatures w14:val="standardContextual"/>
        </w:rPr>
        <w:t xml:space="preserve"> </w:t>
      </w:r>
      <w:r w:rsidRPr="004702C9">
        <w:rPr>
          <w:rFonts w:eastAsiaTheme="minorHAnsi"/>
          <w:lang w:eastAsia="en-US"/>
          <w14:ligatures w14:val="standardContextual"/>
        </w:rPr>
        <w:t>kuru</w:t>
      </w:r>
      <w:r>
        <w:rPr>
          <w:rFonts w:eastAsiaTheme="minorHAnsi"/>
          <w:lang w:eastAsia="en-US"/>
          <w14:ligatures w14:val="standardContextual"/>
        </w:rPr>
        <w:t xml:space="preserve"> </w:t>
      </w:r>
      <w:r w:rsidRPr="004702C9">
        <w:rPr>
          <w:rFonts w:eastAsiaTheme="minorHAnsi"/>
          <w:lang w:eastAsia="en-US"/>
          <w14:ligatures w14:val="standardContextual"/>
        </w:rPr>
        <w:t xml:space="preserve">veicamo būvdarbu vai sniedzamo pakalpojumu vērtība ir vismaz 10 000 </w:t>
      </w:r>
      <w:r w:rsidR="00484563">
        <w:rPr>
          <w:rFonts w:eastAsiaTheme="minorHAnsi"/>
          <w:lang w:eastAsia="en-US"/>
          <w14:ligatures w14:val="standardContextual"/>
        </w:rPr>
        <w:t>EUR</w:t>
      </w:r>
      <w:r w:rsidRPr="004702C9">
        <w:rPr>
          <w:rFonts w:eastAsiaTheme="minorHAnsi"/>
          <w:lang w:eastAsia="en-US"/>
          <w14:ligatures w14:val="standardContextual"/>
        </w:rPr>
        <w:t xml:space="preserve"> no kopējās </w:t>
      </w:r>
      <w:r w:rsidR="00484563">
        <w:rPr>
          <w:rFonts w:eastAsiaTheme="minorHAnsi"/>
          <w:lang w:eastAsia="en-US"/>
          <w14:ligatures w14:val="standardContextual"/>
        </w:rPr>
        <w:t>I</w:t>
      </w:r>
      <w:r w:rsidRPr="004702C9">
        <w:rPr>
          <w:rFonts w:eastAsiaTheme="minorHAnsi"/>
          <w:lang w:eastAsia="en-US"/>
          <w14:ligatures w14:val="standardContextual"/>
        </w:rPr>
        <w:t>epirkuma</w:t>
      </w:r>
      <w:r>
        <w:rPr>
          <w:rFonts w:eastAsiaTheme="minorHAnsi"/>
          <w:lang w:eastAsia="en-US"/>
          <w14:ligatures w14:val="standardContextual"/>
        </w:rPr>
        <w:t xml:space="preserve"> </w:t>
      </w:r>
      <w:r w:rsidR="00484563">
        <w:rPr>
          <w:rFonts w:eastAsiaTheme="minorHAnsi"/>
          <w:lang w:eastAsia="en-US"/>
          <w14:ligatures w14:val="standardContextual"/>
        </w:rPr>
        <w:t>L</w:t>
      </w:r>
      <w:r w:rsidRPr="004702C9">
        <w:rPr>
          <w:rFonts w:eastAsiaTheme="minorHAnsi"/>
          <w:lang w:eastAsia="en-US"/>
          <w14:ligatures w14:val="standardContextual"/>
        </w:rPr>
        <w:t>īguma vērtības un norāda apakšuzņēmējiem izpildei nododamās līguma daļas, darbu veidus un</w:t>
      </w:r>
      <w:r>
        <w:rPr>
          <w:rFonts w:eastAsiaTheme="minorHAnsi"/>
          <w:lang w:eastAsia="en-US"/>
          <w14:ligatures w14:val="standardContextual"/>
        </w:rPr>
        <w:t xml:space="preserve"> </w:t>
      </w:r>
      <w:r w:rsidRPr="004702C9">
        <w:rPr>
          <w:rFonts w:eastAsiaTheme="minorHAnsi"/>
          <w:lang w:eastAsia="en-US"/>
          <w14:ligatures w14:val="standardContextual"/>
        </w:rPr>
        <w:t xml:space="preserve">to apjomu </w:t>
      </w:r>
      <w:r w:rsidRPr="00C45E94">
        <w:rPr>
          <w:rFonts w:eastAsiaTheme="minorHAnsi"/>
          <w:lang w:eastAsia="en-US"/>
          <w14:ligatures w14:val="standardContextual"/>
        </w:rPr>
        <w:t>(Nolikuma 1.1.pielikums). Papildus piedāvājuma dokumentiem jāpievieno visu piesaistīto apakšuzņēmēju parakstīti apliecinājumi par piekrišanu un apņemšanos izpildīt norādīto iepirkuma līguma daļu atbilstoši paraugam Nolikuma 1.2.pielikumā.</w:t>
      </w:r>
    </w:p>
    <w:p w14:paraId="1116FF11" w14:textId="77777777" w:rsidR="00484563" w:rsidRPr="004702C9" w:rsidRDefault="00484563" w:rsidP="004702C9">
      <w:pPr>
        <w:autoSpaceDE w:val="0"/>
        <w:autoSpaceDN w:val="0"/>
        <w:adjustRightInd w:val="0"/>
        <w:spacing w:line="276" w:lineRule="auto"/>
        <w:jc w:val="both"/>
        <w:rPr>
          <w:rFonts w:eastAsiaTheme="minorHAnsi"/>
          <w:lang w:eastAsia="en-US"/>
          <w14:ligatures w14:val="standardContextual"/>
        </w:rPr>
      </w:pPr>
    </w:p>
    <w:p w14:paraId="14AD6F08" w14:textId="7B19759C" w:rsidR="004702C9" w:rsidRPr="00C45E94" w:rsidRDefault="004702C9" w:rsidP="004702C9">
      <w:pPr>
        <w:autoSpaceDE w:val="0"/>
        <w:autoSpaceDN w:val="0"/>
        <w:adjustRightInd w:val="0"/>
        <w:spacing w:line="276" w:lineRule="auto"/>
        <w:jc w:val="both"/>
        <w:rPr>
          <w:rFonts w:eastAsiaTheme="minorHAnsi"/>
          <w:lang w:eastAsia="en-US"/>
          <w14:ligatures w14:val="standardContextual"/>
        </w:rPr>
      </w:pPr>
      <w:r w:rsidRPr="00484563">
        <w:rPr>
          <w:rFonts w:eastAsiaTheme="minorHAnsi"/>
          <w:b/>
          <w:bCs/>
          <w:lang w:eastAsia="en-US"/>
          <w14:ligatures w14:val="standardContextual"/>
        </w:rPr>
        <w:t xml:space="preserve">6.2. </w:t>
      </w:r>
      <w:r w:rsidRPr="004702C9">
        <w:rPr>
          <w:rFonts w:eastAsiaTheme="minorHAnsi"/>
          <w:lang w:eastAsia="en-US"/>
          <w14:ligatures w14:val="standardContextual"/>
        </w:rPr>
        <w:t xml:space="preserve">Ja </w:t>
      </w:r>
      <w:r w:rsidR="00484563">
        <w:rPr>
          <w:rFonts w:eastAsiaTheme="minorHAnsi"/>
          <w:lang w:eastAsia="en-US"/>
          <w14:ligatures w14:val="standardContextual"/>
        </w:rPr>
        <w:t>P</w:t>
      </w:r>
      <w:r w:rsidRPr="004702C9">
        <w:rPr>
          <w:rFonts w:eastAsiaTheme="minorHAnsi"/>
          <w:lang w:eastAsia="en-US"/>
          <w14:ligatures w14:val="standardContextual"/>
        </w:rPr>
        <w:t xml:space="preserve">retendents piesaista personu, uz kuras iespējām </w:t>
      </w:r>
      <w:r w:rsidR="00484563">
        <w:rPr>
          <w:rFonts w:eastAsiaTheme="minorHAnsi"/>
          <w:lang w:eastAsia="en-US"/>
          <w14:ligatures w14:val="standardContextual"/>
        </w:rPr>
        <w:t>P</w:t>
      </w:r>
      <w:r w:rsidRPr="004702C9">
        <w:rPr>
          <w:rFonts w:eastAsiaTheme="minorHAnsi"/>
          <w:lang w:eastAsia="en-US"/>
          <w14:ligatures w14:val="standardContextual"/>
        </w:rPr>
        <w:t>retendents balstās, lai apliecinātu savu</w:t>
      </w:r>
      <w:r>
        <w:rPr>
          <w:rFonts w:eastAsiaTheme="minorHAnsi"/>
          <w:lang w:eastAsia="en-US"/>
          <w14:ligatures w14:val="standardContextual"/>
        </w:rPr>
        <w:t xml:space="preserve"> </w:t>
      </w:r>
      <w:r w:rsidRPr="004702C9">
        <w:rPr>
          <w:rFonts w:eastAsiaTheme="minorHAnsi"/>
          <w:lang w:eastAsia="en-US"/>
          <w14:ligatures w14:val="standardContextual"/>
        </w:rPr>
        <w:t xml:space="preserve">kvalifikācijas atbilstību Nolikumā noteiktajām prasībām, </w:t>
      </w:r>
      <w:r w:rsidR="00484563">
        <w:rPr>
          <w:rFonts w:eastAsiaTheme="minorHAnsi"/>
          <w:lang w:eastAsia="en-US"/>
          <w14:ligatures w14:val="standardContextual"/>
        </w:rPr>
        <w:t>P</w:t>
      </w:r>
      <w:r w:rsidRPr="004702C9">
        <w:rPr>
          <w:rFonts w:eastAsiaTheme="minorHAnsi"/>
          <w:lang w:eastAsia="en-US"/>
          <w14:ligatures w14:val="standardContextual"/>
        </w:rPr>
        <w:t>retendentam jāiesniedz informācija par</w:t>
      </w:r>
      <w:r>
        <w:rPr>
          <w:rFonts w:eastAsiaTheme="minorHAnsi"/>
          <w:lang w:eastAsia="en-US"/>
          <w14:ligatures w14:val="standardContextual"/>
        </w:rPr>
        <w:t xml:space="preserve"> </w:t>
      </w:r>
      <w:r w:rsidRPr="004702C9">
        <w:rPr>
          <w:rFonts w:eastAsiaTheme="minorHAnsi"/>
          <w:lang w:eastAsia="en-US"/>
          <w14:ligatures w14:val="standardContextual"/>
        </w:rPr>
        <w:t xml:space="preserve">šādām personām izpildei nododamo </w:t>
      </w:r>
      <w:r w:rsidR="00484563">
        <w:rPr>
          <w:rFonts w:eastAsiaTheme="minorHAnsi"/>
          <w:lang w:eastAsia="en-US"/>
          <w14:ligatures w14:val="standardContextual"/>
        </w:rPr>
        <w:t>I</w:t>
      </w:r>
      <w:r w:rsidRPr="004702C9">
        <w:rPr>
          <w:rFonts w:eastAsiaTheme="minorHAnsi"/>
          <w:lang w:eastAsia="en-US"/>
          <w14:ligatures w14:val="standardContextual"/>
        </w:rPr>
        <w:t xml:space="preserve">epirkuma </w:t>
      </w:r>
      <w:r w:rsidR="00484563">
        <w:rPr>
          <w:rFonts w:eastAsiaTheme="minorHAnsi"/>
          <w:lang w:eastAsia="en-US"/>
          <w14:ligatures w14:val="standardContextual"/>
        </w:rPr>
        <w:t>L</w:t>
      </w:r>
      <w:r w:rsidRPr="004702C9">
        <w:rPr>
          <w:rFonts w:eastAsiaTheme="minorHAnsi"/>
          <w:lang w:eastAsia="en-US"/>
          <w14:ligatures w14:val="standardContextual"/>
        </w:rPr>
        <w:t>īguma daļu</w:t>
      </w:r>
      <w:proofErr w:type="gramStart"/>
      <w:r w:rsidRPr="004702C9">
        <w:rPr>
          <w:rFonts w:eastAsiaTheme="minorHAnsi"/>
          <w:lang w:eastAsia="en-US"/>
          <w14:ligatures w14:val="standardContextual"/>
        </w:rPr>
        <w:t xml:space="preserve">, vai lomu </w:t>
      </w:r>
      <w:r w:rsidR="00484563">
        <w:rPr>
          <w:rFonts w:eastAsiaTheme="minorHAnsi"/>
          <w:lang w:eastAsia="en-US"/>
          <w14:ligatures w14:val="standardContextual"/>
        </w:rPr>
        <w:t>I</w:t>
      </w:r>
      <w:r w:rsidRPr="004702C9">
        <w:rPr>
          <w:rFonts w:eastAsiaTheme="minorHAnsi"/>
          <w:lang w:eastAsia="en-US"/>
          <w14:ligatures w14:val="standardContextual"/>
        </w:rPr>
        <w:t xml:space="preserve">epirkuma </w:t>
      </w:r>
      <w:r w:rsidR="00484563">
        <w:rPr>
          <w:rFonts w:eastAsiaTheme="minorHAnsi"/>
          <w:lang w:eastAsia="en-US"/>
          <w14:ligatures w14:val="standardContextual"/>
        </w:rPr>
        <w:t>L</w:t>
      </w:r>
      <w:r w:rsidRPr="004702C9">
        <w:rPr>
          <w:rFonts w:eastAsiaTheme="minorHAnsi"/>
          <w:lang w:eastAsia="en-US"/>
          <w14:ligatures w14:val="standardContextual"/>
        </w:rPr>
        <w:t>īguma izpildē un</w:t>
      </w:r>
      <w:r>
        <w:rPr>
          <w:rFonts w:eastAsiaTheme="minorHAnsi"/>
          <w:lang w:eastAsia="en-US"/>
          <w14:ligatures w14:val="standardContextual"/>
        </w:rPr>
        <w:t xml:space="preserve"> </w:t>
      </w:r>
      <w:r w:rsidRPr="004702C9">
        <w:rPr>
          <w:rFonts w:eastAsiaTheme="minorHAnsi"/>
          <w:lang w:eastAsia="en-US"/>
          <w14:ligatures w14:val="standardContextual"/>
        </w:rPr>
        <w:t>to apjoma</w:t>
      </w:r>
      <w:proofErr w:type="gramEnd"/>
      <w:r w:rsidRPr="004702C9">
        <w:rPr>
          <w:rFonts w:eastAsiaTheme="minorHAnsi"/>
          <w:lang w:eastAsia="en-US"/>
          <w14:ligatures w14:val="standardContextual"/>
        </w:rPr>
        <w:t xml:space="preserve"> </w:t>
      </w:r>
      <w:r w:rsidRPr="00C45E94">
        <w:rPr>
          <w:rFonts w:eastAsiaTheme="minorHAnsi"/>
          <w:lang w:eastAsia="en-US"/>
          <w14:ligatures w14:val="standardContextual"/>
        </w:rPr>
        <w:t xml:space="preserve">apraksts (Nolikuma 1.1. pielikums), kā arī personas, uz kuras iespējām pretendents balstās, lai apliecinātu savu kvalifikācijas atbilstību Nolikumā noteiktajām prasībām, parakstīts apliecinājums par piekrišanu un apņemšanos izpildīt norādīto </w:t>
      </w:r>
      <w:r w:rsidR="00484563" w:rsidRPr="00C45E94">
        <w:rPr>
          <w:rFonts w:eastAsiaTheme="minorHAnsi"/>
          <w:lang w:eastAsia="en-US"/>
          <w14:ligatures w14:val="standardContextual"/>
        </w:rPr>
        <w:t>I</w:t>
      </w:r>
      <w:r w:rsidRPr="00C45E94">
        <w:rPr>
          <w:rFonts w:eastAsiaTheme="minorHAnsi"/>
          <w:lang w:eastAsia="en-US"/>
          <w14:ligatures w14:val="standardContextual"/>
        </w:rPr>
        <w:t xml:space="preserve">epirkuma </w:t>
      </w:r>
      <w:r w:rsidR="00484563" w:rsidRPr="00C45E94">
        <w:rPr>
          <w:rFonts w:eastAsiaTheme="minorHAnsi"/>
          <w:lang w:eastAsia="en-US"/>
          <w14:ligatures w14:val="standardContextual"/>
        </w:rPr>
        <w:t>L</w:t>
      </w:r>
      <w:r w:rsidRPr="00C45E94">
        <w:rPr>
          <w:rFonts w:eastAsiaTheme="minorHAnsi"/>
          <w:lang w:eastAsia="en-US"/>
          <w14:ligatures w14:val="standardContextual"/>
        </w:rPr>
        <w:t>īguma daļu (Nolikuma 1.1.pielikums) vai vienošanos, līgumu vai citu dokumentu par lomu sadalījumu iepirkuma līguma izpildē.</w:t>
      </w:r>
    </w:p>
    <w:p w14:paraId="1A1A4AAD" w14:textId="77777777" w:rsidR="00484563" w:rsidRPr="004702C9" w:rsidRDefault="00484563" w:rsidP="004702C9">
      <w:pPr>
        <w:autoSpaceDE w:val="0"/>
        <w:autoSpaceDN w:val="0"/>
        <w:adjustRightInd w:val="0"/>
        <w:spacing w:line="276" w:lineRule="auto"/>
        <w:jc w:val="both"/>
        <w:rPr>
          <w:rFonts w:eastAsiaTheme="minorHAnsi"/>
          <w:lang w:eastAsia="en-US"/>
          <w14:ligatures w14:val="standardContextual"/>
        </w:rPr>
      </w:pPr>
    </w:p>
    <w:p w14:paraId="5AF983AD" w14:textId="28417D0A" w:rsidR="004702C9" w:rsidRDefault="004702C9" w:rsidP="004702C9">
      <w:pPr>
        <w:autoSpaceDE w:val="0"/>
        <w:autoSpaceDN w:val="0"/>
        <w:adjustRightInd w:val="0"/>
        <w:spacing w:line="276" w:lineRule="auto"/>
        <w:jc w:val="both"/>
        <w:rPr>
          <w:rFonts w:eastAsiaTheme="minorHAnsi"/>
          <w:lang w:eastAsia="en-US"/>
          <w14:ligatures w14:val="standardContextual"/>
        </w:rPr>
      </w:pPr>
      <w:r w:rsidRPr="00484563">
        <w:rPr>
          <w:rFonts w:eastAsiaTheme="minorHAnsi"/>
          <w:b/>
          <w:bCs/>
          <w:lang w:eastAsia="en-US"/>
          <w14:ligatures w14:val="standardContextual"/>
        </w:rPr>
        <w:t xml:space="preserve">6.3. </w:t>
      </w:r>
      <w:r w:rsidRPr="004702C9">
        <w:rPr>
          <w:rFonts w:eastAsiaTheme="minorHAnsi"/>
          <w:lang w:eastAsia="en-US"/>
          <w14:ligatures w14:val="standardContextual"/>
        </w:rPr>
        <w:t>Piedāvājumā norādītie apakšuzņēmēji, personas, uz kuru iespējām pretendents balstās, lai</w:t>
      </w:r>
      <w:r>
        <w:rPr>
          <w:rFonts w:eastAsiaTheme="minorHAnsi"/>
          <w:lang w:eastAsia="en-US"/>
          <w14:ligatures w14:val="standardContextual"/>
        </w:rPr>
        <w:t xml:space="preserve"> </w:t>
      </w:r>
      <w:r w:rsidRPr="004702C9">
        <w:rPr>
          <w:rFonts w:eastAsiaTheme="minorHAnsi"/>
          <w:lang w:eastAsia="en-US"/>
          <w14:ligatures w14:val="standardContextual"/>
        </w:rPr>
        <w:t>apliecinātu savu kvalifikācijas atbilstību Nolikumā noteiktajām prasībām, personāls</w:t>
      </w:r>
      <w:r>
        <w:rPr>
          <w:rFonts w:eastAsiaTheme="minorHAnsi"/>
          <w:lang w:eastAsia="en-US"/>
          <w14:ligatures w14:val="standardContextual"/>
        </w:rPr>
        <w:t xml:space="preserve"> </w:t>
      </w:r>
      <w:r w:rsidRPr="004702C9">
        <w:rPr>
          <w:rFonts w:eastAsiaTheme="minorHAnsi"/>
          <w:lang w:eastAsia="en-US"/>
          <w14:ligatures w14:val="standardContextual"/>
        </w:rPr>
        <w:t>pretendentam</w:t>
      </w:r>
      <w:r>
        <w:rPr>
          <w:rFonts w:eastAsiaTheme="minorHAnsi"/>
          <w:lang w:eastAsia="en-US"/>
          <w14:ligatures w14:val="standardContextual"/>
        </w:rPr>
        <w:t xml:space="preserve"> </w:t>
      </w:r>
      <w:r w:rsidRPr="004702C9">
        <w:rPr>
          <w:rFonts w:eastAsiaTheme="minorHAnsi"/>
          <w:lang w:eastAsia="en-US"/>
          <w14:ligatures w14:val="standardContextual"/>
        </w:rPr>
        <w:t xml:space="preserve">ir jāpiesaista </w:t>
      </w:r>
      <w:r w:rsidR="00484563">
        <w:rPr>
          <w:rFonts w:eastAsiaTheme="minorHAnsi"/>
          <w:lang w:eastAsia="en-US"/>
          <w14:ligatures w14:val="standardContextual"/>
        </w:rPr>
        <w:t>I</w:t>
      </w:r>
      <w:r w:rsidRPr="004702C9">
        <w:rPr>
          <w:rFonts w:eastAsiaTheme="minorHAnsi"/>
          <w:lang w:eastAsia="en-US"/>
          <w14:ligatures w14:val="standardContextual"/>
        </w:rPr>
        <w:t xml:space="preserve">epirkuma </w:t>
      </w:r>
      <w:r w:rsidR="00484563">
        <w:rPr>
          <w:rFonts w:eastAsiaTheme="minorHAnsi"/>
          <w:lang w:eastAsia="en-US"/>
          <w14:ligatures w14:val="standardContextual"/>
        </w:rPr>
        <w:t>L</w:t>
      </w:r>
      <w:r w:rsidRPr="004702C9">
        <w:rPr>
          <w:rFonts w:eastAsiaTheme="minorHAnsi"/>
          <w:lang w:eastAsia="en-US"/>
          <w14:ligatures w14:val="standardContextual"/>
        </w:rPr>
        <w:t xml:space="preserve">īguma izpildē attiecīgajā daļā atbilstoši </w:t>
      </w:r>
      <w:r w:rsidR="00484563">
        <w:rPr>
          <w:rFonts w:eastAsiaTheme="minorHAnsi"/>
          <w:lang w:eastAsia="en-US"/>
          <w14:ligatures w14:val="standardContextual"/>
        </w:rPr>
        <w:t>I</w:t>
      </w:r>
      <w:r w:rsidRPr="004702C9">
        <w:rPr>
          <w:rFonts w:eastAsiaTheme="minorHAnsi"/>
          <w:lang w:eastAsia="en-US"/>
          <w14:ligatures w14:val="standardContextual"/>
        </w:rPr>
        <w:t>epirkuma piedāvājumā norādītajam</w:t>
      </w:r>
      <w:r>
        <w:rPr>
          <w:rFonts w:eastAsiaTheme="minorHAnsi"/>
          <w:lang w:eastAsia="en-US"/>
          <w14:ligatures w14:val="standardContextual"/>
        </w:rPr>
        <w:t xml:space="preserve"> </w:t>
      </w:r>
      <w:r w:rsidRPr="004702C9">
        <w:rPr>
          <w:rFonts w:eastAsiaTheme="minorHAnsi"/>
          <w:lang w:eastAsia="en-US"/>
          <w14:ligatures w14:val="standardContextual"/>
        </w:rPr>
        <w:t xml:space="preserve">nododamo </w:t>
      </w:r>
      <w:r w:rsidR="00484563">
        <w:rPr>
          <w:rFonts w:eastAsiaTheme="minorHAnsi"/>
          <w:lang w:eastAsia="en-US"/>
          <w14:ligatures w14:val="standardContextual"/>
        </w:rPr>
        <w:t>I</w:t>
      </w:r>
      <w:r w:rsidRPr="004702C9">
        <w:rPr>
          <w:rFonts w:eastAsiaTheme="minorHAnsi"/>
          <w:lang w:eastAsia="en-US"/>
          <w14:ligatures w14:val="standardContextual"/>
        </w:rPr>
        <w:t xml:space="preserve">epirkuma </w:t>
      </w:r>
      <w:r w:rsidR="00484563">
        <w:rPr>
          <w:rFonts w:eastAsiaTheme="minorHAnsi"/>
          <w:lang w:eastAsia="en-US"/>
          <w14:ligatures w14:val="standardContextual"/>
        </w:rPr>
        <w:t>L</w:t>
      </w:r>
      <w:r w:rsidRPr="004702C9">
        <w:rPr>
          <w:rFonts w:eastAsiaTheme="minorHAnsi"/>
          <w:lang w:eastAsia="en-US"/>
          <w14:ligatures w14:val="standardContextual"/>
        </w:rPr>
        <w:t>īguma daļu vai lomu un to apjoma sadalījumam.</w:t>
      </w:r>
    </w:p>
    <w:p w14:paraId="45990C26" w14:textId="77777777" w:rsidR="00484563" w:rsidRPr="004702C9" w:rsidRDefault="00484563" w:rsidP="004702C9">
      <w:pPr>
        <w:autoSpaceDE w:val="0"/>
        <w:autoSpaceDN w:val="0"/>
        <w:adjustRightInd w:val="0"/>
        <w:spacing w:line="276" w:lineRule="auto"/>
        <w:jc w:val="both"/>
        <w:rPr>
          <w:rFonts w:eastAsiaTheme="minorHAnsi"/>
          <w:lang w:eastAsia="en-US"/>
          <w14:ligatures w14:val="standardContextual"/>
        </w:rPr>
      </w:pPr>
    </w:p>
    <w:p w14:paraId="393ABB27" w14:textId="77777777" w:rsidR="00484563" w:rsidRDefault="004702C9" w:rsidP="004702C9">
      <w:pPr>
        <w:autoSpaceDE w:val="0"/>
        <w:autoSpaceDN w:val="0"/>
        <w:adjustRightInd w:val="0"/>
        <w:spacing w:line="276" w:lineRule="auto"/>
        <w:jc w:val="both"/>
        <w:rPr>
          <w:rFonts w:eastAsiaTheme="minorHAnsi"/>
          <w:lang w:eastAsia="en-US"/>
          <w14:ligatures w14:val="standardContextual"/>
        </w:rPr>
      </w:pPr>
      <w:r w:rsidRPr="00484563">
        <w:rPr>
          <w:rFonts w:eastAsiaTheme="minorHAnsi"/>
          <w:b/>
          <w:bCs/>
          <w:lang w:eastAsia="en-US"/>
          <w14:ligatures w14:val="standardContextual"/>
        </w:rPr>
        <w:t xml:space="preserve">6.4. </w:t>
      </w:r>
      <w:r w:rsidRPr="004702C9">
        <w:rPr>
          <w:rFonts w:eastAsiaTheme="minorHAnsi"/>
          <w:lang w:eastAsia="en-US"/>
          <w14:ligatures w14:val="standardContextual"/>
        </w:rPr>
        <w:t xml:space="preserve">Pretendents, ar kuru iepirkuma rezultātā tiks noslēgts </w:t>
      </w:r>
      <w:r w:rsidR="00484563">
        <w:rPr>
          <w:rFonts w:eastAsiaTheme="minorHAnsi"/>
          <w:lang w:eastAsia="en-US"/>
          <w14:ligatures w14:val="standardContextual"/>
        </w:rPr>
        <w:t>I</w:t>
      </w:r>
      <w:r w:rsidRPr="004702C9">
        <w:rPr>
          <w:rFonts w:eastAsiaTheme="minorHAnsi"/>
          <w:lang w:eastAsia="en-US"/>
          <w14:ligatures w14:val="standardContextual"/>
        </w:rPr>
        <w:t xml:space="preserve">epirkuma </w:t>
      </w:r>
      <w:r w:rsidR="00484563">
        <w:rPr>
          <w:rFonts w:eastAsiaTheme="minorHAnsi"/>
          <w:lang w:eastAsia="en-US"/>
          <w14:ligatures w14:val="standardContextual"/>
        </w:rPr>
        <w:t>L</w:t>
      </w:r>
      <w:r w:rsidRPr="004702C9">
        <w:rPr>
          <w:rFonts w:eastAsiaTheme="minorHAnsi"/>
          <w:lang w:eastAsia="en-US"/>
          <w14:ligatures w14:val="standardContextual"/>
        </w:rPr>
        <w:t>īgums, nav tiesīgs bez</w:t>
      </w:r>
      <w:r>
        <w:rPr>
          <w:rFonts w:eastAsiaTheme="minorHAnsi"/>
          <w:lang w:eastAsia="en-US"/>
          <w14:ligatures w14:val="standardContextual"/>
        </w:rPr>
        <w:t xml:space="preserve"> </w:t>
      </w:r>
      <w:r w:rsidRPr="004702C9">
        <w:rPr>
          <w:rFonts w:eastAsiaTheme="minorHAnsi"/>
          <w:lang w:eastAsia="en-US"/>
          <w14:ligatures w14:val="standardContextual"/>
        </w:rPr>
        <w:t xml:space="preserve">saskaņošanas ar </w:t>
      </w:r>
      <w:r w:rsidR="00484563">
        <w:rPr>
          <w:rFonts w:eastAsiaTheme="minorHAnsi"/>
          <w:lang w:eastAsia="en-US"/>
          <w14:ligatures w14:val="standardContextual"/>
        </w:rPr>
        <w:t>P</w:t>
      </w:r>
      <w:r w:rsidRPr="004702C9">
        <w:rPr>
          <w:rFonts w:eastAsiaTheme="minorHAnsi"/>
          <w:lang w:eastAsia="en-US"/>
          <w14:ligatures w14:val="standardContextual"/>
        </w:rPr>
        <w:t>asūtītāju veikt piedāvājumā norādītā personāla un apakšuzņēmēju nomaiņu un</w:t>
      </w:r>
      <w:r>
        <w:rPr>
          <w:rFonts w:eastAsiaTheme="minorHAnsi"/>
          <w:lang w:eastAsia="en-US"/>
          <w14:ligatures w14:val="standardContextual"/>
        </w:rPr>
        <w:t xml:space="preserve"> </w:t>
      </w:r>
      <w:r w:rsidRPr="004702C9">
        <w:rPr>
          <w:rFonts w:eastAsiaTheme="minorHAnsi"/>
          <w:lang w:eastAsia="en-US"/>
          <w14:ligatures w14:val="standardContextual"/>
        </w:rPr>
        <w:t>iesaistīt papildu apakšuzņēmējus iepirkuma līguma izpildē. Pasūtītājs var prasīt personāla un</w:t>
      </w:r>
      <w:r>
        <w:rPr>
          <w:rFonts w:eastAsiaTheme="minorHAnsi"/>
          <w:lang w:eastAsia="en-US"/>
          <w14:ligatures w14:val="standardContextual"/>
        </w:rPr>
        <w:t xml:space="preserve"> </w:t>
      </w:r>
      <w:r w:rsidRPr="004702C9">
        <w:rPr>
          <w:rFonts w:eastAsiaTheme="minorHAnsi"/>
          <w:lang w:eastAsia="en-US"/>
          <w14:ligatures w14:val="standardContextual"/>
        </w:rPr>
        <w:t>apakšuzņēmēja viedokli par nomaiņas iemesliem.</w:t>
      </w:r>
    </w:p>
    <w:p w14:paraId="05F279C1" w14:textId="7957D2B1" w:rsidR="004702C9" w:rsidRDefault="004702C9" w:rsidP="004702C9">
      <w:pPr>
        <w:autoSpaceDE w:val="0"/>
        <w:autoSpaceDN w:val="0"/>
        <w:adjustRightInd w:val="0"/>
        <w:spacing w:line="276" w:lineRule="auto"/>
        <w:jc w:val="both"/>
        <w:rPr>
          <w:rFonts w:eastAsiaTheme="minorHAnsi"/>
          <w:lang w:eastAsia="en-US"/>
          <w14:ligatures w14:val="standardContextual"/>
        </w:rPr>
      </w:pPr>
      <w:r>
        <w:rPr>
          <w:rFonts w:eastAsiaTheme="minorHAnsi"/>
          <w:lang w:eastAsia="en-US"/>
          <w14:ligatures w14:val="standardContextual"/>
        </w:rPr>
        <w:t xml:space="preserve"> </w:t>
      </w:r>
    </w:p>
    <w:p w14:paraId="41BF4CD2" w14:textId="029D294E" w:rsidR="004702C9" w:rsidRDefault="004702C9" w:rsidP="004702C9">
      <w:pPr>
        <w:autoSpaceDE w:val="0"/>
        <w:autoSpaceDN w:val="0"/>
        <w:adjustRightInd w:val="0"/>
        <w:spacing w:line="276" w:lineRule="auto"/>
        <w:jc w:val="both"/>
        <w:rPr>
          <w:rFonts w:eastAsiaTheme="minorHAnsi"/>
          <w:lang w:eastAsia="en-US"/>
          <w14:ligatures w14:val="standardContextual"/>
        </w:rPr>
      </w:pPr>
      <w:r w:rsidRPr="00484563">
        <w:rPr>
          <w:rFonts w:eastAsiaTheme="minorHAnsi"/>
          <w:b/>
          <w:bCs/>
          <w:lang w:eastAsia="en-US"/>
          <w14:ligatures w14:val="standardContextual"/>
        </w:rPr>
        <w:t xml:space="preserve">6.5. </w:t>
      </w:r>
      <w:r w:rsidRPr="004702C9">
        <w:rPr>
          <w:rFonts w:eastAsiaTheme="minorHAnsi"/>
          <w:lang w:eastAsia="en-US"/>
          <w14:ligatures w14:val="standardContextual"/>
        </w:rPr>
        <w:t xml:space="preserve">Piedāvājumā norādītā personāla nomaiņa pieļaujama tikai Nolikumā un </w:t>
      </w:r>
      <w:r w:rsidR="00484563">
        <w:rPr>
          <w:rFonts w:eastAsiaTheme="minorHAnsi"/>
          <w:lang w:eastAsia="en-US"/>
          <w14:ligatures w14:val="standardContextual"/>
        </w:rPr>
        <w:t>I</w:t>
      </w:r>
      <w:r w:rsidRPr="004702C9">
        <w:rPr>
          <w:rFonts w:eastAsiaTheme="minorHAnsi"/>
          <w:lang w:eastAsia="en-US"/>
          <w14:ligatures w14:val="standardContextual"/>
        </w:rPr>
        <w:t xml:space="preserve">epirkuma </w:t>
      </w:r>
      <w:r w:rsidR="00484563">
        <w:rPr>
          <w:rFonts w:eastAsiaTheme="minorHAnsi"/>
          <w:lang w:eastAsia="en-US"/>
          <w14:ligatures w14:val="standardContextual"/>
        </w:rPr>
        <w:t>L</w:t>
      </w:r>
      <w:r w:rsidRPr="004702C9">
        <w:rPr>
          <w:rFonts w:eastAsiaTheme="minorHAnsi"/>
          <w:lang w:eastAsia="en-US"/>
          <w14:ligatures w14:val="standardContextual"/>
        </w:rPr>
        <w:t>īgumā</w:t>
      </w:r>
      <w:r>
        <w:rPr>
          <w:rFonts w:eastAsiaTheme="minorHAnsi"/>
          <w:lang w:eastAsia="en-US"/>
          <w14:ligatures w14:val="standardContextual"/>
        </w:rPr>
        <w:t xml:space="preserve"> </w:t>
      </w:r>
      <w:r w:rsidRPr="004702C9">
        <w:rPr>
          <w:rFonts w:eastAsiaTheme="minorHAnsi"/>
          <w:lang w:eastAsia="en-US"/>
          <w14:ligatures w14:val="standardContextual"/>
        </w:rPr>
        <w:t>norādītajā kārtībā un gadījumos.</w:t>
      </w:r>
    </w:p>
    <w:p w14:paraId="1589B2E2" w14:textId="77777777" w:rsidR="004702C9" w:rsidRDefault="004702C9" w:rsidP="004702C9">
      <w:pPr>
        <w:autoSpaceDE w:val="0"/>
        <w:autoSpaceDN w:val="0"/>
        <w:adjustRightInd w:val="0"/>
        <w:spacing w:line="276" w:lineRule="auto"/>
        <w:rPr>
          <w:rFonts w:eastAsiaTheme="minorHAnsi"/>
          <w:lang w:eastAsia="en-US"/>
          <w14:ligatures w14:val="standardContextual"/>
        </w:rPr>
      </w:pPr>
    </w:p>
    <w:p w14:paraId="1987EF6E" w14:textId="77777777" w:rsidR="00D91616" w:rsidRDefault="00D91616" w:rsidP="004702C9">
      <w:pPr>
        <w:autoSpaceDE w:val="0"/>
        <w:autoSpaceDN w:val="0"/>
        <w:adjustRightInd w:val="0"/>
        <w:spacing w:line="276" w:lineRule="auto"/>
        <w:rPr>
          <w:rFonts w:eastAsiaTheme="minorHAnsi"/>
          <w:lang w:eastAsia="en-US"/>
          <w14:ligatures w14:val="standardContextual"/>
        </w:rPr>
      </w:pPr>
    </w:p>
    <w:p w14:paraId="57983994" w14:textId="59E1BA25" w:rsidR="00E815C3" w:rsidRPr="003533F9" w:rsidRDefault="00E815C3" w:rsidP="00E815C3">
      <w:pPr>
        <w:autoSpaceDE w:val="0"/>
        <w:autoSpaceDN w:val="0"/>
        <w:adjustRightInd w:val="0"/>
        <w:spacing w:line="276" w:lineRule="auto"/>
        <w:jc w:val="center"/>
        <w:rPr>
          <w:rFonts w:eastAsiaTheme="minorHAnsi"/>
          <w:b/>
          <w:bCs/>
          <w:color w:val="000000" w:themeColor="text1"/>
          <w:lang w:eastAsia="en-US"/>
          <w14:ligatures w14:val="standardContextual"/>
        </w:rPr>
      </w:pPr>
      <w:r w:rsidRPr="003533F9">
        <w:rPr>
          <w:rFonts w:eastAsiaTheme="minorHAnsi"/>
          <w:b/>
          <w:bCs/>
          <w:color w:val="000000" w:themeColor="text1"/>
          <w:lang w:eastAsia="en-US"/>
          <w14:ligatures w14:val="standardContextual"/>
        </w:rPr>
        <w:t>VII. PIEDĀVĀJUMA IZVĒLES KRITĒRIJI</w:t>
      </w:r>
    </w:p>
    <w:p w14:paraId="66BBDD14" w14:textId="77777777" w:rsidR="00E815C3" w:rsidRPr="003533F9" w:rsidRDefault="00E815C3" w:rsidP="00E815C3">
      <w:pPr>
        <w:autoSpaceDE w:val="0"/>
        <w:autoSpaceDN w:val="0"/>
        <w:adjustRightInd w:val="0"/>
        <w:spacing w:line="276" w:lineRule="auto"/>
        <w:rPr>
          <w:rFonts w:eastAsiaTheme="minorHAnsi"/>
          <w:color w:val="000000" w:themeColor="text1"/>
          <w:lang w:eastAsia="en-US"/>
          <w14:ligatures w14:val="standardContextual"/>
        </w:rPr>
      </w:pPr>
    </w:p>
    <w:p w14:paraId="05E5C35A" w14:textId="77777777" w:rsidR="00E815C3" w:rsidRPr="003533F9" w:rsidRDefault="00E815C3" w:rsidP="00E815C3">
      <w:pPr>
        <w:autoSpaceDE w:val="0"/>
        <w:autoSpaceDN w:val="0"/>
        <w:adjustRightInd w:val="0"/>
        <w:spacing w:line="276" w:lineRule="auto"/>
        <w:rPr>
          <w:rFonts w:eastAsiaTheme="minorHAnsi"/>
          <w:color w:val="000000" w:themeColor="text1"/>
          <w:lang w:eastAsia="en-US"/>
          <w14:ligatures w14:val="standardContextual"/>
        </w:rPr>
      </w:pPr>
      <w:r w:rsidRPr="003533F9">
        <w:rPr>
          <w:rFonts w:eastAsiaTheme="minorHAnsi"/>
          <w:b/>
          <w:bCs/>
          <w:color w:val="000000" w:themeColor="text1"/>
          <w:lang w:eastAsia="en-US"/>
          <w14:ligatures w14:val="standardContextual"/>
        </w:rPr>
        <w:t>7.1.</w:t>
      </w:r>
      <w:r w:rsidRPr="003533F9">
        <w:rPr>
          <w:rFonts w:eastAsiaTheme="minorHAnsi"/>
          <w:color w:val="000000" w:themeColor="text1"/>
          <w:lang w:eastAsia="en-US"/>
          <w14:ligatures w14:val="standardContextual"/>
        </w:rPr>
        <w:t xml:space="preserve"> Piedāvājuma izvēles kritērijs – saimnieciski visizdevīgākais piedāvājums. Tiek noteikti šādi</w:t>
      </w:r>
    </w:p>
    <w:p w14:paraId="47A6C592" w14:textId="5A840C57" w:rsidR="004702C9" w:rsidRPr="003533F9" w:rsidRDefault="00E815C3" w:rsidP="00E815C3">
      <w:pPr>
        <w:autoSpaceDE w:val="0"/>
        <w:autoSpaceDN w:val="0"/>
        <w:adjustRightInd w:val="0"/>
        <w:spacing w:line="276" w:lineRule="auto"/>
        <w:rPr>
          <w:rFonts w:eastAsiaTheme="minorHAnsi"/>
          <w:color w:val="000000" w:themeColor="text1"/>
          <w:lang w:eastAsia="en-US"/>
          <w14:ligatures w14:val="standardContextual"/>
        </w:rPr>
      </w:pPr>
      <w:r w:rsidRPr="003533F9">
        <w:rPr>
          <w:rFonts w:eastAsiaTheme="minorHAnsi"/>
          <w:color w:val="000000" w:themeColor="text1"/>
          <w:lang w:eastAsia="en-US"/>
          <w14:ligatures w14:val="standardContextual"/>
        </w:rPr>
        <w:t>saimnieciski visizdevīgākā piedāvājuma kritēriji:</w:t>
      </w:r>
    </w:p>
    <w:tbl>
      <w:tblPr>
        <w:tblStyle w:val="TableGrid"/>
        <w:tblW w:w="0" w:type="auto"/>
        <w:tblLook w:val="04A0" w:firstRow="1" w:lastRow="0" w:firstColumn="1" w:lastColumn="0" w:noHBand="0" w:noVBand="1"/>
      </w:tblPr>
      <w:tblGrid>
        <w:gridCol w:w="704"/>
        <w:gridCol w:w="6662"/>
        <w:gridCol w:w="1984"/>
      </w:tblGrid>
      <w:tr w:rsidR="003533F9" w:rsidRPr="003533F9" w14:paraId="68C64F29" w14:textId="77777777" w:rsidTr="00D10B6C">
        <w:tc>
          <w:tcPr>
            <w:tcW w:w="704" w:type="dxa"/>
          </w:tcPr>
          <w:p w14:paraId="44C58EBC" w14:textId="11EE22D7" w:rsidR="00E815C3" w:rsidRPr="003533F9" w:rsidRDefault="00E815C3" w:rsidP="00E815C3">
            <w:pPr>
              <w:autoSpaceDE w:val="0"/>
              <w:autoSpaceDN w:val="0"/>
              <w:adjustRightInd w:val="0"/>
              <w:spacing w:line="276" w:lineRule="auto"/>
              <w:jc w:val="center"/>
              <w:rPr>
                <w:rFonts w:eastAsiaTheme="minorHAnsi"/>
                <w:b/>
                <w:bCs/>
                <w:color w:val="000000" w:themeColor="text1"/>
                <w:lang w:eastAsia="en-US"/>
                <w14:ligatures w14:val="standardContextual"/>
              </w:rPr>
            </w:pPr>
            <w:r w:rsidRPr="003533F9">
              <w:rPr>
                <w:rFonts w:eastAsiaTheme="minorHAnsi"/>
                <w:b/>
                <w:bCs/>
                <w:color w:val="000000" w:themeColor="text1"/>
                <w:lang w:eastAsia="en-US"/>
                <w14:ligatures w14:val="standardContextual"/>
              </w:rPr>
              <w:t>Nr.</w:t>
            </w:r>
          </w:p>
        </w:tc>
        <w:tc>
          <w:tcPr>
            <w:tcW w:w="6662" w:type="dxa"/>
          </w:tcPr>
          <w:p w14:paraId="6A01940B" w14:textId="6A1F438E" w:rsidR="00E815C3" w:rsidRPr="003533F9" w:rsidRDefault="00E815C3" w:rsidP="00E815C3">
            <w:pPr>
              <w:autoSpaceDE w:val="0"/>
              <w:autoSpaceDN w:val="0"/>
              <w:adjustRightInd w:val="0"/>
              <w:spacing w:line="276" w:lineRule="auto"/>
              <w:jc w:val="center"/>
              <w:rPr>
                <w:rFonts w:eastAsiaTheme="minorHAnsi"/>
                <w:b/>
                <w:bCs/>
                <w:color w:val="000000" w:themeColor="text1"/>
                <w:lang w:eastAsia="en-US"/>
                <w14:ligatures w14:val="standardContextual"/>
              </w:rPr>
            </w:pPr>
            <w:r w:rsidRPr="003533F9">
              <w:rPr>
                <w:rFonts w:eastAsiaTheme="minorHAnsi"/>
                <w:b/>
                <w:bCs/>
                <w:color w:val="000000" w:themeColor="text1"/>
                <w:lang w:eastAsia="en-US"/>
                <w14:ligatures w14:val="standardContextual"/>
              </w:rPr>
              <w:t>Vērtēšanas kritērijs</w:t>
            </w:r>
          </w:p>
        </w:tc>
        <w:tc>
          <w:tcPr>
            <w:tcW w:w="1984" w:type="dxa"/>
          </w:tcPr>
          <w:p w14:paraId="59994A5A" w14:textId="487001FA" w:rsidR="00E815C3" w:rsidRPr="003533F9" w:rsidRDefault="00E815C3" w:rsidP="00E815C3">
            <w:pPr>
              <w:autoSpaceDE w:val="0"/>
              <w:autoSpaceDN w:val="0"/>
              <w:adjustRightInd w:val="0"/>
              <w:spacing w:line="276" w:lineRule="auto"/>
              <w:jc w:val="center"/>
              <w:rPr>
                <w:rFonts w:eastAsiaTheme="minorHAnsi"/>
                <w:b/>
                <w:bCs/>
                <w:color w:val="000000" w:themeColor="text1"/>
                <w:lang w:eastAsia="en-US"/>
                <w14:ligatures w14:val="standardContextual"/>
              </w:rPr>
            </w:pPr>
            <w:r w:rsidRPr="003533F9">
              <w:rPr>
                <w:rFonts w:eastAsiaTheme="minorHAnsi"/>
                <w:b/>
                <w:bCs/>
                <w:color w:val="000000" w:themeColor="text1"/>
                <w:lang w:eastAsia="en-US"/>
                <w14:ligatures w14:val="standardContextual"/>
              </w:rPr>
              <w:t>Maksimālo punktu skaits</w:t>
            </w:r>
          </w:p>
        </w:tc>
      </w:tr>
      <w:tr w:rsidR="003533F9" w:rsidRPr="003533F9" w14:paraId="6A45A6FB" w14:textId="77777777" w:rsidTr="00D10B6C">
        <w:tc>
          <w:tcPr>
            <w:tcW w:w="704" w:type="dxa"/>
          </w:tcPr>
          <w:p w14:paraId="1AD7CA63" w14:textId="4EA4E89C" w:rsidR="00E815C3" w:rsidRPr="003533F9" w:rsidRDefault="00E815C3" w:rsidP="00E815C3">
            <w:pPr>
              <w:autoSpaceDE w:val="0"/>
              <w:autoSpaceDN w:val="0"/>
              <w:adjustRightInd w:val="0"/>
              <w:spacing w:line="276" w:lineRule="auto"/>
              <w:jc w:val="center"/>
              <w:rPr>
                <w:rFonts w:eastAsiaTheme="minorHAnsi"/>
                <w:color w:val="000000" w:themeColor="text1"/>
                <w:lang w:eastAsia="en-US"/>
                <w14:ligatures w14:val="standardContextual"/>
              </w:rPr>
            </w:pPr>
            <w:r w:rsidRPr="003533F9">
              <w:rPr>
                <w:rFonts w:eastAsiaTheme="minorHAnsi"/>
                <w:color w:val="000000" w:themeColor="text1"/>
                <w:lang w:eastAsia="en-US"/>
                <w14:ligatures w14:val="standardContextual"/>
              </w:rPr>
              <w:t>1.</w:t>
            </w:r>
          </w:p>
        </w:tc>
        <w:tc>
          <w:tcPr>
            <w:tcW w:w="6662" w:type="dxa"/>
          </w:tcPr>
          <w:p w14:paraId="637C006B" w14:textId="290B821C" w:rsidR="00E815C3" w:rsidRPr="003533F9" w:rsidRDefault="00E815C3" w:rsidP="00E815C3">
            <w:pPr>
              <w:autoSpaceDE w:val="0"/>
              <w:autoSpaceDN w:val="0"/>
              <w:adjustRightInd w:val="0"/>
              <w:spacing w:line="276" w:lineRule="auto"/>
              <w:jc w:val="center"/>
              <w:rPr>
                <w:rFonts w:eastAsiaTheme="minorHAnsi"/>
                <w:color w:val="000000" w:themeColor="text1"/>
                <w:lang w:eastAsia="en-US"/>
                <w14:ligatures w14:val="standardContextual"/>
              </w:rPr>
            </w:pPr>
            <w:r w:rsidRPr="003533F9">
              <w:rPr>
                <w:rFonts w:eastAsiaTheme="minorHAnsi"/>
                <w:color w:val="000000" w:themeColor="text1"/>
                <w:lang w:eastAsia="en-US"/>
                <w14:ligatures w14:val="standardContextual"/>
              </w:rPr>
              <w:t>Kopējā līgumcena (EUR bez PVN)</w:t>
            </w:r>
          </w:p>
        </w:tc>
        <w:tc>
          <w:tcPr>
            <w:tcW w:w="1984" w:type="dxa"/>
          </w:tcPr>
          <w:p w14:paraId="2728FB83" w14:textId="2AD6A322" w:rsidR="00E815C3" w:rsidRPr="003533F9" w:rsidRDefault="00E815C3" w:rsidP="00E815C3">
            <w:pPr>
              <w:autoSpaceDE w:val="0"/>
              <w:autoSpaceDN w:val="0"/>
              <w:adjustRightInd w:val="0"/>
              <w:spacing w:line="276" w:lineRule="auto"/>
              <w:jc w:val="center"/>
              <w:rPr>
                <w:rFonts w:eastAsiaTheme="minorHAnsi"/>
                <w:color w:val="000000" w:themeColor="text1"/>
                <w:lang w:eastAsia="en-US"/>
                <w14:ligatures w14:val="standardContextual"/>
              </w:rPr>
            </w:pPr>
            <w:r w:rsidRPr="003533F9">
              <w:rPr>
                <w:rFonts w:eastAsiaTheme="minorHAnsi"/>
                <w:color w:val="000000" w:themeColor="text1"/>
                <w:lang w:eastAsia="en-US"/>
                <w14:ligatures w14:val="standardContextual"/>
              </w:rPr>
              <w:t>90</w:t>
            </w:r>
          </w:p>
        </w:tc>
      </w:tr>
      <w:tr w:rsidR="003533F9" w:rsidRPr="003533F9" w14:paraId="3D3478E8" w14:textId="77777777" w:rsidTr="00D10B6C">
        <w:tc>
          <w:tcPr>
            <w:tcW w:w="704" w:type="dxa"/>
          </w:tcPr>
          <w:p w14:paraId="2B677F25" w14:textId="12659734" w:rsidR="00E815C3" w:rsidRPr="003533F9" w:rsidRDefault="003D725A" w:rsidP="00E815C3">
            <w:pPr>
              <w:autoSpaceDE w:val="0"/>
              <w:autoSpaceDN w:val="0"/>
              <w:adjustRightInd w:val="0"/>
              <w:spacing w:line="276" w:lineRule="auto"/>
              <w:jc w:val="center"/>
              <w:rPr>
                <w:rFonts w:eastAsiaTheme="minorHAnsi"/>
                <w:color w:val="000000" w:themeColor="text1"/>
                <w:lang w:eastAsia="en-US"/>
                <w14:ligatures w14:val="standardContextual"/>
              </w:rPr>
            </w:pPr>
            <w:r>
              <w:rPr>
                <w:rFonts w:eastAsiaTheme="minorHAnsi"/>
                <w:color w:val="000000" w:themeColor="text1"/>
                <w:lang w:eastAsia="en-US"/>
                <w14:ligatures w14:val="standardContextual"/>
              </w:rPr>
              <w:lastRenderedPageBreak/>
              <w:t>2</w:t>
            </w:r>
            <w:r w:rsidR="00E815C3" w:rsidRPr="003533F9">
              <w:rPr>
                <w:rFonts w:eastAsiaTheme="minorHAnsi"/>
                <w:color w:val="000000" w:themeColor="text1"/>
                <w:lang w:eastAsia="en-US"/>
                <w14:ligatures w14:val="standardContextual"/>
              </w:rPr>
              <w:t>.</w:t>
            </w:r>
          </w:p>
        </w:tc>
        <w:tc>
          <w:tcPr>
            <w:tcW w:w="6662" w:type="dxa"/>
          </w:tcPr>
          <w:p w14:paraId="3C8585E2" w14:textId="039CF4F8" w:rsidR="00E815C3" w:rsidRPr="003533F9" w:rsidRDefault="003D725A" w:rsidP="00E815C3">
            <w:pPr>
              <w:autoSpaceDE w:val="0"/>
              <w:autoSpaceDN w:val="0"/>
              <w:adjustRightInd w:val="0"/>
              <w:spacing w:line="276" w:lineRule="auto"/>
              <w:jc w:val="center"/>
              <w:rPr>
                <w:rFonts w:eastAsiaTheme="minorHAnsi"/>
                <w:color w:val="000000" w:themeColor="text1"/>
                <w:lang w:eastAsia="en-US"/>
                <w14:ligatures w14:val="standardContextual"/>
              </w:rPr>
            </w:pPr>
            <w:r>
              <w:rPr>
                <w:rFonts w:eastAsiaTheme="minorHAnsi"/>
                <w:color w:val="000000" w:themeColor="text1"/>
                <w:lang w:eastAsia="en-US"/>
                <w14:ligatures w14:val="standardContextual"/>
              </w:rPr>
              <w:t>Pretendenta (b</w:t>
            </w:r>
            <w:r w:rsidR="00E815C3" w:rsidRPr="003533F9">
              <w:rPr>
                <w:rFonts w:eastAsiaTheme="minorHAnsi"/>
                <w:color w:val="000000" w:themeColor="text1"/>
                <w:lang w:eastAsia="en-US"/>
                <w14:ligatures w14:val="standardContextual"/>
              </w:rPr>
              <w:t>ūv</w:t>
            </w:r>
            <w:r>
              <w:rPr>
                <w:rFonts w:eastAsiaTheme="minorHAnsi"/>
                <w:color w:val="000000" w:themeColor="text1"/>
                <w:lang w:eastAsia="en-US"/>
                <w14:ligatures w14:val="standardContextual"/>
              </w:rPr>
              <w:t>uzņēmēja)</w:t>
            </w:r>
            <w:r w:rsidR="00E815C3" w:rsidRPr="003533F9">
              <w:rPr>
                <w:rFonts w:eastAsiaTheme="minorHAnsi"/>
                <w:color w:val="000000" w:themeColor="text1"/>
                <w:lang w:eastAsia="en-US"/>
                <w14:ligatures w14:val="standardContextual"/>
              </w:rPr>
              <w:t xml:space="preserve"> pieredze</w:t>
            </w:r>
            <w:r w:rsidR="007F0C8F">
              <w:rPr>
                <w:rFonts w:eastAsiaTheme="minorHAnsi"/>
                <w:color w:val="000000" w:themeColor="text1"/>
                <w:lang w:eastAsia="en-US"/>
                <w14:ligatures w14:val="standardContextual"/>
              </w:rPr>
              <w:t xml:space="preserve"> līdzīgos objektos</w:t>
            </w:r>
          </w:p>
        </w:tc>
        <w:tc>
          <w:tcPr>
            <w:tcW w:w="1984" w:type="dxa"/>
          </w:tcPr>
          <w:p w14:paraId="696E07F7" w14:textId="00372B8E" w:rsidR="00E815C3" w:rsidRPr="003533F9" w:rsidRDefault="003D725A" w:rsidP="00E815C3">
            <w:pPr>
              <w:autoSpaceDE w:val="0"/>
              <w:autoSpaceDN w:val="0"/>
              <w:adjustRightInd w:val="0"/>
              <w:spacing w:line="276" w:lineRule="auto"/>
              <w:jc w:val="center"/>
              <w:rPr>
                <w:rFonts w:eastAsiaTheme="minorHAnsi"/>
                <w:color w:val="000000" w:themeColor="text1"/>
                <w:lang w:eastAsia="en-US"/>
                <w14:ligatures w14:val="standardContextual"/>
              </w:rPr>
            </w:pPr>
            <w:r>
              <w:rPr>
                <w:rFonts w:eastAsiaTheme="minorHAnsi"/>
                <w:color w:val="000000" w:themeColor="text1"/>
                <w:lang w:eastAsia="en-US"/>
                <w14:ligatures w14:val="standardContextual"/>
              </w:rPr>
              <w:t>7</w:t>
            </w:r>
          </w:p>
        </w:tc>
      </w:tr>
      <w:tr w:rsidR="003533F9" w:rsidRPr="003533F9" w14:paraId="5E67D255" w14:textId="77777777" w:rsidTr="00D10B6C">
        <w:tc>
          <w:tcPr>
            <w:tcW w:w="704" w:type="dxa"/>
          </w:tcPr>
          <w:p w14:paraId="210F1E85" w14:textId="19CF622F" w:rsidR="00E815C3" w:rsidRPr="003533F9" w:rsidRDefault="003D725A" w:rsidP="00E815C3">
            <w:pPr>
              <w:autoSpaceDE w:val="0"/>
              <w:autoSpaceDN w:val="0"/>
              <w:adjustRightInd w:val="0"/>
              <w:spacing w:line="276" w:lineRule="auto"/>
              <w:jc w:val="center"/>
              <w:rPr>
                <w:rFonts w:eastAsiaTheme="minorHAnsi"/>
                <w:color w:val="000000" w:themeColor="text1"/>
                <w:lang w:eastAsia="en-US"/>
                <w14:ligatures w14:val="standardContextual"/>
              </w:rPr>
            </w:pPr>
            <w:r>
              <w:rPr>
                <w:rFonts w:eastAsiaTheme="minorHAnsi"/>
                <w:color w:val="000000" w:themeColor="text1"/>
                <w:lang w:eastAsia="en-US"/>
                <w14:ligatures w14:val="standardContextual"/>
              </w:rPr>
              <w:t>3</w:t>
            </w:r>
            <w:r w:rsidR="00E815C3" w:rsidRPr="003533F9">
              <w:rPr>
                <w:rFonts w:eastAsiaTheme="minorHAnsi"/>
                <w:color w:val="000000" w:themeColor="text1"/>
                <w:lang w:eastAsia="en-US"/>
                <w14:ligatures w14:val="standardContextual"/>
              </w:rPr>
              <w:t>.</w:t>
            </w:r>
          </w:p>
        </w:tc>
        <w:tc>
          <w:tcPr>
            <w:tcW w:w="6662" w:type="dxa"/>
          </w:tcPr>
          <w:p w14:paraId="5C129DAB" w14:textId="1F518378" w:rsidR="00E815C3" w:rsidRPr="003533F9" w:rsidRDefault="00E815C3" w:rsidP="00E815C3">
            <w:pPr>
              <w:autoSpaceDE w:val="0"/>
              <w:autoSpaceDN w:val="0"/>
              <w:adjustRightInd w:val="0"/>
              <w:spacing w:line="276" w:lineRule="auto"/>
              <w:jc w:val="center"/>
              <w:rPr>
                <w:rFonts w:eastAsiaTheme="minorHAnsi"/>
                <w:color w:val="000000" w:themeColor="text1"/>
                <w:lang w:eastAsia="en-US"/>
                <w14:ligatures w14:val="standardContextual"/>
              </w:rPr>
            </w:pPr>
            <w:r w:rsidRPr="003533F9">
              <w:rPr>
                <w:rFonts w:eastAsiaTheme="minorHAnsi"/>
                <w:color w:val="000000" w:themeColor="text1"/>
                <w:lang w:eastAsia="en-US"/>
                <w14:ligatures w14:val="standardContextual"/>
              </w:rPr>
              <w:t>Būvdarbu vadītāja pieredze</w:t>
            </w:r>
            <w:r w:rsidR="007F0C8F">
              <w:rPr>
                <w:rFonts w:eastAsiaTheme="minorHAnsi"/>
                <w:color w:val="000000" w:themeColor="text1"/>
                <w:lang w:eastAsia="en-US"/>
                <w14:ligatures w14:val="standardContextual"/>
              </w:rPr>
              <w:t xml:space="preserve"> līdzīgos objektos</w:t>
            </w:r>
          </w:p>
        </w:tc>
        <w:tc>
          <w:tcPr>
            <w:tcW w:w="1984" w:type="dxa"/>
          </w:tcPr>
          <w:p w14:paraId="5137A2A7" w14:textId="56A9F0D2" w:rsidR="00E815C3" w:rsidRPr="003533F9" w:rsidRDefault="00E815C3" w:rsidP="00E815C3">
            <w:pPr>
              <w:autoSpaceDE w:val="0"/>
              <w:autoSpaceDN w:val="0"/>
              <w:adjustRightInd w:val="0"/>
              <w:spacing w:line="276" w:lineRule="auto"/>
              <w:jc w:val="center"/>
              <w:rPr>
                <w:rFonts w:eastAsiaTheme="minorHAnsi"/>
                <w:color w:val="000000" w:themeColor="text1"/>
                <w:lang w:eastAsia="en-US"/>
                <w14:ligatures w14:val="standardContextual"/>
              </w:rPr>
            </w:pPr>
            <w:r w:rsidRPr="003533F9">
              <w:rPr>
                <w:rFonts w:eastAsiaTheme="minorHAnsi"/>
                <w:color w:val="000000" w:themeColor="text1"/>
                <w:lang w:eastAsia="en-US"/>
                <w14:ligatures w14:val="standardContextual"/>
              </w:rPr>
              <w:t>3</w:t>
            </w:r>
          </w:p>
        </w:tc>
      </w:tr>
      <w:tr w:rsidR="00E815C3" w:rsidRPr="003533F9" w14:paraId="6C19682B" w14:textId="77777777" w:rsidTr="00D10B6C">
        <w:tc>
          <w:tcPr>
            <w:tcW w:w="704" w:type="dxa"/>
          </w:tcPr>
          <w:p w14:paraId="4FFCF5C6" w14:textId="77777777" w:rsidR="00E815C3" w:rsidRPr="003533F9" w:rsidRDefault="00E815C3" w:rsidP="00E815C3">
            <w:pPr>
              <w:autoSpaceDE w:val="0"/>
              <w:autoSpaceDN w:val="0"/>
              <w:adjustRightInd w:val="0"/>
              <w:spacing w:line="276" w:lineRule="auto"/>
              <w:rPr>
                <w:rFonts w:eastAsiaTheme="minorHAnsi"/>
                <w:color w:val="000000" w:themeColor="text1"/>
                <w:lang w:eastAsia="en-US"/>
                <w14:ligatures w14:val="standardContextual"/>
              </w:rPr>
            </w:pPr>
          </w:p>
        </w:tc>
        <w:tc>
          <w:tcPr>
            <w:tcW w:w="6662" w:type="dxa"/>
          </w:tcPr>
          <w:p w14:paraId="366D802D" w14:textId="2DB41CE9" w:rsidR="00E815C3" w:rsidRPr="003533F9" w:rsidRDefault="00E815C3" w:rsidP="00E815C3">
            <w:pPr>
              <w:autoSpaceDE w:val="0"/>
              <w:autoSpaceDN w:val="0"/>
              <w:adjustRightInd w:val="0"/>
              <w:spacing w:line="276" w:lineRule="auto"/>
              <w:jc w:val="center"/>
              <w:rPr>
                <w:rFonts w:eastAsiaTheme="minorHAnsi"/>
                <w:b/>
                <w:bCs/>
                <w:color w:val="000000" w:themeColor="text1"/>
                <w:lang w:eastAsia="en-US"/>
                <w14:ligatures w14:val="standardContextual"/>
              </w:rPr>
            </w:pPr>
            <w:r w:rsidRPr="003533F9">
              <w:rPr>
                <w:rFonts w:eastAsiaTheme="minorHAnsi"/>
                <w:b/>
                <w:bCs/>
                <w:color w:val="000000" w:themeColor="text1"/>
                <w:lang w:eastAsia="en-US"/>
                <w14:ligatures w14:val="standardContextual"/>
              </w:rPr>
              <w:t>KOPĀ</w:t>
            </w:r>
          </w:p>
        </w:tc>
        <w:tc>
          <w:tcPr>
            <w:tcW w:w="1984" w:type="dxa"/>
          </w:tcPr>
          <w:p w14:paraId="21DB109F" w14:textId="606D930A" w:rsidR="00E815C3" w:rsidRPr="003533F9" w:rsidRDefault="00E815C3" w:rsidP="00E815C3">
            <w:pPr>
              <w:autoSpaceDE w:val="0"/>
              <w:autoSpaceDN w:val="0"/>
              <w:adjustRightInd w:val="0"/>
              <w:spacing w:line="276" w:lineRule="auto"/>
              <w:jc w:val="center"/>
              <w:rPr>
                <w:rFonts w:eastAsiaTheme="minorHAnsi"/>
                <w:b/>
                <w:bCs/>
                <w:color w:val="000000" w:themeColor="text1"/>
                <w:lang w:eastAsia="en-US"/>
                <w14:ligatures w14:val="standardContextual"/>
              </w:rPr>
            </w:pPr>
            <w:r w:rsidRPr="003533F9">
              <w:rPr>
                <w:rFonts w:eastAsiaTheme="minorHAnsi"/>
                <w:b/>
                <w:bCs/>
                <w:color w:val="000000" w:themeColor="text1"/>
                <w:lang w:eastAsia="en-US"/>
                <w14:ligatures w14:val="standardContextual"/>
              </w:rPr>
              <w:t>100</w:t>
            </w:r>
          </w:p>
        </w:tc>
      </w:tr>
    </w:tbl>
    <w:p w14:paraId="2CF7B84F" w14:textId="77777777" w:rsidR="00E815C3" w:rsidRPr="003533F9" w:rsidRDefault="00E815C3" w:rsidP="00E815C3">
      <w:pPr>
        <w:autoSpaceDE w:val="0"/>
        <w:autoSpaceDN w:val="0"/>
        <w:adjustRightInd w:val="0"/>
        <w:spacing w:line="276" w:lineRule="auto"/>
        <w:rPr>
          <w:rFonts w:eastAsiaTheme="minorHAnsi"/>
          <w:color w:val="000000" w:themeColor="text1"/>
          <w:lang w:eastAsia="en-US"/>
          <w14:ligatures w14:val="standardContextual"/>
        </w:rPr>
      </w:pPr>
    </w:p>
    <w:p w14:paraId="77DB6BB8" w14:textId="3E6829B4" w:rsidR="00E816FD" w:rsidRPr="003533F9" w:rsidRDefault="00E816FD" w:rsidP="00E816FD">
      <w:pPr>
        <w:autoSpaceDE w:val="0"/>
        <w:autoSpaceDN w:val="0"/>
        <w:adjustRightInd w:val="0"/>
        <w:spacing w:line="276" w:lineRule="auto"/>
        <w:rPr>
          <w:rFonts w:eastAsiaTheme="minorHAnsi"/>
          <w:color w:val="000000" w:themeColor="text1"/>
          <w:lang w:eastAsia="en-US"/>
          <w14:ligatures w14:val="standardContextual"/>
        </w:rPr>
      </w:pPr>
      <w:r w:rsidRPr="003533F9">
        <w:rPr>
          <w:rFonts w:eastAsiaTheme="minorHAnsi"/>
          <w:b/>
          <w:bCs/>
          <w:color w:val="000000" w:themeColor="text1"/>
          <w:lang w:eastAsia="en-US"/>
          <w14:ligatures w14:val="standardContextual"/>
        </w:rPr>
        <w:t>7.2.</w:t>
      </w:r>
      <w:r w:rsidRPr="003533F9">
        <w:rPr>
          <w:rFonts w:eastAsiaTheme="minorHAnsi"/>
          <w:color w:val="000000" w:themeColor="text1"/>
          <w:lang w:eastAsia="en-US"/>
          <w14:ligatures w14:val="standardContextual"/>
        </w:rPr>
        <w:t xml:space="preserve"> Vērtēšanas kritērijā Nr.1 “Kopējā līgumcena” punktus aprēķina pēc šādas formulas:</w:t>
      </w:r>
    </w:p>
    <w:p w14:paraId="37C067A2" w14:textId="77777777" w:rsidR="00E816FD" w:rsidRPr="003533F9" w:rsidRDefault="00E816FD" w:rsidP="00E816FD">
      <w:pPr>
        <w:autoSpaceDE w:val="0"/>
        <w:autoSpaceDN w:val="0"/>
        <w:adjustRightInd w:val="0"/>
        <w:spacing w:line="276" w:lineRule="auto"/>
        <w:rPr>
          <w:rFonts w:eastAsiaTheme="minorHAnsi"/>
          <w:color w:val="000000" w:themeColor="text1"/>
          <w:lang w:eastAsia="en-US"/>
          <w14:ligatures w14:val="standardContextual"/>
        </w:rPr>
      </w:pPr>
      <w:r w:rsidRPr="003533F9">
        <w:rPr>
          <w:rFonts w:eastAsiaTheme="minorHAnsi"/>
          <w:color w:val="000000" w:themeColor="text1"/>
          <w:lang w:eastAsia="en-US"/>
          <w14:ligatures w14:val="standardContextual"/>
        </w:rPr>
        <w:t xml:space="preserve">Punkti = </w:t>
      </w:r>
      <w:proofErr w:type="spellStart"/>
      <w:r w:rsidRPr="003533F9">
        <w:rPr>
          <w:rFonts w:eastAsiaTheme="minorHAnsi"/>
          <w:color w:val="000000" w:themeColor="text1"/>
          <w:lang w:eastAsia="en-US"/>
          <w14:ligatures w14:val="standardContextual"/>
        </w:rPr>
        <w:t>Cx</w:t>
      </w:r>
      <w:proofErr w:type="spellEnd"/>
      <w:r w:rsidRPr="003533F9">
        <w:rPr>
          <w:rFonts w:eastAsiaTheme="minorHAnsi"/>
          <w:color w:val="000000" w:themeColor="text1"/>
          <w:lang w:eastAsia="en-US"/>
          <w14:ligatures w14:val="standardContextual"/>
        </w:rPr>
        <w:t>/</w:t>
      </w:r>
      <w:proofErr w:type="spellStart"/>
      <w:r w:rsidRPr="003533F9">
        <w:rPr>
          <w:rFonts w:eastAsiaTheme="minorHAnsi"/>
          <w:color w:val="000000" w:themeColor="text1"/>
          <w:lang w:eastAsia="en-US"/>
          <w14:ligatures w14:val="standardContextual"/>
        </w:rPr>
        <w:t>Cy</w:t>
      </w:r>
      <w:proofErr w:type="spellEnd"/>
      <w:r w:rsidRPr="003533F9">
        <w:rPr>
          <w:rFonts w:eastAsiaTheme="minorHAnsi"/>
          <w:color w:val="000000" w:themeColor="text1"/>
          <w:lang w:eastAsia="en-US"/>
          <w14:ligatures w14:val="standardContextual"/>
        </w:rPr>
        <w:t xml:space="preserve"> x 90, kur:</w:t>
      </w:r>
    </w:p>
    <w:p w14:paraId="6B547A01" w14:textId="0B41B16F" w:rsidR="00E816FD" w:rsidRPr="003533F9" w:rsidRDefault="00E816FD" w:rsidP="00E816FD">
      <w:pPr>
        <w:autoSpaceDE w:val="0"/>
        <w:autoSpaceDN w:val="0"/>
        <w:adjustRightInd w:val="0"/>
        <w:spacing w:line="276" w:lineRule="auto"/>
        <w:rPr>
          <w:rFonts w:eastAsiaTheme="minorHAnsi"/>
          <w:color w:val="000000" w:themeColor="text1"/>
          <w:lang w:eastAsia="en-US"/>
          <w14:ligatures w14:val="standardContextual"/>
        </w:rPr>
      </w:pPr>
      <w:proofErr w:type="spellStart"/>
      <w:r w:rsidRPr="003533F9">
        <w:rPr>
          <w:rFonts w:eastAsiaTheme="minorHAnsi"/>
          <w:color w:val="000000" w:themeColor="text1"/>
          <w:lang w:eastAsia="en-US"/>
          <w14:ligatures w14:val="standardContextual"/>
        </w:rPr>
        <w:t>Cx</w:t>
      </w:r>
      <w:proofErr w:type="spellEnd"/>
      <w:r w:rsidRPr="003533F9">
        <w:rPr>
          <w:rFonts w:eastAsiaTheme="minorHAnsi"/>
          <w:color w:val="000000" w:themeColor="text1"/>
          <w:lang w:eastAsia="en-US"/>
          <w14:ligatures w14:val="standardContextual"/>
        </w:rPr>
        <w:t xml:space="preserve"> – viszemākā piedāvātā kopējā līgumcena;</w:t>
      </w:r>
    </w:p>
    <w:p w14:paraId="7B090590" w14:textId="509F558A" w:rsidR="004702C9" w:rsidRPr="003533F9" w:rsidRDefault="00E816FD" w:rsidP="00E816FD">
      <w:pPr>
        <w:autoSpaceDE w:val="0"/>
        <w:autoSpaceDN w:val="0"/>
        <w:adjustRightInd w:val="0"/>
        <w:spacing w:line="276" w:lineRule="auto"/>
        <w:rPr>
          <w:rFonts w:eastAsiaTheme="minorHAnsi"/>
          <w:color w:val="000000" w:themeColor="text1"/>
          <w:lang w:eastAsia="en-US"/>
          <w14:ligatures w14:val="standardContextual"/>
        </w:rPr>
      </w:pPr>
      <w:proofErr w:type="spellStart"/>
      <w:r w:rsidRPr="003533F9">
        <w:rPr>
          <w:rFonts w:eastAsiaTheme="minorHAnsi"/>
          <w:color w:val="000000" w:themeColor="text1"/>
          <w:lang w:eastAsia="en-US"/>
          <w14:ligatures w14:val="standardContextual"/>
        </w:rPr>
        <w:t>Cy</w:t>
      </w:r>
      <w:proofErr w:type="spellEnd"/>
      <w:r w:rsidRPr="003533F9">
        <w:rPr>
          <w:rFonts w:eastAsiaTheme="minorHAnsi"/>
          <w:color w:val="000000" w:themeColor="text1"/>
          <w:lang w:eastAsia="en-US"/>
          <w14:ligatures w14:val="standardContextual"/>
        </w:rPr>
        <w:t xml:space="preserve"> – vērtējamā piedāvājuma piedāvātā kopējā līgumcena.</w:t>
      </w:r>
    </w:p>
    <w:p w14:paraId="14466389" w14:textId="77777777" w:rsidR="004702C9" w:rsidRPr="003533F9" w:rsidRDefault="004702C9" w:rsidP="004702C9">
      <w:pPr>
        <w:autoSpaceDE w:val="0"/>
        <w:autoSpaceDN w:val="0"/>
        <w:adjustRightInd w:val="0"/>
        <w:spacing w:line="276" w:lineRule="auto"/>
        <w:rPr>
          <w:rFonts w:eastAsiaTheme="minorHAnsi"/>
          <w:color w:val="000000" w:themeColor="text1"/>
          <w:lang w:eastAsia="en-US"/>
          <w14:ligatures w14:val="standardContextual"/>
        </w:rPr>
      </w:pPr>
    </w:p>
    <w:p w14:paraId="146AE842" w14:textId="751DEB40" w:rsidR="00E92FFF" w:rsidRPr="003533F9" w:rsidRDefault="00E92FFF" w:rsidP="00D10B6C">
      <w:pPr>
        <w:autoSpaceDE w:val="0"/>
        <w:autoSpaceDN w:val="0"/>
        <w:adjustRightInd w:val="0"/>
        <w:spacing w:line="276" w:lineRule="auto"/>
        <w:jc w:val="both"/>
        <w:rPr>
          <w:rFonts w:eastAsiaTheme="minorHAnsi"/>
          <w:color w:val="000000" w:themeColor="text1"/>
          <w:lang w:eastAsia="en-US"/>
          <w14:ligatures w14:val="standardContextual"/>
        </w:rPr>
      </w:pPr>
      <w:r w:rsidRPr="003533F9">
        <w:rPr>
          <w:rFonts w:eastAsiaTheme="minorHAnsi"/>
          <w:b/>
          <w:bCs/>
          <w:color w:val="000000" w:themeColor="text1"/>
          <w:lang w:eastAsia="en-US"/>
          <w14:ligatures w14:val="standardContextual"/>
        </w:rPr>
        <w:t>7.</w:t>
      </w:r>
      <w:r w:rsidR="003D725A">
        <w:rPr>
          <w:rFonts w:eastAsiaTheme="minorHAnsi"/>
          <w:b/>
          <w:bCs/>
          <w:color w:val="000000" w:themeColor="text1"/>
          <w:lang w:eastAsia="en-US"/>
          <w14:ligatures w14:val="standardContextual"/>
        </w:rPr>
        <w:t>3</w:t>
      </w:r>
      <w:r w:rsidRPr="003533F9">
        <w:rPr>
          <w:rFonts w:eastAsiaTheme="minorHAnsi"/>
          <w:b/>
          <w:bCs/>
          <w:color w:val="000000" w:themeColor="text1"/>
          <w:lang w:eastAsia="en-US"/>
          <w14:ligatures w14:val="standardContextual"/>
        </w:rPr>
        <w:t>.</w:t>
      </w:r>
      <w:r w:rsidRPr="003533F9">
        <w:rPr>
          <w:rFonts w:eastAsiaTheme="minorHAnsi"/>
          <w:color w:val="000000" w:themeColor="text1"/>
          <w:lang w:eastAsia="en-US"/>
          <w14:ligatures w14:val="standardContextual"/>
        </w:rPr>
        <w:t xml:space="preserve"> Vērtēšanas kritērijā Nr.</w:t>
      </w:r>
      <w:r w:rsidR="003D725A">
        <w:rPr>
          <w:rFonts w:eastAsiaTheme="minorHAnsi"/>
          <w:color w:val="000000" w:themeColor="text1"/>
          <w:lang w:eastAsia="en-US"/>
          <w14:ligatures w14:val="standardContextual"/>
        </w:rPr>
        <w:t>2</w:t>
      </w:r>
      <w:r w:rsidRPr="003533F9">
        <w:rPr>
          <w:rFonts w:eastAsiaTheme="minorHAnsi"/>
          <w:color w:val="000000" w:themeColor="text1"/>
          <w:lang w:eastAsia="en-US"/>
          <w14:ligatures w14:val="standardContextual"/>
        </w:rPr>
        <w:t xml:space="preserve"> “</w:t>
      </w:r>
      <w:r w:rsidR="003D725A">
        <w:rPr>
          <w:rFonts w:eastAsiaTheme="minorHAnsi"/>
          <w:color w:val="000000" w:themeColor="text1"/>
          <w:lang w:eastAsia="en-US"/>
          <w14:ligatures w14:val="standardContextual"/>
        </w:rPr>
        <w:t>Pretendenta (būvuzņēmēja)</w:t>
      </w:r>
      <w:r w:rsidRPr="003533F9">
        <w:rPr>
          <w:rFonts w:eastAsiaTheme="minorHAnsi"/>
          <w:color w:val="000000" w:themeColor="text1"/>
          <w:lang w:eastAsia="en-US"/>
          <w14:ligatures w14:val="standardContextual"/>
        </w:rPr>
        <w:t xml:space="preserve"> pieredze</w:t>
      </w:r>
      <w:r w:rsidR="007F0C8F">
        <w:rPr>
          <w:rFonts w:eastAsiaTheme="minorHAnsi"/>
          <w:color w:val="000000" w:themeColor="text1"/>
          <w:lang w:eastAsia="en-US"/>
          <w14:ligatures w14:val="standardContextual"/>
        </w:rPr>
        <w:t xml:space="preserve"> līdzīgos objektos</w:t>
      </w:r>
      <w:r w:rsidRPr="003533F9">
        <w:rPr>
          <w:rFonts w:eastAsiaTheme="minorHAnsi"/>
          <w:color w:val="000000" w:themeColor="text1"/>
          <w:lang w:eastAsia="en-US"/>
          <w14:ligatures w14:val="standardContextual"/>
        </w:rPr>
        <w:t>” punktus piešķir šādā kārtībā:</w:t>
      </w:r>
    </w:p>
    <w:p w14:paraId="23179A24" w14:textId="73ACDB95" w:rsidR="004702C9" w:rsidRPr="003533F9" w:rsidRDefault="009B1C7A" w:rsidP="00D10B6C">
      <w:pPr>
        <w:autoSpaceDE w:val="0"/>
        <w:autoSpaceDN w:val="0"/>
        <w:adjustRightInd w:val="0"/>
        <w:spacing w:line="276" w:lineRule="auto"/>
        <w:jc w:val="both"/>
        <w:rPr>
          <w:color w:val="000000" w:themeColor="text1"/>
        </w:rPr>
      </w:pPr>
      <w:r w:rsidRPr="003533F9">
        <w:rPr>
          <w:rFonts w:eastAsiaTheme="minorHAnsi"/>
          <w:b/>
          <w:bCs/>
          <w:color w:val="000000" w:themeColor="text1"/>
          <w:lang w:eastAsia="en-US"/>
          <w14:ligatures w14:val="standardContextual"/>
        </w:rPr>
        <w:t>7.</w:t>
      </w:r>
      <w:r w:rsidR="003D725A">
        <w:rPr>
          <w:rFonts w:eastAsiaTheme="minorHAnsi"/>
          <w:b/>
          <w:bCs/>
          <w:color w:val="000000" w:themeColor="text1"/>
          <w:lang w:eastAsia="en-US"/>
          <w14:ligatures w14:val="standardContextual"/>
        </w:rPr>
        <w:t>3</w:t>
      </w:r>
      <w:r w:rsidRPr="003533F9">
        <w:rPr>
          <w:rFonts w:eastAsiaTheme="minorHAnsi"/>
          <w:b/>
          <w:bCs/>
          <w:color w:val="000000" w:themeColor="text1"/>
          <w:lang w:eastAsia="en-US"/>
          <w14:ligatures w14:val="standardContextual"/>
        </w:rPr>
        <w:t>.1.</w:t>
      </w:r>
      <w:r w:rsidRPr="003533F9">
        <w:rPr>
          <w:rFonts w:eastAsiaTheme="minorHAnsi"/>
          <w:color w:val="000000" w:themeColor="text1"/>
          <w:lang w:eastAsia="en-US"/>
          <w14:ligatures w14:val="standardContextual"/>
        </w:rPr>
        <w:t xml:space="preserve"> ja Pretendenta</w:t>
      </w:r>
      <w:r w:rsidR="003D725A">
        <w:rPr>
          <w:rFonts w:eastAsiaTheme="minorHAnsi"/>
          <w:color w:val="000000" w:themeColor="text1"/>
          <w:lang w:eastAsia="en-US"/>
          <w14:ligatures w14:val="standardContextual"/>
        </w:rPr>
        <w:t>m</w:t>
      </w:r>
      <w:r w:rsidRPr="003533F9">
        <w:rPr>
          <w:rFonts w:eastAsiaTheme="minorHAnsi"/>
          <w:color w:val="000000" w:themeColor="text1"/>
          <w:lang w:eastAsia="en-US"/>
          <w14:ligatures w14:val="standardContextual"/>
        </w:rPr>
        <w:t xml:space="preserve"> </w:t>
      </w:r>
      <w:r w:rsidR="003D725A">
        <w:rPr>
          <w:rFonts w:eastAsiaTheme="minorHAnsi"/>
          <w:color w:val="000000" w:themeColor="text1"/>
          <w:lang w:eastAsia="en-US"/>
          <w14:ligatures w14:val="standardContextual"/>
        </w:rPr>
        <w:t>(būvuzņēmējam)</w:t>
      </w:r>
      <w:r w:rsidRPr="003533F9">
        <w:rPr>
          <w:rFonts w:eastAsiaTheme="minorHAnsi"/>
          <w:color w:val="000000" w:themeColor="text1"/>
          <w:lang w:eastAsia="en-US"/>
          <w14:ligatures w14:val="standardContextual"/>
        </w:rPr>
        <w:t xml:space="preserve"> iepriekšējo 5 (piecu) gadu laikā (no </w:t>
      </w:r>
      <w:proofErr w:type="gramStart"/>
      <w:r w:rsidRPr="003533F9">
        <w:rPr>
          <w:rFonts w:eastAsiaTheme="minorHAnsi"/>
          <w:color w:val="000000" w:themeColor="text1"/>
          <w:lang w:eastAsia="en-US"/>
          <w14:ligatures w14:val="standardContextual"/>
        </w:rPr>
        <w:t>2021.gada</w:t>
      </w:r>
      <w:proofErr w:type="gramEnd"/>
      <w:r w:rsidRPr="003533F9">
        <w:rPr>
          <w:rFonts w:eastAsiaTheme="minorHAnsi"/>
          <w:color w:val="000000" w:themeColor="text1"/>
          <w:lang w:eastAsia="en-US"/>
          <w14:ligatures w14:val="standardContextual"/>
        </w:rPr>
        <w:t xml:space="preserve"> līdz piedāvājumu iesniegšanas termiņa beigām) ir pieredze vismaz divu ēku (Dzīvojamās mājas (Būvju klasifikācijas kods Nr.11) vai Nedzīvojamās ēkas (Viesnīcas un tām līdzīga lietojuma ēkas (Būvju klasifikācijas kods Nr.121 (izņemot Nr.1212)) Biroju ēkas (Būvju klasifikācijas kods Nr.122)) </w:t>
      </w:r>
      <w:r w:rsidR="00D10B6C" w:rsidRPr="003533F9">
        <w:rPr>
          <w:rFonts w:eastAsiaTheme="minorHAnsi"/>
          <w:color w:val="000000" w:themeColor="text1"/>
          <w:lang w:eastAsia="en-US"/>
          <w14:ligatures w14:val="standardContextual"/>
        </w:rPr>
        <w:t xml:space="preserve">ar kopējo ēkas platību vismaz 160 kvadrātmetri </w:t>
      </w:r>
      <w:r w:rsidRPr="003533F9">
        <w:rPr>
          <w:rFonts w:eastAsiaTheme="minorHAnsi"/>
          <w:color w:val="000000" w:themeColor="text1"/>
          <w:lang w:eastAsia="en-US"/>
          <w14:ligatures w14:val="standardContextual"/>
        </w:rPr>
        <w:t>izbūv</w:t>
      </w:r>
      <w:r w:rsidR="003D725A">
        <w:rPr>
          <w:rFonts w:eastAsiaTheme="minorHAnsi"/>
          <w:color w:val="000000" w:themeColor="text1"/>
          <w:lang w:eastAsia="en-US"/>
          <w14:ligatures w14:val="standardContextual"/>
        </w:rPr>
        <w:t>ē</w:t>
      </w:r>
      <w:r w:rsidRPr="003533F9">
        <w:rPr>
          <w:rFonts w:eastAsiaTheme="minorHAnsi"/>
          <w:color w:val="000000" w:themeColor="text1"/>
          <w:lang w:eastAsia="en-US"/>
          <w14:ligatures w14:val="standardContextual"/>
        </w:rPr>
        <w:t>/pārbūv</w:t>
      </w:r>
      <w:r w:rsidR="003D725A">
        <w:rPr>
          <w:rFonts w:eastAsiaTheme="minorHAnsi"/>
          <w:color w:val="000000" w:themeColor="text1"/>
          <w:lang w:eastAsia="en-US"/>
          <w14:ligatures w14:val="standardContextual"/>
        </w:rPr>
        <w:t>ē</w:t>
      </w:r>
      <w:r w:rsidRPr="003533F9">
        <w:rPr>
          <w:rFonts w:eastAsiaTheme="minorHAnsi"/>
          <w:color w:val="000000" w:themeColor="text1"/>
          <w:lang w:eastAsia="en-US"/>
          <w14:ligatures w14:val="standardContextual"/>
        </w:rPr>
        <w:t xml:space="preserve"> </w:t>
      </w:r>
      <w:r w:rsidR="00D10B6C" w:rsidRPr="003533F9">
        <w:rPr>
          <w:rFonts w:eastAsiaTheme="minorHAnsi"/>
          <w:color w:val="000000" w:themeColor="text1"/>
          <w:lang w:eastAsia="en-US"/>
          <w14:ligatures w14:val="standardContextual"/>
        </w:rPr>
        <w:t>-</w:t>
      </w:r>
      <w:r w:rsidRPr="003533F9">
        <w:rPr>
          <w:rFonts w:eastAsiaTheme="minorHAnsi"/>
          <w:color w:val="000000" w:themeColor="text1"/>
          <w:lang w:eastAsia="en-US"/>
          <w14:ligatures w14:val="standardContextual"/>
        </w:rPr>
        <w:t xml:space="preserve"> </w:t>
      </w:r>
      <w:r w:rsidR="00D10B6C" w:rsidRPr="003533F9">
        <w:rPr>
          <w:color w:val="000000" w:themeColor="text1"/>
        </w:rPr>
        <w:t xml:space="preserve">tiek piešķirti </w:t>
      </w:r>
      <w:r w:rsidR="003D725A">
        <w:rPr>
          <w:color w:val="000000" w:themeColor="text1"/>
        </w:rPr>
        <w:t>7</w:t>
      </w:r>
      <w:r w:rsidR="00D10B6C" w:rsidRPr="003533F9">
        <w:rPr>
          <w:color w:val="000000" w:themeColor="text1"/>
        </w:rPr>
        <w:t xml:space="preserve"> punkti;</w:t>
      </w:r>
    </w:p>
    <w:p w14:paraId="32E139CF" w14:textId="2CFDC580" w:rsidR="00D10B6C" w:rsidRPr="003533F9" w:rsidRDefault="00D10B6C" w:rsidP="00D10B6C">
      <w:pPr>
        <w:autoSpaceDE w:val="0"/>
        <w:autoSpaceDN w:val="0"/>
        <w:adjustRightInd w:val="0"/>
        <w:spacing w:line="276" w:lineRule="auto"/>
        <w:jc w:val="both"/>
        <w:rPr>
          <w:color w:val="000000" w:themeColor="text1"/>
        </w:rPr>
      </w:pPr>
      <w:r w:rsidRPr="003533F9">
        <w:rPr>
          <w:b/>
          <w:bCs/>
          <w:color w:val="000000" w:themeColor="text1"/>
        </w:rPr>
        <w:t>7.</w:t>
      </w:r>
      <w:r w:rsidR="003D725A">
        <w:rPr>
          <w:b/>
          <w:bCs/>
          <w:color w:val="000000" w:themeColor="text1"/>
        </w:rPr>
        <w:t>3</w:t>
      </w:r>
      <w:r w:rsidRPr="003533F9">
        <w:rPr>
          <w:b/>
          <w:bCs/>
          <w:color w:val="000000" w:themeColor="text1"/>
        </w:rPr>
        <w:t>.2.</w:t>
      </w:r>
      <w:r w:rsidRPr="003533F9">
        <w:rPr>
          <w:color w:val="000000" w:themeColor="text1"/>
        </w:rPr>
        <w:t xml:space="preserve"> </w:t>
      </w:r>
      <w:r w:rsidRPr="003533F9">
        <w:rPr>
          <w:rFonts w:eastAsiaTheme="minorHAnsi"/>
          <w:color w:val="000000" w:themeColor="text1"/>
          <w:lang w:eastAsia="en-US"/>
          <w14:ligatures w14:val="standardContextual"/>
        </w:rPr>
        <w:t>ja Pretendentam nav Nolikuma 7.</w:t>
      </w:r>
      <w:r w:rsidR="003D725A">
        <w:rPr>
          <w:rFonts w:eastAsiaTheme="minorHAnsi"/>
          <w:color w:val="000000" w:themeColor="text1"/>
          <w:lang w:eastAsia="en-US"/>
          <w14:ligatures w14:val="standardContextual"/>
        </w:rPr>
        <w:t>3</w:t>
      </w:r>
      <w:r w:rsidRPr="003533F9">
        <w:rPr>
          <w:rFonts w:eastAsiaTheme="minorHAnsi"/>
          <w:color w:val="000000" w:themeColor="text1"/>
          <w:lang w:eastAsia="en-US"/>
          <w14:ligatures w14:val="standardContextual"/>
        </w:rPr>
        <w:t xml:space="preserve">.1.punktā noteiktās pieredzes - </w:t>
      </w:r>
      <w:r w:rsidRPr="003533F9">
        <w:rPr>
          <w:color w:val="000000" w:themeColor="text1"/>
        </w:rPr>
        <w:t>punkti netiek piešķirti.</w:t>
      </w:r>
    </w:p>
    <w:p w14:paraId="25628DA5" w14:textId="77777777" w:rsidR="00D10B6C" w:rsidRPr="003533F9" w:rsidRDefault="00D10B6C" w:rsidP="00D10B6C">
      <w:pPr>
        <w:autoSpaceDE w:val="0"/>
        <w:autoSpaceDN w:val="0"/>
        <w:adjustRightInd w:val="0"/>
        <w:spacing w:line="276" w:lineRule="auto"/>
        <w:jc w:val="both"/>
        <w:rPr>
          <w:color w:val="000000" w:themeColor="text1"/>
        </w:rPr>
      </w:pPr>
    </w:p>
    <w:p w14:paraId="1914CA6E" w14:textId="7679FDB4" w:rsidR="00D10B6C" w:rsidRPr="003533F9" w:rsidRDefault="00D10B6C" w:rsidP="00D10B6C">
      <w:pPr>
        <w:autoSpaceDE w:val="0"/>
        <w:autoSpaceDN w:val="0"/>
        <w:adjustRightInd w:val="0"/>
        <w:spacing w:line="276" w:lineRule="auto"/>
        <w:jc w:val="both"/>
        <w:rPr>
          <w:rFonts w:eastAsiaTheme="minorHAnsi"/>
          <w:color w:val="000000" w:themeColor="text1"/>
          <w:lang w:eastAsia="en-US"/>
          <w14:ligatures w14:val="standardContextual"/>
        </w:rPr>
      </w:pPr>
      <w:r w:rsidRPr="003533F9">
        <w:rPr>
          <w:b/>
          <w:bCs/>
          <w:color w:val="000000" w:themeColor="text1"/>
        </w:rPr>
        <w:t>7.</w:t>
      </w:r>
      <w:r w:rsidR="003D725A">
        <w:rPr>
          <w:b/>
          <w:bCs/>
          <w:color w:val="000000" w:themeColor="text1"/>
        </w:rPr>
        <w:t>4</w:t>
      </w:r>
      <w:r w:rsidRPr="003533F9">
        <w:rPr>
          <w:b/>
          <w:bCs/>
          <w:color w:val="000000" w:themeColor="text1"/>
        </w:rPr>
        <w:t>.</w:t>
      </w:r>
      <w:r w:rsidRPr="003533F9">
        <w:rPr>
          <w:color w:val="000000" w:themeColor="text1"/>
        </w:rPr>
        <w:t xml:space="preserve"> </w:t>
      </w:r>
      <w:r w:rsidRPr="003533F9">
        <w:rPr>
          <w:rFonts w:eastAsiaTheme="minorHAnsi"/>
          <w:color w:val="000000" w:themeColor="text1"/>
          <w:lang w:eastAsia="en-US"/>
          <w14:ligatures w14:val="standardContextual"/>
        </w:rPr>
        <w:t>Vērtēšanas kritērijā Nr.</w:t>
      </w:r>
      <w:r w:rsidR="003D725A">
        <w:rPr>
          <w:rFonts w:eastAsiaTheme="minorHAnsi"/>
          <w:color w:val="000000" w:themeColor="text1"/>
          <w:lang w:eastAsia="en-US"/>
          <w14:ligatures w14:val="standardContextual"/>
        </w:rPr>
        <w:t>3</w:t>
      </w:r>
      <w:r w:rsidRPr="003533F9">
        <w:rPr>
          <w:rFonts w:eastAsiaTheme="minorHAnsi"/>
          <w:color w:val="000000" w:themeColor="text1"/>
          <w:lang w:eastAsia="en-US"/>
          <w14:ligatures w14:val="standardContextual"/>
        </w:rPr>
        <w:t xml:space="preserve"> “Būvdarbu vadītāja pieredze</w:t>
      </w:r>
      <w:r w:rsidR="007F0C8F">
        <w:rPr>
          <w:rFonts w:eastAsiaTheme="minorHAnsi"/>
          <w:color w:val="000000" w:themeColor="text1"/>
          <w:lang w:eastAsia="en-US"/>
          <w14:ligatures w14:val="standardContextual"/>
        </w:rPr>
        <w:t xml:space="preserve"> līdzīgos objektos</w:t>
      </w:r>
      <w:r w:rsidRPr="003533F9">
        <w:rPr>
          <w:rFonts w:eastAsiaTheme="minorHAnsi"/>
          <w:color w:val="000000" w:themeColor="text1"/>
          <w:lang w:eastAsia="en-US"/>
          <w14:ligatures w14:val="standardContextual"/>
        </w:rPr>
        <w:t>” punktus piešķir šādā kārtībā:</w:t>
      </w:r>
    </w:p>
    <w:p w14:paraId="4DA69256" w14:textId="4546EE5B" w:rsidR="00D10B6C" w:rsidRPr="003533F9" w:rsidRDefault="00D10B6C" w:rsidP="00D10B6C">
      <w:pPr>
        <w:autoSpaceDE w:val="0"/>
        <w:autoSpaceDN w:val="0"/>
        <w:adjustRightInd w:val="0"/>
        <w:spacing w:line="276" w:lineRule="auto"/>
        <w:jc w:val="both"/>
        <w:rPr>
          <w:color w:val="000000" w:themeColor="text1"/>
        </w:rPr>
      </w:pPr>
      <w:r w:rsidRPr="003533F9">
        <w:rPr>
          <w:rFonts w:eastAsiaTheme="minorHAnsi"/>
          <w:b/>
          <w:bCs/>
          <w:color w:val="000000" w:themeColor="text1"/>
          <w:lang w:eastAsia="en-US"/>
          <w14:ligatures w14:val="standardContextual"/>
        </w:rPr>
        <w:t>7.</w:t>
      </w:r>
      <w:r w:rsidR="003D725A">
        <w:rPr>
          <w:rFonts w:eastAsiaTheme="minorHAnsi"/>
          <w:b/>
          <w:bCs/>
          <w:color w:val="000000" w:themeColor="text1"/>
          <w:lang w:eastAsia="en-US"/>
          <w14:ligatures w14:val="standardContextual"/>
        </w:rPr>
        <w:t>4</w:t>
      </w:r>
      <w:r w:rsidRPr="003533F9">
        <w:rPr>
          <w:rFonts w:eastAsiaTheme="minorHAnsi"/>
          <w:b/>
          <w:bCs/>
          <w:color w:val="000000" w:themeColor="text1"/>
          <w:lang w:eastAsia="en-US"/>
          <w14:ligatures w14:val="standardContextual"/>
        </w:rPr>
        <w:t>.1.</w:t>
      </w:r>
      <w:r w:rsidRPr="003533F9">
        <w:rPr>
          <w:rFonts w:eastAsiaTheme="minorHAnsi"/>
          <w:color w:val="000000" w:themeColor="text1"/>
          <w:lang w:eastAsia="en-US"/>
          <w14:ligatures w14:val="standardContextual"/>
        </w:rPr>
        <w:t xml:space="preserve"> ja Pretendenta piedāvātajam būvdarbu vadītājam iepriekšējo 5 (piecu) gadu laikā (no </w:t>
      </w:r>
      <w:proofErr w:type="gramStart"/>
      <w:r w:rsidRPr="003533F9">
        <w:rPr>
          <w:rFonts w:eastAsiaTheme="minorHAnsi"/>
          <w:color w:val="000000" w:themeColor="text1"/>
          <w:lang w:eastAsia="en-US"/>
          <w14:ligatures w14:val="standardContextual"/>
        </w:rPr>
        <w:t>2021.gada</w:t>
      </w:r>
      <w:proofErr w:type="gramEnd"/>
      <w:r w:rsidRPr="003533F9">
        <w:rPr>
          <w:rFonts w:eastAsiaTheme="minorHAnsi"/>
          <w:color w:val="000000" w:themeColor="text1"/>
          <w:lang w:eastAsia="en-US"/>
          <w14:ligatures w14:val="standardContextual"/>
        </w:rPr>
        <w:t xml:space="preserve"> līdz piedāvājumu iesniegšanas termiņa beigām) ir pieredze kā būvdarbu vadītājam vismaz divu ēku (Dzīvojamās mājas (Būvju klasifikācijas kods Nr.11) vai Nedzīvojamās ēkas (Viesnīcas un tām līdzīga lietojuma ēkas (Būvju klasifikācijas kods Nr.121 (izņemot Nr.1212)) Biroju ēkas (Būvju klasifikācijas kods Nr.122)) ar kopējo ēkas platību vismaz 160 kvadrātmetri izbūves/pārbūves būvdarbu vadīšanā - </w:t>
      </w:r>
      <w:r w:rsidRPr="003533F9">
        <w:rPr>
          <w:color w:val="000000" w:themeColor="text1"/>
        </w:rPr>
        <w:t>tiek piešķirti 3 punkti;</w:t>
      </w:r>
    </w:p>
    <w:p w14:paraId="56CD17FD" w14:textId="2180AD6E" w:rsidR="00D10B6C" w:rsidRPr="00B200CD" w:rsidRDefault="00D10B6C" w:rsidP="00D10B6C">
      <w:pPr>
        <w:autoSpaceDE w:val="0"/>
        <w:autoSpaceDN w:val="0"/>
        <w:adjustRightInd w:val="0"/>
        <w:spacing w:line="276" w:lineRule="auto"/>
        <w:jc w:val="both"/>
        <w:rPr>
          <w:color w:val="000000" w:themeColor="text1"/>
        </w:rPr>
      </w:pPr>
      <w:r w:rsidRPr="003533F9">
        <w:rPr>
          <w:b/>
          <w:bCs/>
          <w:color w:val="000000" w:themeColor="text1"/>
        </w:rPr>
        <w:t>7.</w:t>
      </w:r>
      <w:r w:rsidR="003D725A">
        <w:rPr>
          <w:b/>
          <w:bCs/>
          <w:color w:val="000000" w:themeColor="text1"/>
        </w:rPr>
        <w:t>4</w:t>
      </w:r>
      <w:r w:rsidRPr="003533F9">
        <w:rPr>
          <w:b/>
          <w:bCs/>
          <w:color w:val="000000" w:themeColor="text1"/>
        </w:rPr>
        <w:t>.2.</w:t>
      </w:r>
      <w:r w:rsidRPr="003533F9">
        <w:rPr>
          <w:color w:val="000000" w:themeColor="text1"/>
        </w:rPr>
        <w:t xml:space="preserve"> </w:t>
      </w:r>
      <w:r w:rsidRPr="003533F9">
        <w:rPr>
          <w:rFonts w:eastAsiaTheme="minorHAnsi"/>
          <w:color w:val="000000" w:themeColor="text1"/>
          <w:lang w:eastAsia="en-US"/>
          <w14:ligatures w14:val="standardContextual"/>
        </w:rPr>
        <w:t>ja Pretendenta piedāvātajam būvdarbu vadītājam nav Nolikuma 7.</w:t>
      </w:r>
      <w:r w:rsidR="003D725A">
        <w:rPr>
          <w:rFonts w:eastAsiaTheme="minorHAnsi"/>
          <w:color w:val="000000" w:themeColor="text1"/>
          <w:lang w:eastAsia="en-US"/>
          <w14:ligatures w14:val="standardContextual"/>
        </w:rPr>
        <w:t>4</w:t>
      </w:r>
      <w:r w:rsidRPr="003533F9">
        <w:rPr>
          <w:rFonts w:eastAsiaTheme="minorHAnsi"/>
          <w:color w:val="000000" w:themeColor="text1"/>
          <w:lang w:eastAsia="en-US"/>
          <w14:ligatures w14:val="standardContextual"/>
        </w:rPr>
        <w:t xml:space="preserve">.1.punktā noteiktās pieredzes </w:t>
      </w:r>
      <w:r w:rsidR="00B200CD">
        <w:rPr>
          <w:rFonts w:eastAsiaTheme="minorHAnsi"/>
          <w:color w:val="000000" w:themeColor="text1"/>
          <w:lang w:eastAsia="en-US"/>
          <w14:ligatures w14:val="standardContextual"/>
        </w:rPr>
        <w:t>–</w:t>
      </w:r>
      <w:r w:rsidRPr="003533F9">
        <w:rPr>
          <w:rFonts w:eastAsiaTheme="minorHAnsi"/>
          <w:color w:val="000000" w:themeColor="text1"/>
          <w:lang w:eastAsia="en-US"/>
          <w14:ligatures w14:val="standardContextual"/>
        </w:rPr>
        <w:t xml:space="preserve"> </w:t>
      </w:r>
      <w:r w:rsidRPr="003533F9">
        <w:rPr>
          <w:color w:val="000000" w:themeColor="text1"/>
        </w:rPr>
        <w:t>punkti netiek piešķirti.</w:t>
      </w:r>
    </w:p>
    <w:p w14:paraId="020B696A" w14:textId="77777777" w:rsidR="004702C9" w:rsidRDefault="004702C9" w:rsidP="004702C9">
      <w:pPr>
        <w:autoSpaceDE w:val="0"/>
        <w:autoSpaceDN w:val="0"/>
        <w:adjustRightInd w:val="0"/>
        <w:spacing w:line="276" w:lineRule="auto"/>
        <w:rPr>
          <w:rFonts w:eastAsiaTheme="minorHAnsi"/>
          <w:lang w:eastAsia="en-US"/>
          <w14:ligatures w14:val="standardContextual"/>
        </w:rPr>
      </w:pPr>
    </w:p>
    <w:p w14:paraId="0135BBFE" w14:textId="77777777" w:rsidR="00D91616" w:rsidRDefault="00D91616" w:rsidP="004702C9">
      <w:pPr>
        <w:autoSpaceDE w:val="0"/>
        <w:autoSpaceDN w:val="0"/>
        <w:adjustRightInd w:val="0"/>
        <w:spacing w:line="276" w:lineRule="auto"/>
        <w:rPr>
          <w:rFonts w:eastAsiaTheme="minorHAnsi"/>
          <w:lang w:eastAsia="en-US"/>
          <w14:ligatures w14:val="standardContextual"/>
        </w:rPr>
      </w:pPr>
    </w:p>
    <w:p w14:paraId="204DF2CE" w14:textId="557917F2" w:rsidR="00D10B6C" w:rsidRPr="007B2689" w:rsidRDefault="007B2689" w:rsidP="007B2689">
      <w:pPr>
        <w:autoSpaceDE w:val="0"/>
        <w:autoSpaceDN w:val="0"/>
        <w:adjustRightInd w:val="0"/>
        <w:spacing w:line="276" w:lineRule="auto"/>
        <w:jc w:val="center"/>
        <w:rPr>
          <w:rFonts w:eastAsiaTheme="minorHAnsi"/>
          <w:b/>
          <w:bCs/>
          <w:lang w:eastAsia="en-US"/>
          <w14:ligatures w14:val="standardContextual"/>
        </w:rPr>
      </w:pPr>
      <w:r w:rsidRPr="007B2689">
        <w:rPr>
          <w:rFonts w:eastAsiaTheme="minorHAnsi"/>
          <w:b/>
          <w:bCs/>
          <w:lang w:eastAsia="en-US"/>
          <w14:ligatures w14:val="standardContextual"/>
        </w:rPr>
        <w:t xml:space="preserve">VIII. </w:t>
      </w:r>
      <w:r w:rsidRPr="00CB3BD4">
        <w:rPr>
          <w:rFonts w:eastAsiaTheme="minorHAnsi"/>
          <w:b/>
          <w:bCs/>
          <w:lang w:eastAsia="en-US"/>
          <w14:ligatures w14:val="standardContextual"/>
        </w:rPr>
        <w:t>PIEDĀVĀJUMU VĒRTĒŠANA</w:t>
      </w:r>
    </w:p>
    <w:p w14:paraId="121E9C5C" w14:textId="77777777" w:rsidR="004702C9" w:rsidRDefault="004702C9" w:rsidP="004702C9">
      <w:pPr>
        <w:autoSpaceDE w:val="0"/>
        <w:autoSpaceDN w:val="0"/>
        <w:adjustRightInd w:val="0"/>
        <w:spacing w:line="276" w:lineRule="auto"/>
        <w:rPr>
          <w:rFonts w:eastAsiaTheme="minorHAnsi"/>
          <w:lang w:eastAsia="en-US"/>
          <w14:ligatures w14:val="standardContextual"/>
        </w:rPr>
      </w:pPr>
    </w:p>
    <w:p w14:paraId="758AD2CA" w14:textId="4643E193" w:rsidR="007B2689" w:rsidRPr="007B2689" w:rsidRDefault="007B2689" w:rsidP="007B2689">
      <w:pPr>
        <w:autoSpaceDE w:val="0"/>
        <w:autoSpaceDN w:val="0"/>
        <w:adjustRightInd w:val="0"/>
        <w:spacing w:line="276" w:lineRule="auto"/>
        <w:rPr>
          <w:rFonts w:eastAsiaTheme="minorHAnsi"/>
          <w:lang w:eastAsia="en-US"/>
          <w14:ligatures w14:val="standardContextual"/>
        </w:rPr>
      </w:pPr>
      <w:r w:rsidRPr="007B2689">
        <w:rPr>
          <w:rFonts w:eastAsiaTheme="minorHAnsi"/>
          <w:b/>
          <w:bCs/>
          <w:lang w:eastAsia="en-US"/>
          <w14:ligatures w14:val="standardContextual"/>
        </w:rPr>
        <w:t xml:space="preserve">8.1. </w:t>
      </w:r>
      <w:r>
        <w:rPr>
          <w:rFonts w:eastAsiaTheme="minorHAnsi"/>
          <w:lang w:eastAsia="en-US"/>
          <w14:ligatures w14:val="standardContextual"/>
        </w:rPr>
        <w:t>Piedāvājuma noformējuma pārbaude</w:t>
      </w:r>
    </w:p>
    <w:p w14:paraId="6406F896" w14:textId="60BE0804"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7B2689">
        <w:rPr>
          <w:rFonts w:eastAsiaTheme="minorHAnsi"/>
          <w:b/>
          <w:bCs/>
          <w:lang w:eastAsia="en-US"/>
          <w14:ligatures w14:val="standardContextual"/>
        </w:rPr>
        <w:t>8.1.1.</w:t>
      </w:r>
      <w:r w:rsidRPr="007B2689">
        <w:rPr>
          <w:rFonts w:eastAsiaTheme="minorHAnsi"/>
          <w:lang w:eastAsia="en-US"/>
          <w14:ligatures w14:val="standardContextual"/>
        </w:rPr>
        <w:t xml:space="preserve"> Komisija veic </w:t>
      </w:r>
      <w:r>
        <w:rPr>
          <w:rFonts w:eastAsiaTheme="minorHAnsi"/>
          <w:lang w:eastAsia="en-US"/>
          <w14:ligatures w14:val="standardContextual"/>
        </w:rPr>
        <w:t>P</w:t>
      </w:r>
      <w:r w:rsidRPr="007B2689">
        <w:rPr>
          <w:rFonts w:eastAsiaTheme="minorHAnsi"/>
          <w:lang w:eastAsia="en-US"/>
          <w14:ligatures w14:val="standardContextual"/>
        </w:rPr>
        <w:t>retendentu iesniegto piedāvājumu</w:t>
      </w:r>
      <w:r>
        <w:rPr>
          <w:rFonts w:eastAsiaTheme="minorHAnsi"/>
          <w:lang w:eastAsia="en-US"/>
          <w14:ligatures w14:val="standardContextual"/>
        </w:rPr>
        <w:t xml:space="preserve"> un</w:t>
      </w:r>
      <w:r w:rsidRPr="007B2689">
        <w:rPr>
          <w:rFonts w:eastAsiaTheme="minorHAnsi"/>
          <w:lang w:eastAsia="en-US"/>
          <w14:ligatures w14:val="standardContextual"/>
        </w:rPr>
        <w:t xml:space="preserve"> to noformējuma pārbaudi.</w:t>
      </w:r>
      <w:r>
        <w:rPr>
          <w:rFonts w:eastAsiaTheme="minorHAnsi"/>
          <w:lang w:eastAsia="en-US"/>
          <w14:ligatures w14:val="standardContextual"/>
        </w:rPr>
        <w:t xml:space="preserve"> </w:t>
      </w:r>
      <w:r w:rsidRPr="007B2689">
        <w:rPr>
          <w:rFonts w:eastAsiaTheme="minorHAnsi"/>
          <w:lang w:eastAsia="en-US"/>
          <w14:ligatures w14:val="standardContextual"/>
        </w:rPr>
        <w:t>Noformējuma</w:t>
      </w:r>
      <w:r>
        <w:rPr>
          <w:rFonts w:eastAsiaTheme="minorHAnsi"/>
          <w:lang w:eastAsia="en-US"/>
          <w14:ligatures w14:val="standardContextual"/>
        </w:rPr>
        <w:t xml:space="preserve"> </w:t>
      </w:r>
      <w:r w:rsidRPr="007B2689">
        <w:rPr>
          <w:rFonts w:eastAsiaTheme="minorHAnsi"/>
          <w:lang w:eastAsia="en-US"/>
          <w14:ligatures w14:val="standardContextual"/>
        </w:rPr>
        <w:t xml:space="preserve">trūkumu gadījumā </w:t>
      </w:r>
      <w:r>
        <w:rPr>
          <w:rFonts w:eastAsiaTheme="minorHAnsi"/>
          <w:lang w:eastAsia="en-US"/>
          <w14:ligatures w14:val="standardContextual"/>
        </w:rPr>
        <w:t>K</w:t>
      </w:r>
      <w:r w:rsidRPr="007B2689">
        <w:rPr>
          <w:rFonts w:eastAsiaTheme="minorHAnsi"/>
          <w:lang w:eastAsia="en-US"/>
          <w14:ligatures w14:val="standardContextual"/>
        </w:rPr>
        <w:t>omisija izvērtē to būtiskumu un lemj par piedāvājuma tālāku</w:t>
      </w:r>
      <w:r>
        <w:rPr>
          <w:rFonts w:eastAsiaTheme="minorHAnsi"/>
          <w:lang w:eastAsia="en-US"/>
          <w14:ligatures w14:val="standardContextual"/>
        </w:rPr>
        <w:t xml:space="preserve"> </w:t>
      </w:r>
      <w:r w:rsidRPr="007B2689">
        <w:rPr>
          <w:rFonts w:eastAsiaTheme="minorHAnsi"/>
          <w:lang w:eastAsia="en-US"/>
          <w14:ligatures w14:val="standardContextual"/>
        </w:rPr>
        <w:t>izskatīšanu.</w:t>
      </w:r>
      <w:r>
        <w:rPr>
          <w:rFonts w:eastAsiaTheme="minorHAnsi"/>
          <w:lang w:eastAsia="en-US"/>
          <w14:ligatures w14:val="standardContextual"/>
        </w:rPr>
        <w:t xml:space="preserve"> </w:t>
      </w:r>
      <w:r w:rsidRPr="007B2689">
        <w:rPr>
          <w:rFonts w:eastAsiaTheme="minorHAnsi"/>
          <w:lang w:eastAsia="en-US"/>
          <w14:ligatures w14:val="standardContextual"/>
        </w:rPr>
        <w:t>Komisija ir tiesīga neizvērtēt piedāvājumu, ja konstatē, ka:</w:t>
      </w:r>
    </w:p>
    <w:p w14:paraId="7A7B9025" w14:textId="77777777"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7B2689">
        <w:rPr>
          <w:rFonts w:eastAsiaTheme="minorHAnsi"/>
          <w:b/>
          <w:bCs/>
          <w:lang w:eastAsia="en-US"/>
          <w14:ligatures w14:val="standardContextual"/>
        </w:rPr>
        <w:t xml:space="preserve">8.1.1.1. </w:t>
      </w:r>
      <w:r w:rsidRPr="007B2689">
        <w:rPr>
          <w:rFonts w:eastAsiaTheme="minorHAnsi"/>
          <w:lang w:eastAsia="en-US"/>
          <w14:ligatures w14:val="standardContextual"/>
        </w:rPr>
        <w:t>piedāvājums nav parakstīts;</w:t>
      </w:r>
    </w:p>
    <w:p w14:paraId="7155CCBB" w14:textId="77777777"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7B2689">
        <w:rPr>
          <w:rFonts w:eastAsiaTheme="minorHAnsi"/>
          <w:b/>
          <w:bCs/>
          <w:lang w:eastAsia="en-US"/>
          <w14:ligatures w14:val="standardContextual"/>
        </w:rPr>
        <w:t>8.1.1.2.</w:t>
      </w:r>
      <w:r w:rsidRPr="007B2689">
        <w:rPr>
          <w:rFonts w:eastAsiaTheme="minorHAnsi"/>
          <w:lang w:eastAsia="en-US"/>
          <w14:ligatures w14:val="standardContextual"/>
        </w:rPr>
        <w:t xml:space="preserve"> piedāvājumam ir tādi noformējuma trūkumi, kas būtiski ietekmē piedāvājuma vērtēšanu;</w:t>
      </w:r>
    </w:p>
    <w:p w14:paraId="039C145A" w14:textId="39670BAF" w:rsidR="007B2689" w:rsidRDefault="007B2689" w:rsidP="007B2689">
      <w:pPr>
        <w:autoSpaceDE w:val="0"/>
        <w:autoSpaceDN w:val="0"/>
        <w:adjustRightInd w:val="0"/>
        <w:spacing w:line="276" w:lineRule="auto"/>
        <w:jc w:val="both"/>
        <w:rPr>
          <w:rFonts w:eastAsiaTheme="minorHAnsi"/>
          <w:lang w:eastAsia="en-US"/>
          <w14:ligatures w14:val="standardContextual"/>
        </w:rPr>
      </w:pPr>
      <w:r w:rsidRPr="007B2689">
        <w:rPr>
          <w:rFonts w:eastAsiaTheme="minorHAnsi"/>
          <w:b/>
          <w:bCs/>
          <w:lang w:eastAsia="en-US"/>
          <w14:ligatures w14:val="standardContextual"/>
        </w:rPr>
        <w:t>8.1.1.3.</w:t>
      </w:r>
      <w:r w:rsidRPr="007B2689">
        <w:rPr>
          <w:rFonts w:eastAsiaTheme="minorHAnsi"/>
          <w:lang w:eastAsia="en-US"/>
          <w14:ligatures w14:val="standardContextual"/>
        </w:rPr>
        <w:t xml:space="preserve"> </w:t>
      </w:r>
      <w:r>
        <w:rPr>
          <w:rFonts w:eastAsiaTheme="minorHAnsi"/>
          <w:lang w:eastAsia="en-US"/>
          <w14:ligatures w14:val="standardContextual"/>
        </w:rPr>
        <w:t>P</w:t>
      </w:r>
      <w:r w:rsidRPr="007B2689">
        <w:rPr>
          <w:rFonts w:eastAsiaTheme="minorHAnsi"/>
          <w:lang w:eastAsia="en-US"/>
          <w14:ligatures w14:val="standardContextual"/>
        </w:rPr>
        <w:t>retendents iesniedzis piedāvājuma variantus, pārkāpjot Nolikuma 2.6.punkta</w:t>
      </w:r>
      <w:r>
        <w:rPr>
          <w:rFonts w:eastAsiaTheme="minorHAnsi"/>
          <w:lang w:eastAsia="en-US"/>
          <w14:ligatures w14:val="standardContextual"/>
        </w:rPr>
        <w:t xml:space="preserve"> </w:t>
      </w:r>
      <w:r w:rsidRPr="007B2689">
        <w:rPr>
          <w:rFonts w:eastAsiaTheme="minorHAnsi"/>
          <w:lang w:eastAsia="en-US"/>
          <w14:ligatures w14:val="standardContextual"/>
        </w:rPr>
        <w:t>noteikumus.</w:t>
      </w:r>
    </w:p>
    <w:p w14:paraId="202152EE" w14:textId="77777777"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p>
    <w:p w14:paraId="15C58243" w14:textId="5FCBA587"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7B2689">
        <w:rPr>
          <w:rFonts w:eastAsiaTheme="minorHAnsi"/>
          <w:b/>
          <w:bCs/>
          <w:lang w:eastAsia="en-US"/>
          <w14:ligatures w14:val="standardContextual"/>
        </w:rPr>
        <w:t xml:space="preserve">8.2. </w:t>
      </w:r>
      <w:r w:rsidRPr="007B2689">
        <w:rPr>
          <w:rFonts w:eastAsiaTheme="minorHAnsi"/>
          <w:lang w:eastAsia="en-US"/>
          <w14:ligatures w14:val="standardContextual"/>
        </w:rPr>
        <w:t>A</w:t>
      </w:r>
      <w:r>
        <w:rPr>
          <w:rFonts w:eastAsiaTheme="minorHAnsi"/>
          <w:lang w:eastAsia="en-US"/>
          <w14:ligatures w14:val="standardContextual"/>
        </w:rPr>
        <w:t>tlases prasību pārbaude</w:t>
      </w:r>
    </w:p>
    <w:p w14:paraId="392B02DE" w14:textId="7A9DC8CF"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7B2689">
        <w:rPr>
          <w:rFonts w:eastAsiaTheme="minorHAnsi"/>
          <w:b/>
          <w:bCs/>
          <w:lang w:eastAsia="en-US"/>
          <w14:ligatures w14:val="standardContextual"/>
        </w:rPr>
        <w:t>8.2.1.</w:t>
      </w:r>
      <w:r w:rsidRPr="007B2689">
        <w:rPr>
          <w:rFonts w:eastAsiaTheme="minorHAnsi"/>
          <w:lang w:eastAsia="en-US"/>
          <w14:ligatures w14:val="standardContextual"/>
        </w:rPr>
        <w:t xml:space="preserve"> Komisija pārbauda </w:t>
      </w:r>
      <w:r>
        <w:rPr>
          <w:rFonts w:eastAsiaTheme="minorHAnsi"/>
          <w:lang w:eastAsia="en-US"/>
          <w14:ligatures w14:val="standardContextual"/>
        </w:rPr>
        <w:t>P</w:t>
      </w:r>
      <w:r w:rsidRPr="007B2689">
        <w:rPr>
          <w:rFonts w:eastAsiaTheme="minorHAnsi"/>
          <w:lang w:eastAsia="en-US"/>
          <w14:ligatures w14:val="standardContextual"/>
        </w:rPr>
        <w:t>retendenta atbilstību Nolikuma 5.2.punktā</w:t>
      </w:r>
      <w:r>
        <w:rPr>
          <w:rFonts w:eastAsiaTheme="minorHAnsi"/>
          <w:lang w:eastAsia="en-US"/>
          <w14:ligatures w14:val="standardContextual"/>
        </w:rPr>
        <w:t>, 5.3.punktā</w:t>
      </w:r>
      <w:r w:rsidRPr="007B2689">
        <w:rPr>
          <w:rFonts w:eastAsiaTheme="minorHAnsi"/>
          <w:lang w:eastAsia="en-US"/>
          <w14:ligatures w14:val="standardContextual"/>
        </w:rPr>
        <w:t xml:space="preserve"> un 6.punktā (ja attiecināms)</w:t>
      </w:r>
      <w:r>
        <w:rPr>
          <w:rFonts w:eastAsiaTheme="minorHAnsi"/>
          <w:lang w:eastAsia="en-US"/>
          <w14:ligatures w14:val="standardContextual"/>
        </w:rPr>
        <w:t xml:space="preserve"> </w:t>
      </w:r>
      <w:r w:rsidRPr="007B2689">
        <w:rPr>
          <w:rFonts w:eastAsiaTheme="minorHAnsi"/>
          <w:lang w:eastAsia="en-US"/>
          <w14:ligatures w14:val="standardContextual"/>
        </w:rPr>
        <w:t>noteiktajam.</w:t>
      </w:r>
    </w:p>
    <w:p w14:paraId="71E403FD" w14:textId="3366E4F4"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7B2689">
        <w:rPr>
          <w:rFonts w:eastAsiaTheme="minorHAnsi"/>
          <w:b/>
          <w:bCs/>
          <w:lang w:eastAsia="en-US"/>
          <w14:ligatures w14:val="standardContextual"/>
        </w:rPr>
        <w:t>8.2.2.</w:t>
      </w:r>
      <w:r w:rsidRPr="007B2689">
        <w:rPr>
          <w:rFonts w:eastAsiaTheme="minorHAnsi"/>
          <w:lang w:eastAsia="en-US"/>
          <w14:ligatures w14:val="standardContextual"/>
        </w:rPr>
        <w:t xml:space="preserve"> </w:t>
      </w:r>
      <w:r>
        <w:rPr>
          <w:rFonts w:eastAsiaTheme="minorHAnsi"/>
          <w:lang w:eastAsia="en-US"/>
          <w14:ligatures w14:val="standardContextual"/>
        </w:rPr>
        <w:t>P</w:t>
      </w:r>
      <w:r w:rsidRPr="007B2689">
        <w:rPr>
          <w:rFonts w:eastAsiaTheme="minorHAnsi"/>
          <w:lang w:eastAsia="en-US"/>
          <w14:ligatures w14:val="standardContextual"/>
        </w:rPr>
        <w:t xml:space="preserve">retendents tiek izslēgts no dalības </w:t>
      </w:r>
      <w:r>
        <w:rPr>
          <w:rFonts w:eastAsiaTheme="minorHAnsi"/>
          <w:lang w:eastAsia="en-US"/>
          <w14:ligatures w14:val="standardContextual"/>
        </w:rPr>
        <w:t>I</w:t>
      </w:r>
      <w:r w:rsidRPr="007B2689">
        <w:rPr>
          <w:rFonts w:eastAsiaTheme="minorHAnsi"/>
          <w:lang w:eastAsia="en-US"/>
          <w14:ligatures w14:val="standardContextual"/>
        </w:rPr>
        <w:t>epirkumā, ja tas neatbilst kādai Nolikuma 5.</w:t>
      </w:r>
      <w:r>
        <w:rPr>
          <w:rFonts w:eastAsiaTheme="minorHAnsi"/>
          <w:lang w:eastAsia="en-US"/>
          <w14:ligatures w14:val="standardContextual"/>
        </w:rPr>
        <w:t>3</w:t>
      </w:r>
      <w:r w:rsidRPr="007B2689">
        <w:rPr>
          <w:rFonts w:eastAsiaTheme="minorHAnsi"/>
          <w:lang w:eastAsia="en-US"/>
          <w14:ligatures w14:val="standardContextual"/>
        </w:rPr>
        <w:t>.punktā</w:t>
      </w:r>
      <w:r>
        <w:rPr>
          <w:rFonts w:eastAsiaTheme="minorHAnsi"/>
          <w:lang w:eastAsia="en-US"/>
          <w14:ligatures w14:val="standardContextual"/>
        </w:rPr>
        <w:t xml:space="preserve"> </w:t>
      </w:r>
      <w:r w:rsidRPr="007B2689">
        <w:rPr>
          <w:rFonts w:eastAsiaTheme="minorHAnsi"/>
          <w:lang w:eastAsia="en-US"/>
          <w14:ligatures w14:val="standardContextual"/>
        </w:rPr>
        <w:t>no</w:t>
      </w:r>
      <w:r>
        <w:rPr>
          <w:rFonts w:eastAsiaTheme="minorHAnsi"/>
          <w:lang w:eastAsia="en-US"/>
          <w14:ligatures w14:val="standardContextual"/>
        </w:rPr>
        <w:t>teiktajai</w:t>
      </w:r>
      <w:r w:rsidRPr="007B2689">
        <w:rPr>
          <w:rFonts w:eastAsiaTheme="minorHAnsi"/>
          <w:lang w:eastAsia="en-US"/>
          <w14:ligatures w14:val="standardContextual"/>
        </w:rPr>
        <w:t xml:space="preserve"> kvalifikācijas prasībai vai atbilst kādam </w:t>
      </w:r>
      <w:r>
        <w:rPr>
          <w:rFonts w:eastAsiaTheme="minorHAnsi"/>
          <w:lang w:eastAsia="en-US"/>
          <w14:ligatures w14:val="standardContextual"/>
        </w:rPr>
        <w:t xml:space="preserve">Nolikuma 5.2.punktā noteiktajam </w:t>
      </w:r>
      <w:r w:rsidRPr="007B2689">
        <w:rPr>
          <w:rFonts w:eastAsiaTheme="minorHAnsi"/>
          <w:lang w:eastAsia="en-US"/>
          <w14:ligatures w14:val="standardContextual"/>
        </w:rPr>
        <w:t>izslēgšanas nosacījumam.</w:t>
      </w:r>
    </w:p>
    <w:p w14:paraId="08983DBC" w14:textId="1B889692" w:rsidR="007B2689" w:rsidRDefault="007B2689" w:rsidP="007B2689">
      <w:pPr>
        <w:autoSpaceDE w:val="0"/>
        <w:autoSpaceDN w:val="0"/>
        <w:adjustRightInd w:val="0"/>
        <w:spacing w:line="276" w:lineRule="auto"/>
        <w:jc w:val="both"/>
        <w:rPr>
          <w:rFonts w:eastAsiaTheme="minorHAnsi"/>
          <w:lang w:eastAsia="en-US"/>
          <w14:ligatures w14:val="standardContextual"/>
        </w:rPr>
      </w:pPr>
      <w:r w:rsidRPr="007B2689">
        <w:rPr>
          <w:rFonts w:eastAsiaTheme="minorHAnsi"/>
          <w:b/>
          <w:bCs/>
          <w:lang w:eastAsia="en-US"/>
          <w14:ligatures w14:val="standardContextual"/>
        </w:rPr>
        <w:t xml:space="preserve">8.2.3. </w:t>
      </w:r>
      <w:r w:rsidRPr="007B2689">
        <w:rPr>
          <w:rFonts w:eastAsiaTheme="minorHAnsi"/>
          <w:lang w:eastAsia="en-US"/>
          <w14:ligatures w14:val="standardContextual"/>
        </w:rPr>
        <w:t xml:space="preserve">izslēgšanas nosacījumu pārbaudi </w:t>
      </w:r>
      <w:r>
        <w:rPr>
          <w:rFonts w:eastAsiaTheme="minorHAnsi"/>
          <w:lang w:eastAsia="en-US"/>
          <w14:ligatures w14:val="standardContextual"/>
        </w:rPr>
        <w:t>un pēc tam kvalifikācijas prasību izpildes pārbaudi K</w:t>
      </w:r>
      <w:r w:rsidRPr="007B2689">
        <w:rPr>
          <w:rFonts w:eastAsiaTheme="minorHAnsi"/>
          <w:lang w:eastAsia="en-US"/>
          <w14:ligatures w14:val="standardContextual"/>
        </w:rPr>
        <w:t xml:space="preserve">omisija veic tikai tam </w:t>
      </w:r>
      <w:r>
        <w:rPr>
          <w:rFonts w:eastAsiaTheme="minorHAnsi"/>
          <w:lang w:eastAsia="en-US"/>
          <w14:ligatures w14:val="standardContextual"/>
        </w:rPr>
        <w:t>P</w:t>
      </w:r>
      <w:r w:rsidRPr="007B2689">
        <w:rPr>
          <w:rFonts w:eastAsiaTheme="minorHAnsi"/>
          <w:lang w:eastAsia="en-US"/>
          <w14:ligatures w14:val="standardContextual"/>
        </w:rPr>
        <w:t>retendentam, kuram saskaņā ar</w:t>
      </w:r>
      <w:r>
        <w:rPr>
          <w:rFonts w:eastAsiaTheme="minorHAnsi"/>
          <w:lang w:eastAsia="en-US"/>
          <w14:ligatures w14:val="standardContextual"/>
        </w:rPr>
        <w:t xml:space="preserve"> </w:t>
      </w:r>
      <w:r w:rsidRPr="007B2689">
        <w:rPr>
          <w:rFonts w:eastAsiaTheme="minorHAnsi"/>
          <w:lang w:eastAsia="en-US"/>
          <w14:ligatures w14:val="standardContextual"/>
        </w:rPr>
        <w:t>Nolikumā noteikto būtu piešķiramas iepirkuma līguma slēgšanas tiesības.</w:t>
      </w:r>
    </w:p>
    <w:p w14:paraId="78FA343B" w14:textId="77777777"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p>
    <w:p w14:paraId="5385064D" w14:textId="2FFEE194"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7B2689">
        <w:rPr>
          <w:rFonts w:eastAsiaTheme="minorHAnsi"/>
          <w:b/>
          <w:bCs/>
          <w:lang w:eastAsia="en-US"/>
          <w14:ligatures w14:val="standardContextual"/>
        </w:rPr>
        <w:t xml:space="preserve">8.3. </w:t>
      </w:r>
      <w:r>
        <w:rPr>
          <w:rFonts w:eastAsiaTheme="minorHAnsi"/>
          <w:lang w:eastAsia="en-US"/>
          <w14:ligatures w14:val="standardContextual"/>
        </w:rPr>
        <w:t>Finanšu piedāvājuma vērtēšana</w:t>
      </w:r>
    </w:p>
    <w:p w14:paraId="5368F7F1" w14:textId="2EF19B1C"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062642">
        <w:rPr>
          <w:rFonts w:eastAsiaTheme="minorHAnsi"/>
          <w:b/>
          <w:bCs/>
          <w:lang w:eastAsia="en-US"/>
          <w14:ligatures w14:val="standardContextual"/>
        </w:rPr>
        <w:t xml:space="preserve">8.3.1. </w:t>
      </w:r>
      <w:r w:rsidRPr="007B2689">
        <w:rPr>
          <w:rFonts w:eastAsiaTheme="minorHAnsi"/>
          <w:lang w:eastAsia="en-US"/>
          <w14:ligatures w14:val="standardContextual"/>
        </w:rPr>
        <w:t>Komisija veic iesniegto finanšu piedāvājumu vērtēšanu, salīdzinot pretendentu finanšu</w:t>
      </w:r>
      <w:r>
        <w:rPr>
          <w:rFonts w:eastAsiaTheme="minorHAnsi"/>
          <w:lang w:eastAsia="en-US"/>
          <w14:ligatures w14:val="standardContextual"/>
        </w:rPr>
        <w:t xml:space="preserve"> </w:t>
      </w:r>
      <w:r w:rsidRPr="007B2689">
        <w:rPr>
          <w:rFonts w:eastAsiaTheme="minorHAnsi"/>
          <w:lang w:eastAsia="en-US"/>
          <w14:ligatures w14:val="standardContextual"/>
        </w:rPr>
        <w:t>piedāvājumos norādītās cenas (bez PVN).</w:t>
      </w:r>
    </w:p>
    <w:p w14:paraId="7CFCC0C6" w14:textId="77777777"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062642">
        <w:rPr>
          <w:rFonts w:eastAsiaTheme="minorHAnsi"/>
          <w:b/>
          <w:bCs/>
          <w:lang w:eastAsia="en-US"/>
          <w14:ligatures w14:val="standardContextual"/>
        </w:rPr>
        <w:t xml:space="preserve">8.3.2. </w:t>
      </w:r>
      <w:r w:rsidRPr="007B2689">
        <w:rPr>
          <w:rFonts w:eastAsiaTheme="minorHAnsi"/>
          <w:lang w:eastAsia="en-US"/>
          <w14:ligatures w14:val="standardContextual"/>
        </w:rPr>
        <w:t>Nepamatoti lēts piedāvājums:</w:t>
      </w:r>
    </w:p>
    <w:p w14:paraId="6428BE39" w14:textId="573BAECC"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062642">
        <w:rPr>
          <w:rFonts w:eastAsiaTheme="minorHAnsi"/>
          <w:b/>
          <w:bCs/>
          <w:lang w:eastAsia="en-US"/>
          <w14:ligatures w14:val="standardContextual"/>
        </w:rPr>
        <w:t xml:space="preserve">8.3.2.1. </w:t>
      </w:r>
      <w:r w:rsidRPr="007B2689">
        <w:rPr>
          <w:rFonts w:eastAsiaTheme="minorHAnsi"/>
          <w:lang w:eastAsia="en-US"/>
          <w14:ligatures w14:val="standardContextual"/>
        </w:rPr>
        <w:t xml:space="preserve">Ja piedāvājums šķiet nepamatoti lēts, </w:t>
      </w:r>
      <w:r w:rsidR="00062642">
        <w:rPr>
          <w:rFonts w:eastAsiaTheme="minorHAnsi"/>
          <w:lang w:eastAsia="en-US"/>
          <w14:ligatures w14:val="standardContextual"/>
        </w:rPr>
        <w:t>P</w:t>
      </w:r>
      <w:r w:rsidRPr="007B2689">
        <w:rPr>
          <w:rFonts w:eastAsiaTheme="minorHAnsi"/>
          <w:lang w:eastAsia="en-US"/>
          <w14:ligatures w14:val="standardContextual"/>
        </w:rPr>
        <w:t xml:space="preserve">asūtītājs </w:t>
      </w:r>
      <w:r w:rsidR="00062642">
        <w:rPr>
          <w:rFonts w:eastAsiaTheme="minorHAnsi"/>
          <w:lang w:eastAsia="en-US"/>
          <w14:ligatures w14:val="standardContextual"/>
        </w:rPr>
        <w:t>P</w:t>
      </w:r>
      <w:r w:rsidRPr="007B2689">
        <w:rPr>
          <w:rFonts w:eastAsiaTheme="minorHAnsi"/>
          <w:lang w:eastAsia="en-US"/>
          <w14:ligatures w14:val="standardContextual"/>
        </w:rPr>
        <w:t>retendentam pieprasa skaidrojumu par</w:t>
      </w:r>
      <w:r>
        <w:rPr>
          <w:rFonts w:eastAsiaTheme="minorHAnsi"/>
          <w:lang w:eastAsia="en-US"/>
          <w14:ligatures w14:val="standardContextual"/>
        </w:rPr>
        <w:t xml:space="preserve"> </w:t>
      </w:r>
      <w:r w:rsidRPr="007B2689">
        <w:rPr>
          <w:rFonts w:eastAsiaTheme="minorHAnsi"/>
          <w:lang w:eastAsia="en-US"/>
          <w14:ligatures w14:val="standardContextual"/>
        </w:rPr>
        <w:t xml:space="preserve">piedāvāto cenu vai izmaksām, kā arī informāciju par </w:t>
      </w:r>
      <w:r w:rsidR="00062642">
        <w:rPr>
          <w:rFonts w:eastAsiaTheme="minorHAnsi"/>
          <w:lang w:eastAsia="en-US"/>
          <w14:ligatures w14:val="standardContextual"/>
        </w:rPr>
        <w:t>P</w:t>
      </w:r>
      <w:r w:rsidRPr="007B2689">
        <w:rPr>
          <w:rFonts w:eastAsiaTheme="minorHAnsi"/>
          <w:lang w:eastAsia="en-US"/>
          <w14:ligatures w14:val="standardContextual"/>
        </w:rPr>
        <w:t>retendenta un tā piedāvājumā norādīto</w:t>
      </w:r>
      <w:r>
        <w:rPr>
          <w:rFonts w:eastAsiaTheme="minorHAnsi"/>
          <w:lang w:eastAsia="en-US"/>
          <w14:ligatures w14:val="standardContextual"/>
        </w:rPr>
        <w:t xml:space="preserve"> </w:t>
      </w:r>
      <w:r w:rsidRPr="007B2689">
        <w:rPr>
          <w:rFonts w:eastAsiaTheme="minorHAnsi"/>
          <w:lang w:eastAsia="en-US"/>
          <w14:ligatures w14:val="standardContextual"/>
        </w:rPr>
        <w:t>apakšuzņēmēju darbinieku vidējām stundas tarifa likmēm profesiju grupās.</w:t>
      </w:r>
    </w:p>
    <w:p w14:paraId="0A1688F8" w14:textId="4E9491A2"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062642">
        <w:rPr>
          <w:rFonts w:eastAsiaTheme="minorHAnsi"/>
          <w:b/>
          <w:bCs/>
          <w:lang w:eastAsia="en-US"/>
          <w14:ligatures w14:val="standardContextual"/>
        </w:rPr>
        <w:t xml:space="preserve">8.3.2.2. </w:t>
      </w:r>
      <w:r w:rsidRPr="007B2689">
        <w:rPr>
          <w:rFonts w:eastAsiaTheme="minorHAnsi"/>
          <w:lang w:eastAsia="en-US"/>
          <w14:ligatures w14:val="standardContextual"/>
        </w:rPr>
        <w:t xml:space="preserve">Komisija, konsultējoties ar </w:t>
      </w:r>
      <w:r w:rsidR="00062642">
        <w:rPr>
          <w:rFonts w:eastAsiaTheme="minorHAnsi"/>
          <w:lang w:eastAsia="en-US"/>
          <w14:ligatures w14:val="standardContextual"/>
        </w:rPr>
        <w:t>P</w:t>
      </w:r>
      <w:r w:rsidRPr="007B2689">
        <w:rPr>
          <w:rFonts w:eastAsiaTheme="minorHAnsi"/>
          <w:lang w:eastAsia="en-US"/>
          <w14:ligatures w14:val="standardContextual"/>
        </w:rPr>
        <w:t>retendentu, izvērtē tā sniegtos skaidrojumus.</w:t>
      </w:r>
    </w:p>
    <w:p w14:paraId="1C152EF6" w14:textId="0CFF7AFE"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062642">
        <w:rPr>
          <w:rFonts w:eastAsiaTheme="minorHAnsi"/>
          <w:b/>
          <w:bCs/>
          <w:lang w:eastAsia="en-US"/>
          <w14:ligatures w14:val="standardContextual"/>
        </w:rPr>
        <w:t xml:space="preserve">8.3.2.3. </w:t>
      </w:r>
      <w:r w:rsidRPr="007B2689">
        <w:rPr>
          <w:rFonts w:eastAsiaTheme="minorHAnsi"/>
          <w:lang w:eastAsia="en-US"/>
          <w14:ligatures w14:val="standardContextual"/>
        </w:rPr>
        <w:t>Komisija noraida piedāvājumu kā nepamatoti lētu, ja sniegtie skaidrojumi nepamato</w:t>
      </w:r>
      <w:r>
        <w:rPr>
          <w:rFonts w:eastAsiaTheme="minorHAnsi"/>
          <w:lang w:eastAsia="en-US"/>
          <w14:ligatures w14:val="standardContextual"/>
        </w:rPr>
        <w:t xml:space="preserve"> </w:t>
      </w:r>
      <w:r w:rsidR="00062642">
        <w:rPr>
          <w:rFonts w:eastAsiaTheme="minorHAnsi"/>
          <w:lang w:eastAsia="en-US"/>
          <w14:ligatures w14:val="standardContextual"/>
        </w:rPr>
        <w:t>P</w:t>
      </w:r>
      <w:r w:rsidRPr="007B2689">
        <w:rPr>
          <w:rFonts w:eastAsiaTheme="minorHAnsi"/>
          <w:lang w:eastAsia="en-US"/>
          <w14:ligatures w14:val="standardContextual"/>
        </w:rPr>
        <w:t>retendenta piedāvāto zemo cenas vai izmaksu līmeni vai ja cenā vai izmaksās nav iekļautas</w:t>
      </w:r>
      <w:r>
        <w:rPr>
          <w:rFonts w:eastAsiaTheme="minorHAnsi"/>
          <w:lang w:eastAsia="en-US"/>
          <w14:ligatures w14:val="standardContextual"/>
        </w:rPr>
        <w:t xml:space="preserve"> </w:t>
      </w:r>
      <w:r w:rsidRPr="007B2689">
        <w:rPr>
          <w:rFonts w:eastAsiaTheme="minorHAnsi"/>
          <w:lang w:eastAsia="en-US"/>
          <w14:ligatures w14:val="standardContextual"/>
        </w:rPr>
        <w:t>izmaksas, kas saistītas ar vides, sociālo un darba tiesību un darba aizsardzības jomas</w:t>
      </w:r>
      <w:r>
        <w:rPr>
          <w:rFonts w:eastAsiaTheme="minorHAnsi"/>
          <w:lang w:eastAsia="en-US"/>
          <w14:ligatures w14:val="standardContextual"/>
        </w:rPr>
        <w:t xml:space="preserve"> </w:t>
      </w:r>
      <w:r w:rsidRPr="007B2689">
        <w:rPr>
          <w:rFonts w:eastAsiaTheme="minorHAnsi"/>
          <w:lang w:eastAsia="en-US"/>
          <w14:ligatures w14:val="standardContextual"/>
        </w:rPr>
        <w:t>normatīvajos aktos un darba koplīgumos noteikto pienākumu ievērošanu.</w:t>
      </w:r>
    </w:p>
    <w:p w14:paraId="78AFB41C" w14:textId="41C280DA"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062642">
        <w:rPr>
          <w:rFonts w:eastAsiaTheme="minorHAnsi"/>
          <w:b/>
          <w:bCs/>
          <w:lang w:eastAsia="en-US"/>
          <w14:ligatures w14:val="standardContextual"/>
        </w:rPr>
        <w:t xml:space="preserve">8.3.2.4. </w:t>
      </w:r>
      <w:r w:rsidRPr="007B2689">
        <w:rPr>
          <w:rFonts w:eastAsiaTheme="minorHAnsi"/>
          <w:lang w:eastAsia="en-US"/>
          <w14:ligatures w14:val="standardContextual"/>
        </w:rPr>
        <w:t>Nolikuma 8.3.2.1. punktā minēto informāciju attiecībā uz Latvijā reģistrētu vai pastāvīgi</w:t>
      </w:r>
      <w:r>
        <w:rPr>
          <w:rFonts w:eastAsiaTheme="minorHAnsi"/>
          <w:lang w:eastAsia="en-US"/>
          <w14:ligatures w14:val="standardContextual"/>
        </w:rPr>
        <w:t xml:space="preserve"> </w:t>
      </w:r>
      <w:r w:rsidRPr="007B2689">
        <w:rPr>
          <w:rFonts w:eastAsiaTheme="minorHAnsi"/>
          <w:lang w:eastAsia="en-US"/>
          <w14:ligatures w14:val="standardContextual"/>
        </w:rPr>
        <w:t xml:space="preserve">dzīvojošu personu par tās darbinieku vidējām stundas tarifa likmēm profesiju grupās </w:t>
      </w:r>
      <w:r w:rsidR="00062642">
        <w:rPr>
          <w:rFonts w:eastAsiaTheme="minorHAnsi"/>
          <w:lang w:eastAsia="en-US"/>
          <w14:ligatures w14:val="standardContextual"/>
        </w:rPr>
        <w:t>P</w:t>
      </w:r>
      <w:r w:rsidRPr="007B2689">
        <w:rPr>
          <w:rFonts w:eastAsiaTheme="minorHAnsi"/>
          <w:lang w:eastAsia="en-US"/>
          <w14:ligatures w14:val="standardContextual"/>
        </w:rPr>
        <w:t>asūtītājs,</w:t>
      </w:r>
      <w:r>
        <w:rPr>
          <w:rFonts w:eastAsiaTheme="minorHAnsi"/>
          <w:lang w:eastAsia="en-US"/>
          <w14:ligatures w14:val="standardContextual"/>
        </w:rPr>
        <w:t xml:space="preserve"> </w:t>
      </w:r>
      <w:r w:rsidRPr="007B2689">
        <w:rPr>
          <w:rFonts w:eastAsiaTheme="minorHAnsi"/>
          <w:lang w:eastAsia="en-US"/>
          <w14:ligatures w14:val="standardContextual"/>
        </w:rPr>
        <w:t>kā</w:t>
      </w:r>
      <w:r>
        <w:rPr>
          <w:rFonts w:eastAsiaTheme="minorHAnsi"/>
          <w:lang w:eastAsia="en-US"/>
          <w14:ligatures w14:val="standardContextual"/>
        </w:rPr>
        <w:t xml:space="preserve"> </w:t>
      </w:r>
      <w:r w:rsidRPr="007B2689">
        <w:rPr>
          <w:rFonts w:eastAsiaTheme="minorHAnsi"/>
          <w:lang w:eastAsia="en-US"/>
          <w14:ligatures w14:val="standardContextual"/>
        </w:rPr>
        <w:t xml:space="preserve">arī </w:t>
      </w:r>
      <w:r w:rsidR="00062642">
        <w:rPr>
          <w:rFonts w:eastAsiaTheme="minorHAnsi"/>
          <w:lang w:eastAsia="en-US"/>
          <w14:ligatures w14:val="standardContextual"/>
        </w:rPr>
        <w:t>P</w:t>
      </w:r>
      <w:r w:rsidRPr="007B2689">
        <w:rPr>
          <w:rFonts w:eastAsiaTheme="minorHAnsi"/>
          <w:lang w:eastAsia="en-US"/>
          <w14:ligatures w14:val="standardContextual"/>
        </w:rPr>
        <w:t>retendents par sevi Ministru kabineta noteiktajā kārtībā iegūst no Valsts ieņēmumu</w:t>
      </w:r>
      <w:r>
        <w:rPr>
          <w:rFonts w:eastAsiaTheme="minorHAnsi"/>
          <w:lang w:eastAsia="en-US"/>
          <w14:ligatures w14:val="standardContextual"/>
        </w:rPr>
        <w:t xml:space="preserve"> </w:t>
      </w:r>
      <w:r w:rsidRPr="007B2689">
        <w:rPr>
          <w:rFonts w:eastAsiaTheme="minorHAnsi"/>
          <w:lang w:eastAsia="en-US"/>
          <w14:ligatures w14:val="standardContextual"/>
        </w:rPr>
        <w:t>dienesta, izmantojot Ministru kabineta noteikto informācijas sistēmu. Pasūtītājs minēto</w:t>
      </w:r>
      <w:r>
        <w:rPr>
          <w:rFonts w:eastAsiaTheme="minorHAnsi"/>
          <w:lang w:eastAsia="en-US"/>
          <w14:ligatures w14:val="standardContextual"/>
        </w:rPr>
        <w:t xml:space="preserve"> </w:t>
      </w:r>
      <w:r w:rsidRPr="007B2689">
        <w:rPr>
          <w:rFonts w:eastAsiaTheme="minorHAnsi"/>
          <w:lang w:eastAsia="en-US"/>
          <w14:ligatures w14:val="standardContextual"/>
        </w:rPr>
        <w:t>informāciju no</w:t>
      </w:r>
      <w:r>
        <w:rPr>
          <w:rFonts w:eastAsiaTheme="minorHAnsi"/>
          <w:lang w:eastAsia="en-US"/>
          <w14:ligatures w14:val="standardContextual"/>
        </w:rPr>
        <w:t xml:space="preserve"> </w:t>
      </w:r>
      <w:r w:rsidRPr="007B2689">
        <w:rPr>
          <w:rFonts w:eastAsiaTheme="minorHAnsi"/>
          <w:lang w:eastAsia="en-US"/>
          <w14:ligatures w14:val="standardContextual"/>
        </w:rPr>
        <w:t xml:space="preserve">Valsts ieņēmumu dienesta ir tiesīgs saņemt, neprasot </w:t>
      </w:r>
      <w:r w:rsidR="00062642">
        <w:rPr>
          <w:rFonts w:eastAsiaTheme="minorHAnsi"/>
          <w:lang w:eastAsia="en-US"/>
          <w14:ligatures w14:val="standardContextual"/>
        </w:rPr>
        <w:t>P</w:t>
      </w:r>
      <w:r w:rsidRPr="007B2689">
        <w:rPr>
          <w:rFonts w:eastAsiaTheme="minorHAnsi"/>
          <w:lang w:eastAsia="en-US"/>
          <w14:ligatures w14:val="standardContextual"/>
        </w:rPr>
        <w:t>retendenta un tā piedāvājumā norādīto</w:t>
      </w:r>
      <w:r>
        <w:rPr>
          <w:rFonts w:eastAsiaTheme="minorHAnsi"/>
          <w:lang w:eastAsia="en-US"/>
          <w14:ligatures w14:val="standardContextual"/>
        </w:rPr>
        <w:t xml:space="preserve"> </w:t>
      </w:r>
      <w:r w:rsidRPr="007B2689">
        <w:rPr>
          <w:rFonts w:eastAsiaTheme="minorHAnsi"/>
          <w:lang w:eastAsia="en-US"/>
          <w14:ligatures w14:val="standardContextual"/>
        </w:rPr>
        <w:t>apakšuzņēmēju piekrišanu.</w:t>
      </w:r>
    </w:p>
    <w:p w14:paraId="71E6960B" w14:textId="451651B2" w:rsidR="007B2689" w:rsidRPr="007B2689" w:rsidRDefault="007B2689" w:rsidP="007B2689">
      <w:pPr>
        <w:autoSpaceDE w:val="0"/>
        <w:autoSpaceDN w:val="0"/>
        <w:adjustRightInd w:val="0"/>
        <w:spacing w:line="276" w:lineRule="auto"/>
        <w:jc w:val="both"/>
        <w:rPr>
          <w:rFonts w:eastAsiaTheme="minorHAnsi"/>
          <w:lang w:eastAsia="en-US"/>
          <w14:ligatures w14:val="standardContextual"/>
        </w:rPr>
      </w:pPr>
      <w:r w:rsidRPr="00062642">
        <w:rPr>
          <w:rFonts w:eastAsiaTheme="minorHAnsi"/>
          <w:b/>
          <w:bCs/>
          <w:lang w:eastAsia="en-US"/>
          <w14:ligatures w14:val="standardContextual"/>
        </w:rPr>
        <w:t xml:space="preserve">8.3.3. </w:t>
      </w:r>
      <w:r w:rsidRPr="007B2689">
        <w:rPr>
          <w:rFonts w:eastAsiaTheme="minorHAnsi"/>
          <w:lang w:eastAsia="en-US"/>
          <w14:ligatures w14:val="standardContextual"/>
        </w:rPr>
        <w:t xml:space="preserve">Komisija veic aritmētisko kļūdu pārbaudi </w:t>
      </w:r>
      <w:r w:rsidR="00062642">
        <w:rPr>
          <w:rFonts w:eastAsiaTheme="minorHAnsi"/>
          <w:lang w:eastAsia="en-US"/>
          <w14:ligatures w14:val="standardContextual"/>
        </w:rPr>
        <w:t>P</w:t>
      </w:r>
      <w:r w:rsidRPr="007B2689">
        <w:rPr>
          <w:rFonts w:eastAsiaTheme="minorHAnsi"/>
          <w:lang w:eastAsia="en-US"/>
          <w14:ligatures w14:val="standardContextual"/>
        </w:rPr>
        <w:t>retendentu piedāvājumos. Konstatējot</w:t>
      </w:r>
      <w:r>
        <w:rPr>
          <w:rFonts w:eastAsiaTheme="minorHAnsi"/>
          <w:lang w:eastAsia="en-US"/>
          <w14:ligatures w14:val="standardContextual"/>
        </w:rPr>
        <w:t xml:space="preserve"> </w:t>
      </w:r>
      <w:r w:rsidRPr="007B2689">
        <w:rPr>
          <w:rFonts w:eastAsiaTheme="minorHAnsi"/>
          <w:lang w:eastAsia="en-US"/>
          <w14:ligatures w14:val="standardContextual"/>
        </w:rPr>
        <w:t>aritmētisku</w:t>
      </w:r>
      <w:r>
        <w:rPr>
          <w:rFonts w:eastAsiaTheme="minorHAnsi"/>
          <w:lang w:eastAsia="en-US"/>
          <w14:ligatures w14:val="standardContextual"/>
        </w:rPr>
        <w:t xml:space="preserve"> </w:t>
      </w:r>
      <w:r w:rsidRPr="007B2689">
        <w:rPr>
          <w:rFonts w:eastAsiaTheme="minorHAnsi"/>
          <w:lang w:eastAsia="en-US"/>
          <w14:ligatures w14:val="standardContextual"/>
        </w:rPr>
        <w:t xml:space="preserve">kļūdu, </w:t>
      </w:r>
      <w:r w:rsidR="00062642">
        <w:rPr>
          <w:rFonts w:eastAsiaTheme="minorHAnsi"/>
          <w:lang w:eastAsia="en-US"/>
          <w14:ligatures w14:val="standardContextual"/>
        </w:rPr>
        <w:t>K</w:t>
      </w:r>
      <w:r w:rsidRPr="007B2689">
        <w:rPr>
          <w:rFonts w:eastAsiaTheme="minorHAnsi"/>
          <w:lang w:eastAsia="en-US"/>
          <w14:ligatures w14:val="standardContextual"/>
        </w:rPr>
        <w:t>omisija šo kļūdu labo. Par kļūdu labojumu un laboto piedāvājuma summu</w:t>
      </w:r>
      <w:r>
        <w:rPr>
          <w:rFonts w:eastAsiaTheme="minorHAnsi"/>
          <w:lang w:eastAsia="en-US"/>
          <w14:ligatures w14:val="standardContextual"/>
        </w:rPr>
        <w:t xml:space="preserve"> </w:t>
      </w:r>
      <w:r w:rsidR="00062642">
        <w:rPr>
          <w:rFonts w:eastAsiaTheme="minorHAnsi"/>
          <w:lang w:eastAsia="en-US"/>
          <w14:ligatures w14:val="standardContextual"/>
        </w:rPr>
        <w:t>K</w:t>
      </w:r>
      <w:r w:rsidRPr="007B2689">
        <w:rPr>
          <w:rFonts w:eastAsiaTheme="minorHAnsi"/>
          <w:lang w:eastAsia="en-US"/>
          <w14:ligatures w14:val="standardContextual"/>
        </w:rPr>
        <w:t>omisija paziņo</w:t>
      </w:r>
      <w:r>
        <w:rPr>
          <w:rFonts w:eastAsiaTheme="minorHAnsi"/>
          <w:lang w:eastAsia="en-US"/>
          <w14:ligatures w14:val="standardContextual"/>
        </w:rPr>
        <w:t xml:space="preserve"> </w:t>
      </w:r>
      <w:r w:rsidR="00062642">
        <w:rPr>
          <w:rFonts w:eastAsiaTheme="minorHAnsi"/>
          <w:lang w:eastAsia="en-US"/>
          <w14:ligatures w14:val="standardContextual"/>
        </w:rPr>
        <w:t>P</w:t>
      </w:r>
      <w:r w:rsidRPr="007B2689">
        <w:rPr>
          <w:rFonts w:eastAsiaTheme="minorHAnsi"/>
          <w:lang w:eastAsia="en-US"/>
          <w14:ligatures w14:val="standardContextual"/>
        </w:rPr>
        <w:t>retendentam, kura pieļautās kļūdas labotas.</w:t>
      </w:r>
    </w:p>
    <w:p w14:paraId="36171A29" w14:textId="7EF45F0C" w:rsidR="007B2689" w:rsidRDefault="007B2689" w:rsidP="007B2689">
      <w:pPr>
        <w:autoSpaceDE w:val="0"/>
        <w:autoSpaceDN w:val="0"/>
        <w:adjustRightInd w:val="0"/>
        <w:spacing w:line="276" w:lineRule="auto"/>
        <w:jc w:val="both"/>
        <w:rPr>
          <w:rFonts w:eastAsiaTheme="minorHAnsi"/>
          <w:lang w:eastAsia="en-US"/>
          <w14:ligatures w14:val="standardContextual"/>
        </w:rPr>
      </w:pPr>
      <w:r w:rsidRPr="00062642">
        <w:rPr>
          <w:rFonts w:eastAsiaTheme="minorHAnsi"/>
          <w:b/>
          <w:bCs/>
          <w:lang w:eastAsia="en-US"/>
          <w14:ligatures w14:val="standardContextual"/>
        </w:rPr>
        <w:t xml:space="preserve">8.3.4. </w:t>
      </w:r>
      <w:r w:rsidRPr="007B2689">
        <w:rPr>
          <w:rFonts w:eastAsiaTheme="minorHAnsi"/>
          <w:lang w:eastAsia="en-US"/>
          <w14:ligatures w14:val="standardContextual"/>
        </w:rPr>
        <w:t xml:space="preserve">Vērtējot Finanšu piedāvājumu, kurā bijušas aritmētiskas kļūdas, </w:t>
      </w:r>
      <w:r w:rsidR="00062642">
        <w:rPr>
          <w:rFonts w:eastAsiaTheme="minorHAnsi"/>
          <w:lang w:eastAsia="en-US"/>
          <w14:ligatures w14:val="standardContextual"/>
        </w:rPr>
        <w:t>K</w:t>
      </w:r>
      <w:r w:rsidRPr="007B2689">
        <w:rPr>
          <w:rFonts w:eastAsiaTheme="minorHAnsi"/>
          <w:lang w:eastAsia="en-US"/>
          <w14:ligatures w14:val="standardContextual"/>
        </w:rPr>
        <w:t>omisija ņem vērā</w:t>
      </w:r>
      <w:r>
        <w:rPr>
          <w:rFonts w:eastAsiaTheme="minorHAnsi"/>
          <w:lang w:eastAsia="en-US"/>
          <w14:ligatures w14:val="standardContextual"/>
        </w:rPr>
        <w:t xml:space="preserve"> </w:t>
      </w:r>
      <w:r w:rsidRPr="007B2689">
        <w:rPr>
          <w:rFonts w:eastAsiaTheme="minorHAnsi"/>
          <w:lang w:eastAsia="en-US"/>
          <w14:ligatures w14:val="standardContextual"/>
        </w:rPr>
        <w:t>labojumus.</w:t>
      </w:r>
    </w:p>
    <w:p w14:paraId="1A8CDBE8" w14:textId="77777777" w:rsidR="00062642" w:rsidRPr="007B2689" w:rsidRDefault="00062642" w:rsidP="007B2689">
      <w:pPr>
        <w:autoSpaceDE w:val="0"/>
        <w:autoSpaceDN w:val="0"/>
        <w:adjustRightInd w:val="0"/>
        <w:spacing w:line="276" w:lineRule="auto"/>
        <w:jc w:val="both"/>
        <w:rPr>
          <w:rFonts w:eastAsiaTheme="minorHAnsi"/>
          <w:lang w:eastAsia="en-US"/>
          <w14:ligatures w14:val="standardContextual"/>
        </w:rPr>
      </w:pPr>
    </w:p>
    <w:p w14:paraId="67463750" w14:textId="0159C4F4" w:rsidR="007B2689" w:rsidRDefault="007B2689" w:rsidP="007B2689">
      <w:pPr>
        <w:autoSpaceDE w:val="0"/>
        <w:autoSpaceDN w:val="0"/>
        <w:adjustRightInd w:val="0"/>
        <w:spacing w:line="276" w:lineRule="auto"/>
        <w:jc w:val="both"/>
        <w:rPr>
          <w:rFonts w:eastAsiaTheme="minorHAnsi"/>
          <w:lang w:eastAsia="en-US"/>
          <w14:ligatures w14:val="standardContextual"/>
        </w:rPr>
      </w:pPr>
      <w:r w:rsidRPr="00062642">
        <w:rPr>
          <w:rFonts w:eastAsiaTheme="minorHAnsi"/>
          <w:b/>
          <w:bCs/>
          <w:lang w:eastAsia="en-US"/>
          <w14:ligatures w14:val="standardContextual"/>
        </w:rPr>
        <w:t xml:space="preserve">8.4. </w:t>
      </w:r>
      <w:r w:rsidRPr="007B2689">
        <w:rPr>
          <w:rFonts w:eastAsiaTheme="minorHAnsi"/>
          <w:lang w:eastAsia="en-US"/>
          <w14:ligatures w14:val="standardContextual"/>
        </w:rPr>
        <w:t xml:space="preserve">Attiecībā uz </w:t>
      </w:r>
      <w:r w:rsidR="00062642">
        <w:rPr>
          <w:rFonts w:eastAsiaTheme="minorHAnsi"/>
          <w:lang w:eastAsia="en-US"/>
          <w14:ligatures w14:val="standardContextual"/>
        </w:rPr>
        <w:t>P</w:t>
      </w:r>
      <w:r w:rsidRPr="007B2689">
        <w:rPr>
          <w:rFonts w:eastAsiaTheme="minorHAnsi"/>
          <w:lang w:eastAsia="en-US"/>
          <w14:ligatures w14:val="standardContextual"/>
        </w:rPr>
        <w:t>retendentu, kuram, saskaņā ar Nolikumā noteikto, būtu piešķiramas līguma</w:t>
      </w:r>
      <w:r>
        <w:rPr>
          <w:rFonts w:eastAsiaTheme="minorHAnsi"/>
          <w:lang w:eastAsia="en-US"/>
          <w14:ligatures w14:val="standardContextual"/>
        </w:rPr>
        <w:t xml:space="preserve"> </w:t>
      </w:r>
      <w:r w:rsidRPr="007B2689">
        <w:rPr>
          <w:rFonts w:eastAsiaTheme="minorHAnsi"/>
          <w:lang w:eastAsia="en-US"/>
          <w14:ligatures w14:val="standardContextual"/>
        </w:rPr>
        <w:t xml:space="preserve">slēgšanas tiesības, </w:t>
      </w:r>
      <w:r w:rsidR="00062642">
        <w:rPr>
          <w:rFonts w:eastAsiaTheme="minorHAnsi"/>
          <w:lang w:eastAsia="en-US"/>
          <w14:ligatures w14:val="standardContextual"/>
        </w:rPr>
        <w:t>K</w:t>
      </w:r>
      <w:r w:rsidRPr="007B2689">
        <w:rPr>
          <w:rFonts w:eastAsiaTheme="minorHAnsi"/>
          <w:lang w:eastAsia="en-US"/>
          <w14:ligatures w14:val="standardContextual"/>
        </w:rPr>
        <w:t>omisija pirms lēmuma par līguma slēgšanas tiesību piešķiršanu pieņemšanas</w:t>
      </w:r>
      <w:r>
        <w:rPr>
          <w:rFonts w:eastAsiaTheme="minorHAnsi"/>
          <w:lang w:eastAsia="en-US"/>
          <w14:ligatures w14:val="standardContextual"/>
        </w:rPr>
        <w:t xml:space="preserve"> </w:t>
      </w:r>
      <w:r w:rsidRPr="007B2689">
        <w:rPr>
          <w:rFonts w:eastAsiaTheme="minorHAnsi"/>
          <w:lang w:eastAsia="en-US"/>
          <w14:ligatures w14:val="standardContextual"/>
        </w:rPr>
        <w:t xml:space="preserve">veiks izslēgšanas iemeslu </w:t>
      </w:r>
      <w:proofErr w:type="spellStart"/>
      <w:r w:rsidRPr="007B2689">
        <w:rPr>
          <w:rFonts w:eastAsiaTheme="minorHAnsi"/>
          <w:lang w:eastAsia="en-US"/>
          <w14:ligatures w14:val="standardContextual"/>
        </w:rPr>
        <w:t>neattiecināmības</w:t>
      </w:r>
      <w:proofErr w:type="spellEnd"/>
      <w:r w:rsidRPr="007B2689">
        <w:rPr>
          <w:rFonts w:eastAsiaTheme="minorHAnsi"/>
          <w:lang w:eastAsia="en-US"/>
          <w14:ligatures w14:val="standardContextual"/>
        </w:rPr>
        <w:t xml:space="preserve"> pārbaudi.</w:t>
      </w:r>
    </w:p>
    <w:p w14:paraId="478EE8A8" w14:textId="77777777" w:rsidR="005E6FEE" w:rsidRPr="007B2689" w:rsidRDefault="005E6FEE" w:rsidP="007B2689">
      <w:pPr>
        <w:autoSpaceDE w:val="0"/>
        <w:autoSpaceDN w:val="0"/>
        <w:adjustRightInd w:val="0"/>
        <w:spacing w:line="276" w:lineRule="auto"/>
        <w:jc w:val="both"/>
        <w:rPr>
          <w:rFonts w:eastAsiaTheme="minorHAnsi"/>
          <w:lang w:eastAsia="en-US"/>
          <w14:ligatures w14:val="standardContextual"/>
        </w:rPr>
      </w:pPr>
    </w:p>
    <w:p w14:paraId="15C0C269" w14:textId="3642FBAD" w:rsidR="007B2689" w:rsidRDefault="007B2689" w:rsidP="007B2689">
      <w:pPr>
        <w:autoSpaceDE w:val="0"/>
        <w:autoSpaceDN w:val="0"/>
        <w:adjustRightInd w:val="0"/>
        <w:spacing w:line="276" w:lineRule="auto"/>
        <w:jc w:val="both"/>
        <w:rPr>
          <w:rFonts w:eastAsiaTheme="minorHAnsi"/>
          <w:lang w:eastAsia="en-US"/>
          <w14:ligatures w14:val="standardContextual"/>
        </w:rPr>
      </w:pPr>
      <w:r w:rsidRPr="00062642">
        <w:rPr>
          <w:rFonts w:eastAsiaTheme="minorHAnsi"/>
          <w:b/>
          <w:bCs/>
          <w:lang w:eastAsia="en-US"/>
          <w14:ligatures w14:val="standardContextual"/>
        </w:rPr>
        <w:lastRenderedPageBreak/>
        <w:t>8.5.</w:t>
      </w:r>
      <w:r w:rsidRPr="007B2689">
        <w:rPr>
          <w:rFonts w:eastAsiaTheme="minorHAnsi"/>
          <w:lang w:eastAsia="en-US"/>
          <w14:ligatures w14:val="standardContextual"/>
        </w:rPr>
        <w:t xml:space="preserve"> Ja no </w:t>
      </w:r>
      <w:r w:rsidR="00062642">
        <w:rPr>
          <w:rFonts w:eastAsiaTheme="minorHAnsi"/>
          <w:lang w:eastAsia="en-US"/>
          <w14:ligatures w14:val="standardContextual"/>
        </w:rPr>
        <w:t>P</w:t>
      </w:r>
      <w:r w:rsidRPr="007B2689">
        <w:rPr>
          <w:rFonts w:eastAsiaTheme="minorHAnsi"/>
          <w:lang w:eastAsia="en-US"/>
          <w14:ligatures w14:val="standardContextual"/>
        </w:rPr>
        <w:t xml:space="preserve">retendenta iesniegtajiem dokumentiem nav viennozīmīgi secināma </w:t>
      </w:r>
      <w:r w:rsidR="00062642">
        <w:rPr>
          <w:rFonts w:eastAsiaTheme="minorHAnsi"/>
          <w:lang w:eastAsia="en-US"/>
          <w14:ligatures w14:val="standardContextual"/>
        </w:rPr>
        <w:t>P</w:t>
      </w:r>
      <w:r w:rsidRPr="007B2689">
        <w:rPr>
          <w:rFonts w:eastAsiaTheme="minorHAnsi"/>
          <w:lang w:eastAsia="en-US"/>
          <w14:ligatures w14:val="standardContextual"/>
        </w:rPr>
        <w:t>retendenta un/vai</w:t>
      </w:r>
      <w:r>
        <w:rPr>
          <w:rFonts w:eastAsiaTheme="minorHAnsi"/>
          <w:lang w:eastAsia="en-US"/>
          <w14:ligatures w14:val="standardContextual"/>
        </w:rPr>
        <w:t xml:space="preserve"> </w:t>
      </w:r>
      <w:r w:rsidRPr="007B2689">
        <w:rPr>
          <w:rFonts w:eastAsiaTheme="minorHAnsi"/>
          <w:lang w:eastAsia="en-US"/>
          <w14:ligatures w14:val="standardContextual"/>
        </w:rPr>
        <w:t>tā</w:t>
      </w:r>
      <w:r>
        <w:rPr>
          <w:rFonts w:eastAsiaTheme="minorHAnsi"/>
          <w:lang w:eastAsia="en-US"/>
          <w14:ligatures w14:val="standardContextual"/>
        </w:rPr>
        <w:t xml:space="preserve"> </w:t>
      </w:r>
      <w:r w:rsidRPr="007B2689">
        <w:rPr>
          <w:rFonts w:eastAsiaTheme="minorHAnsi"/>
          <w:lang w:eastAsia="en-US"/>
          <w14:ligatures w14:val="standardContextual"/>
        </w:rPr>
        <w:t xml:space="preserve">piedāvājuma atbilstība nolikuma prasībām, </w:t>
      </w:r>
      <w:r w:rsidR="00062642">
        <w:rPr>
          <w:rFonts w:eastAsiaTheme="minorHAnsi"/>
          <w:lang w:eastAsia="en-US"/>
          <w14:ligatures w14:val="standardContextual"/>
        </w:rPr>
        <w:t>K</w:t>
      </w:r>
      <w:r w:rsidRPr="007B2689">
        <w:rPr>
          <w:rFonts w:eastAsiaTheme="minorHAnsi"/>
          <w:lang w:eastAsia="en-US"/>
          <w14:ligatures w14:val="standardContextual"/>
        </w:rPr>
        <w:t>omisijai ir tiesības pieprasīt, lai pretendents un/vai</w:t>
      </w:r>
      <w:r>
        <w:rPr>
          <w:rFonts w:eastAsiaTheme="minorHAnsi"/>
          <w:lang w:eastAsia="en-US"/>
          <w14:ligatures w14:val="standardContextual"/>
        </w:rPr>
        <w:t xml:space="preserve"> </w:t>
      </w:r>
      <w:r w:rsidRPr="007B2689">
        <w:rPr>
          <w:rFonts w:eastAsiaTheme="minorHAnsi"/>
          <w:lang w:eastAsia="en-US"/>
          <w14:ligatures w14:val="standardContextual"/>
        </w:rPr>
        <w:t xml:space="preserve">kompetenta institūcija precizē un/vai izskaidro iesniegto informāciju, kā arī pamato </w:t>
      </w:r>
      <w:r w:rsidR="00062642">
        <w:rPr>
          <w:rFonts w:eastAsiaTheme="minorHAnsi"/>
          <w:lang w:eastAsia="en-US"/>
          <w14:ligatures w14:val="standardContextual"/>
        </w:rPr>
        <w:t>P</w:t>
      </w:r>
      <w:r w:rsidRPr="007B2689">
        <w:rPr>
          <w:rFonts w:eastAsiaTheme="minorHAnsi"/>
          <w:lang w:eastAsia="en-US"/>
          <w14:ligatures w14:val="standardContextual"/>
        </w:rPr>
        <w:t>retendenta</w:t>
      </w:r>
      <w:r>
        <w:rPr>
          <w:rFonts w:eastAsiaTheme="minorHAnsi"/>
          <w:lang w:eastAsia="en-US"/>
          <w14:ligatures w14:val="standardContextual"/>
        </w:rPr>
        <w:t xml:space="preserve"> </w:t>
      </w:r>
      <w:r w:rsidRPr="007B2689">
        <w:rPr>
          <w:rFonts w:eastAsiaTheme="minorHAnsi"/>
          <w:lang w:eastAsia="en-US"/>
          <w14:ligatures w14:val="standardContextual"/>
        </w:rPr>
        <w:t xml:space="preserve">un/vai piedāvājuma atbilstību </w:t>
      </w:r>
      <w:r w:rsidR="00062642">
        <w:rPr>
          <w:rFonts w:eastAsiaTheme="minorHAnsi"/>
          <w:lang w:eastAsia="en-US"/>
          <w14:ligatures w14:val="standardContextual"/>
        </w:rPr>
        <w:t>N</w:t>
      </w:r>
      <w:r w:rsidRPr="007B2689">
        <w:rPr>
          <w:rFonts w:eastAsiaTheme="minorHAnsi"/>
          <w:lang w:eastAsia="en-US"/>
          <w14:ligatures w14:val="standardContextual"/>
        </w:rPr>
        <w:t xml:space="preserve">olikuma prasībām. Šādos gadījumos </w:t>
      </w:r>
      <w:r w:rsidR="00062642">
        <w:rPr>
          <w:rFonts w:eastAsiaTheme="minorHAnsi"/>
          <w:lang w:eastAsia="en-US"/>
          <w14:ligatures w14:val="standardContextual"/>
        </w:rPr>
        <w:t>K</w:t>
      </w:r>
      <w:r w:rsidRPr="007B2689">
        <w:rPr>
          <w:rFonts w:eastAsiaTheme="minorHAnsi"/>
          <w:lang w:eastAsia="en-US"/>
          <w14:ligatures w14:val="standardContextual"/>
        </w:rPr>
        <w:t>omisija nosaka termiņu, līdz</w:t>
      </w:r>
      <w:r>
        <w:rPr>
          <w:rFonts w:eastAsiaTheme="minorHAnsi"/>
          <w:lang w:eastAsia="en-US"/>
          <w14:ligatures w14:val="standardContextual"/>
        </w:rPr>
        <w:t xml:space="preserve"> </w:t>
      </w:r>
      <w:r w:rsidRPr="007B2689">
        <w:rPr>
          <w:rFonts w:eastAsiaTheme="minorHAnsi"/>
          <w:lang w:eastAsia="en-US"/>
          <w14:ligatures w14:val="standardContextual"/>
        </w:rPr>
        <w:t xml:space="preserve">kuram </w:t>
      </w:r>
      <w:r w:rsidR="00062642">
        <w:rPr>
          <w:rFonts w:eastAsiaTheme="minorHAnsi"/>
          <w:lang w:eastAsia="en-US"/>
          <w14:ligatures w14:val="standardContextual"/>
        </w:rPr>
        <w:t>P</w:t>
      </w:r>
      <w:r w:rsidRPr="007B2689">
        <w:rPr>
          <w:rFonts w:eastAsiaTheme="minorHAnsi"/>
          <w:lang w:eastAsia="en-US"/>
          <w14:ligatures w14:val="standardContextual"/>
        </w:rPr>
        <w:t xml:space="preserve">retendentam jāiesniedz atbilde. Pieprasījumu nosūta elektroniski, uz </w:t>
      </w:r>
      <w:r w:rsidR="00062642">
        <w:rPr>
          <w:rFonts w:eastAsiaTheme="minorHAnsi"/>
          <w:lang w:eastAsia="en-US"/>
          <w14:ligatures w14:val="standardContextual"/>
        </w:rPr>
        <w:t>P</w:t>
      </w:r>
      <w:r w:rsidRPr="007B2689">
        <w:rPr>
          <w:rFonts w:eastAsiaTheme="minorHAnsi"/>
          <w:lang w:eastAsia="en-US"/>
          <w14:ligatures w14:val="standardContextual"/>
        </w:rPr>
        <w:t>retendenta</w:t>
      </w:r>
      <w:r>
        <w:rPr>
          <w:rFonts w:eastAsiaTheme="minorHAnsi"/>
          <w:lang w:eastAsia="en-US"/>
          <w14:ligatures w14:val="standardContextual"/>
        </w:rPr>
        <w:t xml:space="preserve"> </w:t>
      </w:r>
      <w:r w:rsidRPr="007B2689">
        <w:rPr>
          <w:rFonts w:eastAsiaTheme="minorHAnsi"/>
          <w:lang w:eastAsia="en-US"/>
          <w14:ligatures w14:val="standardContextual"/>
        </w:rPr>
        <w:t>pieteikumā norādīto e-pasta adresi. Informācijas pieprasījums nevar tikt uzskatīts par</w:t>
      </w:r>
      <w:r>
        <w:rPr>
          <w:rFonts w:eastAsiaTheme="minorHAnsi"/>
          <w:lang w:eastAsia="en-US"/>
          <w14:ligatures w14:val="standardContextual"/>
        </w:rPr>
        <w:t xml:space="preserve"> </w:t>
      </w:r>
      <w:r w:rsidRPr="007B2689">
        <w:rPr>
          <w:rFonts w:eastAsiaTheme="minorHAnsi"/>
          <w:lang w:eastAsia="en-US"/>
          <w14:ligatures w14:val="standardContextual"/>
        </w:rPr>
        <w:t xml:space="preserve">apliecinājumu, ka ar </w:t>
      </w:r>
      <w:r w:rsidR="00062642">
        <w:rPr>
          <w:rFonts w:eastAsiaTheme="minorHAnsi"/>
          <w:lang w:eastAsia="en-US"/>
          <w14:ligatures w14:val="standardContextual"/>
        </w:rPr>
        <w:t>P</w:t>
      </w:r>
      <w:r w:rsidRPr="007B2689">
        <w:rPr>
          <w:rFonts w:eastAsiaTheme="minorHAnsi"/>
          <w:lang w:eastAsia="en-US"/>
          <w14:ligatures w14:val="standardContextual"/>
        </w:rPr>
        <w:t>retendentu tiks noslēgts līgums.</w:t>
      </w:r>
    </w:p>
    <w:p w14:paraId="65C60E07" w14:textId="77777777" w:rsidR="005E6FEE" w:rsidRDefault="005E6FEE" w:rsidP="007B2689">
      <w:pPr>
        <w:autoSpaceDE w:val="0"/>
        <w:autoSpaceDN w:val="0"/>
        <w:adjustRightInd w:val="0"/>
        <w:spacing w:line="276" w:lineRule="auto"/>
        <w:jc w:val="both"/>
        <w:rPr>
          <w:rFonts w:eastAsiaTheme="minorHAnsi"/>
          <w:lang w:eastAsia="en-US"/>
          <w14:ligatures w14:val="standardContextual"/>
        </w:rPr>
      </w:pPr>
    </w:p>
    <w:p w14:paraId="0AC1070C" w14:textId="1BD6EA93" w:rsidR="00062642" w:rsidRDefault="00062642" w:rsidP="007B2689">
      <w:pPr>
        <w:autoSpaceDE w:val="0"/>
        <w:autoSpaceDN w:val="0"/>
        <w:adjustRightInd w:val="0"/>
        <w:spacing w:line="276" w:lineRule="auto"/>
        <w:jc w:val="both"/>
        <w:rPr>
          <w:rFonts w:eastAsiaTheme="minorHAnsi"/>
          <w:lang w:eastAsia="en-US"/>
          <w14:ligatures w14:val="standardContextual"/>
        </w:rPr>
      </w:pPr>
      <w:r w:rsidRPr="005E6FEE">
        <w:rPr>
          <w:rFonts w:eastAsiaTheme="minorHAnsi"/>
          <w:b/>
          <w:bCs/>
          <w:lang w:eastAsia="en-US"/>
          <w14:ligatures w14:val="standardContextual"/>
        </w:rPr>
        <w:t>8.6.</w:t>
      </w:r>
      <w:r>
        <w:rPr>
          <w:rFonts w:eastAsiaTheme="minorHAnsi"/>
          <w:lang w:eastAsia="en-US"/>
          <w14:ligatures w14:val="standardContextual"/>
        </w:rPr>
        <w:t xml:space="preserve"> Pasūtītājam ir tiesības, piemērojot MK noteikumu Nr.104 25.punkta un 26.punkta noteikumus, veikt sarunas ar </w:t>
      </w:r>
      <w:r w:rsidR="005E6FEE">
        <w:rPr>
          <w:rFonts w:eastAsiaTheme="minorHAnsi"/>
          <w:lang w:eastAsia="en-US"/>
          <w14:ligatures w14:val="standardContextual"/>
        </w:rPr>
        <w:t>Pretendentiem;</w:t>
      </w:r>
      <w:r>
        <w:rPr>
          <w:rFonts w:eastAsiaTheme="minorHAnsi"/>
          <w:lang w:eastAsia="en-US"/>
          <w14:ligatures w14:val="standardContextual"/>
        </w:rPr>
        <w:t xml:space="preserve"> </w:t>
      </w:r>
    </w:p>
    <w:p w14:paraId="12D54542" w14:textId="77777777" w:rsidR="005E6FEE" w:rsidRPr="007B2689" w:rsidRDefault="005E6FEE" w:rsidP="007B2689">
      <w:pPr>
        <w:autoSpaceDE w:val="0"/>
        <w:autoSpaceDN w:val="0"/>
        <w:adjustRightInd w:val="0"/>
        <w:spacing w:line="276" w:lineRule="auto"/>
        <w:jc w:val="both"/>
        <w:rPr>
          <w:rFonts w:eastAsiaTheme="minorHAnsi"/>
          <w:lang w:eastAsia="en-US"/>
          <w14:ligatures w14:val="standardContextual"/>
        </w:rPr>
      </w:pPr>
    </w:p>
    <w:p w14:paraId="52B9C417" w14:textId="1332E0B8" w:rsidR="007B2689" w:rsidRDefault="007B2689" w:rsidP="007B2689">
      <w:pPr>
        <w:autoSpaceDE w:val="0"/>
        <w:autoSpaceDN w:val="0"/>
        <w:adjustRightInd w:val="0"/>
        <w:spacing w:line="276" w:lineRule="auto"/>
        <w:jc w:val="both"/>
        <w:rPr>
          <w:rFonts w:eastAsiaTheme="minorHAnsi"/>
          <w:lang w:eastAsia="en-US"/>
          <w14:ligatures w14:val="standardContextual"/>
        </w:rPr>
      </w:pPr>
      <w:r w:rsidRPr="00062642">
        <w:rPr>
          <w:rFonts w:eastAsiaTheme="minorHAnsi"/>
          <w:b/>
          <w:bCs/>
          <w:lang w:eastAsia="en-US"/>
          <w14:ligatures w14:val="standardContextual"/>
        </w:rPr>
        <w:t>8.</w:t>
      </w:r>
      <w:r w:rsidR="005E6FEE">
        <w:rPr>
          <w:rFonts w:eastAsiaTheme="minorHAnsi"/>
          <w:b/>
          <w:bCs/>
          <w:lang w:eastAsia="en-US"/>
          <w14:ligatures w14:val="standardContextual"/>
        </w:rPr>
        <w:t>7</w:t>
      </w:r>
      <w:r w:rsidRPr="00062642">
        <w:rPr>
          <w:rFonts w:eastAsiaTheme="minorHAnsi"/>
          <w:b/>
          <w:bCs/>
          <w:lang w:eastAsia="en-US"/>
          <w14:ligatures w14:val="standardContextual"/>
        </w:rPr>
        <w:t xml:space="preserve">. </w:t>
      </w:r>
      <w:r w:rsidRPr="007B2689">
        <w:rPr>
          <w:rFonts w:eastAsiaTheme="minorHAnsi"/>
          <w:lang w:eastAsia="en-US"/>
          <w14:ligatures w14:val="standardContextual"/>
        </w:rPr>
        <w:t xml:space="preserve">Līguma slēgšanas tiesības tiks piešķirtas 1 (vienam) </w:t>
      </w:r>
      <w:r w:rsidR="005E6FEE">
        <w:rPr>
          <w:rFonts w:eastAsiaTheme="minorHAnsi"/>
          <w:lang w:eastAsia="en-US"/>
          <w14:ligatures w14:val="standardContextual"/>
        </w:rPr>
        <w:t>P</w:t>
      </w:r>
      <w:r w:rsidRPr="007B2689">
        <w:rPr>
          <w:rFonts w:eastAsiaTheme="minorHAnsi"/>
          <w:lang w:eastAsia="en-US"/>
          <w14:ligatures w14:val="standardContextual"/>
        </w:rPr>
        <w:t>retendentam, kurš būs iesniedzis</w:t>
      </w:r>
      <w:r>
        <w:rPr>
          <w:rFonts w:eastAsiaTheme="minorHAnsi"/>
          <w:lang w:eastAsia="en-US"/>
          <w14:ligatures w14:val="standardContextual"/>
        </w:rPr>
        <w:t xml:space="preserve"> </w:t>
      </w:r>
      <w:proofErr w:type="gramStart"/>
      <w:r w:rsidR="005E6FEE">
        <w:rPr>
          <w:rFonts w:eastAsiaTheme="minorHAnsi"/>
          <w:lang w:eastAsia="en-US"/>
          <w14:ligatures w14:val="standardContextual"/>
        </w:rPr>
        <w:t>N</w:t>
      </w:r>
      <w:r w:rsidRPr="007B2689">
        <w:rPr>
          <w:rFonts w:eastAsiaTheme="minorHAnsi"/>
          <w:lang w:eastAsia="en-US"/>
          <w14:ligatures w14:val="standardContextual"/>
        </w:rPr>
        <w:t>olikuma</w:t>
      </w:r>
      <w:r>
        <w:rPr>
          <w:rFonts w:eastAsiaTheme="minorHAnsi"/>
          <w:lang w:eastAsia="en-US"/>
          <w14:ligatures w14:val="standardContextual"/>
        </w:rPr>
        <w:t xml:space="preserve"> </w:t>
      </w:r>
      <w:r w:rsidRPr="007B2689">
        <w:rPr>
          <w:rFonts w:eastAsiaTheme="minorHAnsi"/>
          <w:lang w:eastAsia="en-US"/>
          <w14:ligatures w14:val="standardContextual"/>
        </w:rPr>
        <w:t>prasībām atbilstošu saimnieciski visizdevīgāko piedāvājumu</w:t>
      </w:r>
      <w:proofErr w:type="gramEnd"/>
      <w:r w:rsidRPr="007B2689">
        <w:rPr>
          <w:rFonts w:eastAsiaTheme="minorHAnsi"/>
          <w:lang w:eastAsia="en-US"/>
          <w14:ligatures w14:val="standardContextual"/>
        </w:rPr>
        <w:t xml:space="preserve"> un ieguvis vislielāko</w:t>
      </w:r>
      <w:r>
        <w:rPr>
          <w:rFonts w:eastAsiaTheme="minorHAnsi"/>
          <w:lang w:eastAsia="en-US"/>
          <w14:ligatures w14:val="standardContextual"/>
        </w:rPr>
        <w:t xml:space="preserve"> </w:t>
      </w:r>
      <w:r w:rsidRPr="007B2689">
        <w:rPr>
          <w:rFonts w:eastAsiaTheme="minorHAnsi"/>
          <w:lang w:eastAsia="en-US"/>
          <w14:ligatures w14:val="standardContextual"/>
        </w:rPr>
        <w:t>punktu skaitu un</w:t>
      </w:r>
      <w:r>
        <w:rPr>
          <w:rFonts w:eastAsiaTheme="minorHAnsi"/>
          <w:lang w:eastAsia="en-US"/>
          <w14:ligatures w14:val="standardContextual"/>
        </w:rPr>
        <w:t xml:space="preserve"> </w:t>
      </w:r>
      <w:r w:rsidRPr="007B2689">
        <w:rPr>
          <w:rFonts w:eastAsiaTheme="minorHAnsi"/>
          <w:lang w:eastAsia="en-US"/>
          <w14:ligatures w14:val="standardContextual"/>
        </w:rPr>
        <w:t>kurš ir atbilstošs Nolikumā noteiktajām prasībām.</w:t>
      </w:r>
    </w:p>
    <w:p w14:paraId="07042617" w14:textId="77777777" w:rsidR="005E6FEE" w:rsidRPr="007B2689" w:rsidRDefault="005E6FEE" w:rsidP="007B2689">
      <w:pPr>
        <w:autoSpaceDE w:val="0"/>
        <w:autoSpaceDN w:val="0"/>
        <w:adjustRightInd w:val="0"/>
        <w:spacing w:line="276" w:lineRule="auto"/>
        <w:jc w:val="both"/>
        <w:rPr>
          <w:rFonts w:eastAsiaTheme="minorHAnsi"/>
          <w:lang w:eastAsia="en-US"/>
          <w14:ligatures w14:val="standardContextual"/>
        </w:rPr>
      </w:pPr>
    </w:p>
    <w:p w14:paraId="5D2A799E" w14:textId="3AC60D5A" w:rsidR="007B2689" w:rsidRDefault="007B2689" w:rsidP="007B2689">
      <w:pPr>
        <w:autoSpaceDE w:val="0"/>
        <w:autoSpaceDN w:val="0"/>
        <w:adjustRightInd w:val="0"/>
        <w:spacing w:line="276" w:lineRule="auto"/>
        <w:jc w:val="both"/>
        <w:rPr>
          <w:rFonts w:eastAsiaTheme="minorHAnsi"/>
          <w:lang w:eastAsia="en-US"/>
          <w14:ligatures w14:val="standardContextual"/>
        </w:rPr>
      </w:pPr>
      <w:r w:rsidRPr="005E6FEE">
        <w:rPr>
          <w:rFonts w:eastAsiaTheme="minorHAnsi"/>
          <w:b/>
          <w:bCs/>
          <w:lang w:eastAsia="en-US"/>
          <w14:ligatures w14:val="standardContextual"/>
        </w:rPr>
        <w:t>8.</w:t>
      </w:r>
      <w:r w:rsidR="005E6FEE" w:rsidRPr="005E6FEE">
        <w:rPr>
          <w:rFonts w:eastAsiaTheme="minorHAnsi"/>
          <w:b/>
          <w:bCs/>
          <w:lang w:eastAsia="en-US"/>
          <w14:ligatures w14:val="standardContextual"/>
        </w:rPr>
        <w:t>8</w:t>
      </w:r>
      <w:r w:rsidRPr="005E6FEE">
        <w:rPr>
          <w:rFonts w:eastAsiaTheme="minorHAnsi"/>
          <w:b/>
          <w:bCs/>
          <w:lang w:eastAsia="en-US"/>
          <w14:ligatures w14:val="standardContextual"/>
        </w:rPr>
        <w:t>.</w:t>
      </w:r>
      <w:r w:rsidRPr="007B2689">
        <w:rPr>
          <w:rFonts w:eastAsiaTheme="minorHAnsi"/>
          <w:lang w:eastAsia="en-US"/>
          <w14:ligatures w14:val="standardContextual"/>
        </w:rPr>
        <w:t xml:space="preserve"> </w:t>
      </w:r>
      <w:proofErr w:type="gramStart"/>
      <w:r w:rsidRPr="007B2689">
        <w:rPr>
          <w:rFonts w:eastAsiaTheme="minorHAnsi"/>
          <w:lang w:eastAsia="en-US"/>
          <w14:ligatures w14:val="standardContextual"/>
        </w:rPr>
        <w:t>Vienādu saimnieciski visizdevīgāko piedāvājumu gadījumā priekšroka</w:t>
      </w:r>
      <w:proofErr w:type="gramEnd"/>
      <w:r w:rsidRPr="007B2689">
        <w:rPr>
          <w:rFonts w:eastAsiaTheme="minorHAnsi"/>
          <w:lang w:eastAsia="en-US"/>
          <w14:ligatures w14:val="standardContextual"/>
        </w:rPr>
        <w:t xml:space="preserve"> dodama </w:t>
      </w:r>
      <w:r w:rsidR="005E6FEE">
        <w:rPr>
          <w:rFonts w:eastAsiaTheme="minorHAnsi"/>
          <w:lang w:eastAsia="en-US"/>
          <w14:ligatures w14:val="standardContextual"/>
        </w:rPr>
        <w:t>P</w:t>
      </w:r>
      <w:r w:rsidRPr="007B2689">
        <w:rPr>
          <w:rFonts w:eastAsiaTheme="minorHAnsi"/>
          <w:lang w:eastAsia="en-US"/>
          <w14:ligatures w14:val="standardContextual"/>
        </w:rPr>
        <w:t>retendentam,</w:t>
      </w:r>
      <w:r>
        <w:rPr>
          <w:rFonts w:eastAsiaTheme="minorHAnsi"/>
          <w:lang w:eastAsia="en-US"/>
          <w14:ligatures w14:val="standardContextual"/>
        </w:rPr>
        <w:t xml:space="preserve"> </w:t>
      </w:r>
      <w:r w:rsidRPr="007B2689">
        <w:rPr>
          <w:rFonts w:eastAsiaTheme="minorHAnsi"/>
          <w:lang w:eastAsia="en-US"/>
          <w14:ligatures w14:val="standardContextual"/>
        </w:rPr>
        <w:t>kurš piedāvājis zemāku kopējo būvdarbu cenu. Secīgi, ja piedāvātā kopējā būvdarbu cena ir</w:t>
      </w:r>
      <w:r>
        <w:rPr>
          <w:rFonts w:eastAsiaTheme="minorHAnsi"/>
          <w:lang w:eastAsia="en-US"/>
          <w14:ligatures w14:val="standardContextual"/>
        </w:rPr>
        <w:t xml:space="preserve"> </w:t>
      </w:r>
      <w:r w:rsidRPr="007B2689">
        <w:rPr>
          <w:rFonts w:eastAsiaTheme="minorHAnsi"/>
          <w:lang w:eastAsia="en-US"/>
          <w14:ligatures w14:val="standardContextual"/>
        </w:rPr>
        <w:t xml:space="preserve">vienāda, </w:t>
      </w:r>
      <w:r w:rsidR="005E6FEE">
        <w:rPr>
          <w:rFonts w:eastAsiaTheme="minorHAnsi"/>
          <w:lang w:eastAsia="en-US"/>
          <w14:ligatures w14:val="standardContextual"/>
        </w:rPr>
        <w:t>K</w:t>
      </w:r>
      <w:r w:rsidRPr="007B2689">
        <w:rPr>
          <w:rFonts w:eastAsiaTheme="minorHAnsi"/>
          <w:lang w:eastAsia="en-US"/>
          <w14:ligatures w14:val="standardContextual"/>
        </w:rPr>
        <w:t>omisija veiks izlozi, par izlozes vietu, datumu un laiku paziņojot attiecīgajiem</w:t>
      </w:r>
      <w:r>
        <w:rPr>
          <w:rFonts w:eastAsiaTheme="minorHAnsi"/>
          <w:lang w:eastAsia="en-US"/>
          <w14:ligatures w14:val="standardContextual"/>
        </w:rPr>
        <w:t xml:space="preserve"> </w:t>
      </w:r>
      <w:r w:rsidR="005E6FEE">
        <w:rPr>
          <w:rFonts w:eastAsiaTheme="minorHAnsi"/>
          <w:lang w:eastAsia="en-US"/>
          <w14:ligatures w14:val="standardContextual"/>
        </w:rPr>
        <w:t>P</w:t>
      </w:r>
      <w:r w:rsidRPr="007B2689">
        <w:rPr>
          <w:rFonts w:eastAsiaTheme="minorHAnsi"/>
          <w:lang w:eastAsia="en-US"/>
          <w14:ligatures w14:val="standardContextual"/>
        </w:rPr>
        <w:t xml:space="preserve">retendentiem. Komisija veic izlozi </w:t>
      </w:r>
      <w:r w:rsidR="005E6FEE">
        <w:rPr>
          <w:rFonts w:eastAsiaTheme="minorHAnsi"/>
          <w:lang w:eastAsia="en-US"/>
          <w14:ligatures w14:val="standardContextual"/>
        </w:rPr>
        <w:t>P</w:t>
      </w:r>
      <w:r w:rsidRPr="007B2689">
        <w:rPr>
          <w:rFonts w:eastAsiaTheme="minorHAnsi"/>
          <w:lang w:eastAsia="en-US"/>
          <w14:ligatures w14:val="standardContextual"/>
        </w:rPr>
        <w:t>retendentu klātbūtnē. Izloze var tikt noturēta ar</w:t>
      </w:r>
      <w:r>
        <w:rPr>
          <w:rFonts w:eastAsiaTheme="minorHAnsi"/>
          <w:lang w:eastAsia="en-US"/>
          <w14:ligatures w14:val="standardContextual"/>
        </w:rPr>
        <w:t xml:space="preserve"> </w:t>
      </w:r>
      <w:r w:rsidRPr="007B2689">
        <w:rPr>
          <w:rFonts w:eastAsiaTheme="minorHAnsi"/>
          <w:lang w:eastAsia="en-US"/>
          <w14:ligatures w14:val="standardContextual"/>
        </w:rPr>
        <w:t xml:space="preserve">videokonferences vai citu saziņas iekārtu palīdzību, kas nodrošina visiem </w:t>
      </w:r>
      <w:r w:rsidR="005E6FEE">
        <w:rPr>
          <w:rFonts w:eastAsiaTheme="minorHAnsi"/>
          <w:lang w:eastAsia="en-US"/>
          <w14:ligatures w14:val="standardContextual"/>
        </w:rPr>
        <w:t>P</w:t>
      </w:r>
      <w:r w:rsidRPr="007B2689">
        <w:rPr>
          <w:rFonts w:eastAsiaTheme="minorHAnsi"/>
          <w:lang w:eastAsia="en-US"/>
          <w14:ligatures w14:val="standardContextual"/>
        </w:rPr>
        <w:t>retendentiem iespēju</w:t>
      </w:r>
      <w:r>
        <w:rPr>
          <w:rFonts w:eastAsiaTheme="minorHAnsi"/>
          <w:lang w:eastAsia="en-US"/>
          <w14:ligatures w14:val="standardContextual"/>
        </w:rPr>
        <w:t xml:space="preserve"> </w:t>
      </w:r>
      <w:r w:rsidRPr="007B2689">
        <w:rPr>
          <w:rFonts w:eastAsiaTheme="minorHAnsi"/>
          <w:lang w:eastAsia="en-US"/>
          <w14:ligatures w14:val="standardContextual"/>
        </w:rPr>
        <w:t>vienlaikus piedalīties izlozē.</w:t>
      </w:r>
    </w:p>
    <w:p w14:paraId="69795001" w14:textId="77777777" w:rsidR="005E6FEE" w:rsidRDefault="005E6FEE" w:rsidP="007B2689">
      <w:pPr>
        <w:autoSpaceDE w:val="0"/>
        <w:autoSpaceDN w:val="0"/>
        <w:adjustRightInd w:val="0"/>
        <w:spacing w:line="276" w:lineRule="auto"/>
        <w:jc w:val="both"/>
        <w:rPr>
          <w:rFonts w:eastAsiaTheme="minorHAnsi"/>
          <w:lang w:eastAsia="en-US"/>
          <w14:ligatures w14:val="standardContextual"/>
        </w:rPr>
      </w:pPr>
    </w:p>
    <w:p w14:paraId="2AAB4BD4" w14:textId="77777777" w:rsidR="00D91616" w:rsidRDefault="00D91616" w:rsidP="007B2689">
      <w:pPr>
        <w:autoSpaceDE w:val="0"/>
        <w:autoSpaceDN w:val="0"/>
        <w:adjustRightInd w:val="0"/>
        <w:spacing w:line="276" w:lineRule="auto"/>
        <w:jc w:val="both"/>
        <w:rPr>
          <w:rFonts w:eastAsiaTheme="minorHAnsi"/>
          <w:lang w:eastAsia="en-US"/>
          <w14:ligatures w14:val="standardContextual"/>
        </w:rPr>
      </w:pPr>
    </w:p>
    <w:p w14:paraId="7611E5A7" w14:textId="6AFD5093" w:rsidR="005E6FEE" w:rsidRPr="005E6FEE" w:rsidRDefault="005E6FEE" w:rsidP="005E6FEE">
      <w:pPr>
        <w:autoSpaceDE w:val="0"/>
        <w:autoSpaceDN w:val="0"/>
        <w:adjustRightInd w:val="0"/>
        <w:spacing w:line="276" w:lineRule="auto"/>
        <w:jc w:val="center"/>
        <w:rPr>
          <w:rFonts w:eastAsiaTheme="minorHAnsi"/>
          <w:b/>
          <w:bCs/>
          <w:lang w:eastAsia="en-US"/>
          <w14:ligatures w14:val="standardContextual"/>
        </w:rPr>
      </w:pPr>
      <w:r w:rsidRPr="005E6FEE">
        <w:rPr>
          <w:rFonts w:eastAsiaTheme="minorHAnsi"/>
          <w:b/>
          <w:bCs/>
          <w:lang w:eastAsia="en-US"/>
          <w14:ligatures w14:val="standardContextual"/>
        </w:rPr>
        <w:t>IX. LĒMUMU PIEŅEMŠANA UN REZULTĀTU PAZIŅOŠANA</w:t>
      </w:r>
    </w:p>
    <w:p w14:paraId="5037B4D8" w14:textId="77777777" w:rsidR="005E6FEE" w:rsidRPr="005E6FEE" w:rsidRDefault="005E6FEE" w:rsidP="005E6FEE">
      <w:pPr>
        <w:autoSpaceDE w:val="0"/>
        <w:autoSpaceDN w:val="0"/>
        <w:adjustRightInd w:val="0"/>
        <w:spacing w:line="276" w:lineRule="auto"/>
        <w:rPr>
          <w:rFonts w:eastAsiaTheme="minorHAnsi"/>
          <w:lang w:eastAsia="en-US"/>
          <w14:ligatures w14:val="standardContextual"/>
        </w:rPr>
      </w:pPr>
    </w:p>
    <w:p w14:paraId="048C807D" w14:textId="2FDB3033" w:rsidR="005E6FEE" w:rsidRDefault="005E6FEE" w:rsidP="005E6FEE">
      <w:pPr>
        <w:autoSpaceDE w:val="0"/>
        <w:autoSpaceDN w:val="0"/>
        <w:adjustRightInd w:val="0"/>
        <w:spacing w:line="276" w:lineRule="auto"/>
        <w:jc w:val="both"/>
        <w:rPr>
          <w:rFonts w:eastAsiaTheme="minorHAnsi"/>
          <w:lang w:eastAsia="en-US"/>
          <w14:ligatures w14:val="standardContextual"/>
        </w:rPr>
      </w:pPr>
      <w:r w:rsidRPr="005E6FEE">
        <w:rPr>
          <w:rFonts w:eastAsiaTheme="minorHAnsi"/>
          <w:b/>
          <w:bCs/>
          <w:lang w:eastAsia="en-US"/>
          <w14:ligatures w14:val="standardContextual"/>
        </w:rPr>
        <w:t>9.1.</w:t>
      </w:r>
      <w:r w:rsidRPr="005E6FEE">
        <w:rPr>
          <w:rFonts w:eastAsiaTheme="minorHAnsi"/>
          <w:lang w:eastAsia="en-US"/>
          <w14:ligatures w14:val="standardContextual"/>
        </w:rPr>
        <w:t xml:space="preserve"> Komisija lēmumus pieņem slēgtā sēdē, pamatojoties tikai uz Nolikumā noteiktā kārtībā</w:t>
      </w:r>
      <w:r>
        <w:rPr>
          <w:rFonts w:eastAsiaTheme="minorHAnsi"/>
          <w:lang w:eastAsia="en-US"/>
          <w14:ligatures w14:val="standardContextual"/>
        </w:rPr>
        <w:t xml:space="preserve"> </w:t>
      </w:r>
      <w:r w:rsidRPr="005E6FEE">
        <w:rPr>
          <w:rFonts w:eastAsiaTheme="minorHAnsi"/>
          <w:lang w:eastAsia="en-US"/>
          <w14:ligatures w14:val="standardContextual"/>
        </w:rPr>
        <w:t>iesniegtajiem dokumentiem un informāciju, kas pieprasīta un iesniegta līdz piedāvājuma</w:t>
      </w:r>
      <w:r>
        <w:rPr>
          <w:rFonts w:eastAsiaTheme="minorHAnsi"/>
          <w:lang w:eastAsia="en-US"/>
          <w14:ligatures w14:val="standardContextual"/>
        </w:rPr>
        <w:t xml:space="preserve"> </w:t>
      </w:r>
      <w:r w:rsidRPr="005E6FEE">
        <w:rPr>
          <w:rFonts w:eastAsiaTheme="minorHAnsi"/>
          <w:lang w:eastAsia="en-US"/>
          <w14:ligatures w14:val="standardContextual"/>
        </w:rPr>
        <w:t>izvērtēšanas beigām.</w:t>
      </w:r>
    </w:p>
    <w:p w14:paraId="4181C7EE" w14:textId="77777777" w:rsidR="005E6FEE" w:rsidRPr="005E6FEE" w:rsidRDefault="005E6FEE" w:rsidP="005E6FEE">
      <w:pPr>
        <w:autoSpaceDE w:val="0"/>
        <w:autoSpaceDN w:val="0"/>
        <w:adjustRightInd w:val="0"/>
        <w:spacing w:line="276" w:lineRule="auto"/>
        <w:jc w:val="both"/>
        <w:rPr>
          <w:rFonts w:eastAsiaTheme="minorHAnsi"/>
          <w:lang w:eastAsia="en-US"/>
          <w14:ligatures w14:val="standardContextual"/>
        </w:rPr>
      </w:pPr>
    </w:p>
    <w:p w14:paraId="70286983" w14:textId="6945A52F" w:rsidR="005E6FEE" w:rsidRDefault="005E6FEE" w:rsidP="005E6FEE">
      <w:pPr>
        <w:autoSpaceDE w:val="0"/>
        <w:autoSpaceDN w:val="0"/>
        <w:adjustRightInd w:val="0"/>
        <w:spacing w:line="276" w:lineRule="auto"/>
        <w:jc w:val="both"/>
        <w:rPr>
          <w:rFonts w:eastAsiaTheme="minorHAnsi"/>
          <w:lang w:eastAsia="en-US"/>
          <w14:ligatures w14:val="standardContextual"/>
        </w:rPr>
      </w:pPr>
      <w:r w:rsidRPr="005E6FEE">
        <w:rPr>
          <w:rFonts w:eastAsiaTheme="minorHAnsi"/>
          <w:b/>
          <w:bCs/>
          <w:lang w:eastAsia="en-US"/>
          <w14:ligatures w14:val="standardContextual"/>
        </w:rPr>
        <w:t>9.2.</w:t>
      </w:r>
      <w:r w:rsidRPr="005E6FEE">
        <w:rPr>
          <w:rFonts w:eastAsiaTheme="minorHAnsi"/>
          <w:lang w:eastAsia="en-US"/>
          <w14:ligatures w14:val="standardContextual"/>
        </w:rPr>
        <w:t xml:space="preserve"> Pasūtītājs 5 (piecu) darbdienu laikā pēc lēmuma pieņemšanas informē visus </w:t>
      </w:r>
      <w:r>
        <w:rPr>
          <w:rFonts w:eastAsiaTheme="minorHAnsi"/>
          <w:lang w:eastAsia="en-US"/>
          <w14:ligatures w14:val="standardContextual"/>
        </w:rPr>
        <w:t>P</w:t>
      </w:r>
      <w:r w:rsidRPr="005E6FEE">
        <w:rPr>
          <w:rFonts w:eastAsiaTheme="minorHAnsi"/>
          <w:lang w:eastAsia="en-US"/>
          <w14:ligatures w14:val="standardContextual"/>
        </w:rPr>
        <w:t>retendentus par</w:t>
      </w:r>
      <w:r>
        <w:rPr>
          <w:rFonts w:eastAsiaTheme="minorHAnsi"/>
          <w:lang w:eastAsia="en-US"/>
          <w14:ligatures w14:val="standardContextual"/>
        </w:rPr>
        <w:t xml:space="preserve"> </w:t>
      </w:r>
      <w:r w:rsidRPr="005E6FEE">
        <w:rPr>
          <w:rFonts w:eastAsiaTheme="minorHAnsi"/>
          <w:lang w:eastAsia="en-US"/>
          <w14:ligatures w14:val="standardContextual"/>
        </w:rPr>
        <w:t>pieņemto lēmumu attiecībā uz līguma slēgšanu vai iepirkuma procedūras pārtraukšanu.</w:t>
      </w:r>
      <w:r>
        <w:rPr>
          <w:rFonts w:eastAsiaTheme="minorHAnsi"/>
          <w:lang w:eastAsia="en-US"/>
          <w14:ligatures w14:val="standardContextual"/>
        </w:rPr>
        <w:t xml:space="preserve"> </w:t>
      </w:r>
      <w:r w:rsidRPr="005E6FEE">
        <w:rPr>
          <w:rFonts w:eastAsiaTheme="minorHAnsi"/>
          <w:lang w:eastAsia="en-US"/>
          <w14:ligatures w14:val="standardContextual"/>
        </w:rPr>
        <w:t xml:space="preserve">Paziņojumu par </w:t>
      </w:r>
      <w:r>
        <w:rPr>
          <w:rFonts w:eastAsiaTheme="minorHAnsi"/>
          <w:lang w:eastAsia="en-US"/>
          <w14:ligatures w14:val="standardContextual"/>
        </w:rPr>
        <w:t>I</w:t>
      </w:r>
      <w:r w:rsidRPr="005E6FEE">
        <w:rPr>
          <w:rFonts w:eastAsiaTheme="minorHAnsi"/>
          <w:lang w:eastAsia="en-US"/>
          <w14:ligatures w14:val="standardContextual"/>
        </w:rPr>
        <w:t xml:space="preserve">epirkuma rezultātiem nosūta elektroniski uz </w:t>
      </w:r>
      <w:r>
        <w:rPr>
          <w:rFonts w:eastAsiaTheme="minorHAnsi"/>
          <w:lang w:eastAsia="en-US"/>
          <w14:ligatures w14:val="standardContextual"/>
        </w:rPr>
        <w:t>P</w:t>
      </w:r>
      <w:r w:rsidRPr="005E6FEE">
        <w:rPr>
          <w:rFonts w:eastAsiaTheme="minorHAnsi"/>
          <w:lang w:eastAsia="en-US"/>
          <w14:ligatures w14:val="standardContextual"/>
        </w:rPr>
        <w:t>retendenta pieteikumā norādīto</w:t>
      </w:r>
      <w:r>
        <w:rPr>
          <w:rFonts w:eastAsiaTheme="minorHAnsi"/>
          <w:lang w:eastAsia="en-US"/>
          <w14:ligatures w14:val="standardContextual"/>
        </w:rPr>
        <w:t xml:space="preserve"> </w:t>
      </w:r>
      <w:r w:rsidRPr="005E6FEE">
        <w:rPr>
          <w:rFonts w:eastAsiaTheme="minorHAnsi"/>
          <w:lang w:eastAsia="en-US"/>
          <w14:ligatures w14:val="standardContextual"/>
        </w:rPr>
        <w:t>e</w:t>
      </w:r>
      <w:r>
        <w:rPr>
          <w:rFonts w:eastAsiaTheme="minorHAnsi"/>
          <w:lang w:eastAsia="en-US"/>
          <w14:ligatures w14:val="standardContextual"/>
        </w:rPr>
        <w:t>-</w:t>
      </w:r>
      <w:r w:rsidRPr="005E6FEE">
        <w:rPr>
          <w:rFonts w:eastAsiaTheme="minorHAnsi"/>
          <w:lang w:eastAsia="en-US"/>
          <w14:ligatures w14:val="standardContextual"/>
        </w:rPr>
        <w:t>pasta</w:t>
      </w:r>
      <w:r>
        <w:rPr>
          <w:rFonts w:eastAsiaTheme="minorHAnsi"/>
          <w:lang w:eastAsia="en-US"/>
          <w14:ligatures w14:val="standardContextual"/>
        </w:rPr>
        <w:t xml:space="preserve"> </w:t>
      </w:r>
      <w:r w:rsidRPr="005E6FEE">
        <w:rPr>
          <w:rFonts w:eastAsiaTheme="minorHAnsi"/>
          <w:lang w:eastAsia="en-US"/>
          <w14:ligatures w14:val="standardContextual"/>
        </w:rPr>
        <w:t>adresi.</w:t>
      </w:r>
    </w:p>
    <w:p w14:paraId="1561E56C" w14:textId="77777777" w:rsidR="005E6FEE" w:rsidRDefault="005E6FEE" w:rsidP="005E6FEE">
      <w:pPr>
        <w:autoSpaceDE w:val="0"/>
        <w:autoSpaceDN w:val="0"/>
        <w:adjustRightInd w:val="0"/>
        <w:spacing w:line="276" w:lineRule="auto"/>
        <w:jc w:val="both"/>
        <w:rPr>
          <w:rFonts w:eastAsiaTheme="minorHAnsi"/>
          <w:lang w:eastAsia="en-US"/>
          <w14:ligatures w14:val="standardContextual"/>
        </w:rPr>
      </w:pPr>
    </w:p>
    <w:p w14:paraId="01F5195C" w14:textId="77777777" w:rsidR="00D91616" w:rsidRDefault="00D91616" w:rsidP="005E6FEE">
      <w:pPr>
        <w:autoSpaceDE w:val="0"/>
        <w:autoSpaceDN w:val="0"/>
        <w:adjustRightInd w:val="0"/>
        <w:spacing w:line="276" w:lineRule="auto"/>
        <w:jc w:val="both"/>
        <w:rPr>
          <w:rFonts w:eastAsiaTheme="minorHAnsi"/>
          <w:lang w:eastAsia="en-US"/>
          <w14:ligatures w14:val="standardContextual"/>
        </w:rPr>
      </w:pPr>
    </w:p>
    <w:p w14:paraId="6C57731F" w14:textId="6A6A9FC3" w:rsidR="00D91616" w:rsidRPr="00D91616" w:rsidRDefault="00D91616" w:rsidP="00D91616">
      <w:pPr>
        <w:autoSpaceDE w:val="0"/>
        <w:autoSpaceDN w:val="0"/>
        <w:adjustRightInd w:val="0"/>
        <w:spacing w:line="276" w:lineRule="auto"/>
        <w:jc w:val="center"/>
        <w:rPr>
          <w:rFonts w:eastAsiaTheme="minorHAnsi"/>
          <w:b/>
          <w:bCs/>
          <w:lang w:val="en-US" w:eastAsia="en-US"/>
          <w14:ligatures w14:val="standardContextual"/>
        </w:rPr>
      </w:pPr>
      <w:r>
        <w:rPr>
          <w:rFonts w:eastAsiaTheme="minorHAnsi"/>
          <w:b/>
          <w:bCs/>
          <w:lang w:val="en-US" w:eastAsia="en-US"/>
          <w14:ligatures w14:val="standardContextual"/>
        </w:rPr>
        <w:t>X</w:t>
      </w:r>
      <w:r w:rsidRPr="00D91616">
        <w:rPr>
          <w:rFonts w:eastAsiaTheme="minorHAnsi"/>
          <w:b/>
          <w:bCs/>
          <w:lang w:val="en-US" w:eastAsia="en-US"/>
          <w14:ligatures w14:val="standardContextual"/>
        </w:rPr>
        <w:t>. IEPIRKUMA KOMISIJAS TIESĪBAS UN PIENĀKUMI</w:t>
      </w:r>
    </w:p>
    <w:p w14:paraId="63153263" w14:textId="77777777" w:rsidR="00D91616" w:rsidRPr="00D91616" w:rsidRDefault="00D91616" w:rsidP="00D91616">
      <w:pPr>
        <w:autoSpaceDE w:val="0"/>
        <w:autoSpaceDN w:val="0"/>
        <w:adjustRightInd w:val="0"/>
        <w:spacing w:line="276" w:lineRule="auto"/>
        <w:jc w:val="both"/>
        <w:rPr>
          <w:rFonts w:eastAsiaTheme="minorHAnsi"/>
          <w:lang w:val="en-US" w:eastAsia="en-US"/>
          <w14:ligatures w14:val="standardContextual"/>
        </w:rPr>
      </w:pPr>
    </w:p>
    <w:p w14:paraId="71E86378" w14:textId="1DAF77DA"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10.1. </w:t>
      </w:r>
      <w:r w:rsidRPr="00D91616">
        <w:rPr>
          <w:rFonts w:eastAsiaTheme="minorHAnsi"/>
          <w:lang w:eastAsia="en-US"/>
          <w14:ligatures w14:val="standardContextual"/>
        </w:rPr>
        <w:t xml:space="preserve">Iepirkuma </w:t>
      </w:r>
      <w:r>
        <w:rPr>
          <w:rFonts w:eastAsiaTheme="minorHAnsi"/>
          <w:lang w:eastAsia="en-US"/>
          <w14:ligatures w14:val="standardContextual"/>
        </w:rPr>
        <w:t>K</w:t>
      </w:r>
      <w:r w:rsidRPr="00D91616">
        <w:rPr>
          <w:rFonts w:eastAsiaTheme="minorHAnsi"/>
          <w:lang w:eastAsia="en-US"/>
          <w14:ligatures w14:val="standardContextual"/>
        </w:rPr>
        <w:t>omisijas tiesības:</w:t>
      </w:r>
    </w:p>
    <w:p w14:paraId="7B3CF27E" w14:textId="305083C3"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10.1.1.</w:t>
      </w:r>
      <w:r w:rsidRPr="00D91616">
        <w:rPr>
          <w:rFonts w:eastAsiaTheme="minorHAnsi"/>
          <w:lang w:eastAsia="en-US"/>
          <w14:ligatures w14:val="standardContextual"/>
        </w:rPr>
        <w:t xml:space="preserve"> izdarīt grozījumus </w:t>
      </w:r>
      <w:r>
        <w:rPr>
          <w:rFonts w:eastAsiaTheme="minorHAnsi"/>
          <w:lang w:eastAsia="en-US"/>
          <w14:ligatures w14:val="standardContextual"/>
        </w:rPr>
        <w:t>I</w:t>
      </w:r>
      <w:r w:rsidRPr="00D91616">
        <w:rPr>
          <w:rFonts w:eastAsiaTheme="minorHAnsi"/>
          <w:lang w:eastAsia="en-US"/>
          <w14:ligatures w14:val="standardContextual"/>
        </w:rPr>
        <w:t xml:space="preserve">epirkuma procedūras </w:t>
      </w:r>
      <w:r>
        <w:rPr>
          <w:rFonts w:eastAsiaTheme="minorHAnsi"/>
          <w:lang w:eastAsia="en-US"/>
          <w14:ligatures w14:val="standardContextual"/>
        </w:rPr>
        <w:t>N</w:t>
      </w:r>
      <w:r w:rsidRPr="00D91616">
        <w:rPr>
          <w:rFonts w:eastAsiaTheme="minorHAnsi"/>
          <w:lang w:eastAsia="en-US"/>
          <w14:ligatures w14:val="standardContextual"/>
        </w:rPr>
        <w:t>olikumā;</w:t>
      </w:r>
    </w:p>
    <w:p w14:paraId="010D036F" w14:textId="51157768"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lastRenderedPageBreak/>
        <w:t xml:space="preserve">10.1.2. </w:t>
      </w:r>
      <w:r w:rsidRPr="00D91616">
        <w:rPr>
          <w:rFonts w:eastAsiaTheme="minorHAnsi"/>
          <w:lang w:eastAsia="en-US"/>
          <w14:ligatures w14:val="standardContextual"/>
        </w:rPr>
        <w:t xml:space="preserve">pieprasīt </w:t>
      </w:r>
      <w:r>
        <w:rPr>
          <w:rFonts w:eastAsiaTheme="minorHAnsi"/>
          <w:lang w:eastAsia="en-US"/>
          <w14:ligatures w14:val="standardContextual"/>
        </w:rPr>
        <w:t>P</w:t>
      </w:r>
      <w:r w:rsidRPr="00D91616">
        <w:rPr>
          <w:rFonts w:eastAsiaTheme="minorHAnsi"/>
          <w:lang w:eastAsia="en-US"/>
          <w14:ligatures w14:val="standardContextual"/>
        </w:rPr>
        <w:t>retendentam skaidrot vai precizēt informāciju par savu piedāvājumu, ja tas</w:t>
      </w:r>
      <w:r>
        <w:rPr>
          <w:rFonts w:eastAsiaTheme="minorHAnsi"/>
          <w:lang w:eastAsia="en-US"/>
          <w14:ligatures w14:val="standardContextual"/>
        </w:rPr>
        <w:t xml:space="preserve"> </w:t>
      </w:r>
      <w:r w:rsidRPr="00D91616">
        <w:rPr>
          <w:rFonts w:eastAsiaTheme="minorHAnsi"/>
          <w:lang w:eastAsia="en-US"/>
          <w14:ligatures w14:val="standardContextual"/>
        </w:rPr>
        <w:t>nepieciešams piedāvājuma vērtēšanai;</w:t>
      </w:r>
    </w:p>
    <w:p w14:paraId="6B49629B" w14:textId="77777777"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10.1.3. </w:t>
      </w:r>
      <w:r w:rsidRPr="00D91616">
        <w:rPr>
          <w:rFonts w:eastAsiaTheme="minorHAnsi"/>
          <w:lang w:eastAsia="en-US"/>
          <w14:ligatures w14:val="standardContextual"/>
        </w:rPr>
        <w:t>labot finanšu piedāvājumos aritmētiskās kļūdas;</w:t>
      </w:r>
    </w:p>
    <w:p w14:paraId="55C39430" w14:textId="6DFBD419"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10.1.4. </w:t>
      </w:r>
      <w:r w:rsidRPr="00D91616">
        <w:rPr>
          <w:rFonts w:eastAsiaTheme="minorHAnsi"/>
          <w:lang w:eastAsia="en-US"/>
          <w14:ligatures w14:val="standardContextual"/>
        </w:rPr>
        <w:t xml:space="preserve">piedāvājumu vērtēšanā pieaicināt ekspertu; Eksperta sniegtais atzinums </w:t>
      </w:r>
      <w:r>
        <w:rPr>
          <w:rFonts w:eastAsiaTheme="minorHAnsi"/>
          <w:lang w:eastAsia="en-US"/>
          <w14:ligatures w14:val="standardContextual"/>
        </w:rPr>
        <w:t>K</w:t>
      </w:r>
      <w:r w:rsidRPr="00D91616">
        <w:rPr>
          <w:rFonts w:eastAsiaTheme="minorHAnsi"/>
          <w:lang w:eastAsia="en-US"/>
          <w14:ligatures w14:val="standardContextual"/>
        </w:rPr>
        <w:t>omisijai ir</w:t>
      </w:r>
      <w:r>
        <w:rPr>
          <w:rFonts w:eastAsiaTheme="minorHAnsi"/>
          <w:lang w:eastAsia="en-US"/>
          <w14:ligatures w14:val="standardContextual"/>
        </w:rPr>
        <w:t xml:space="preserve"> </w:t>
      </w:r>
      <w:r w:rsidRPr="00D91616">
        <w:rPr>
          <w:rFonts w:eastAsiaTheme="minorHAnsi"/>
          <w:lang w:eastAsia="en-US"/>
          <w14:ligatures w14:val="standardContextual"/>
        </w:rPr>
        <w:t>rekomendējošs, bet nav saistošs. Eksperta atzinums sniedzams rakstveidā un pievienojams</w:t>
      </w:r>
      <w:r>
        <w:rPr>
          <w:rFonts w:eastAsiaTheme="minorHAnsi"/>
          <w:lang w:eastAsia="en-US"/>
          <w14:ligatures w14:val="standardContextual"/>
        </w:rPr>
        <w:t xml:space="preserve"> K</w:t>
      </w:r>
      <w:r w:rsidRPr="00D91616">
        <w:rPr>
          <w:rFonts w:eastAsiaTheme="minorHAnsi"/>
          <w:lang w:eastAsia="en-US"/>
          <w14:ligatures w14:val="standardContextual"/>
        </w:rPr>
        <w:t>omisijas sēdes protokolam;</w:t>
      </w:r>
    </w:p>
    <w:p w14:paraId="2845889F" w14:textId="4204BD32" w:rsidR="005E6FEE"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10.1.5. </w:t>
      </w:r>
      <w:r w:rsidRPr="00D91616">
        <w:rPr>
          <w:rFonts w:eastAsiaTheme="minorHAnsi"/>
          <w:lang w:eastAsia="en-US"/>
          <w14:ligatures w14:val="standardContextual"/>
        </w:rPr>
        <w:t xml:space="preserve">(ja attiecināms) prasīt, lai personu apvienība, </w:t>
      </w:r>
      <w:proofErr w:type="gramStart"/>
      <w:r w:rsidRPr="00D91616">
        <w:rPr>
          <w:rFonts w:eastAsiaTheme="minorHAnsi"/>
          <w:lang w:eastAsia="en-US"/>
          <w14:ligatures w14:val="standardContextual"/>
        </w:rPr>
        <w:t>attiecībā uz kuru</w:t>
      </w:r>
      <w:proofErr w:type="gramEnd"/>
      <w:r w:rsidRPr="00D91616">
        <w:rPr>
          <w:rFonts w:eastAsiaTheme="minorHAnsi"/>
          <w:lang w:eastAsia="en-US"/>
          <w14:ligatures w14:val="standardContextual"/>
        </w:rPr>
        <w:t xml:space="preserve"> pieņemts lēmums slēgt</w:t>
      </w:r>
      <w:r>
        <w:rPr>
          <w:rFonts w:eastAsiaTheme="minorHAnsi"/>
          <w:lang w:eastAsia="en-US"/>
          <w14:ligatures w14:val="standardContextual"/>
        </w:rPr>
        <w:t xml:space="preserve"> </w:t>
      </w:r>
      <w:r w:rsidRPr="00D91616">
        <w:rPr>
          <w:rFonts w:eastAsiaTheme="minorHAnsi"/>
          <w:lang w:eastAsia="en-US"/>
          <w14:ligatures w14:val="standardContextual"/>
        </w:rPr>
        <w:t>līgumu,</w:t>
      </w:r>
      <w:r>
        <w:rPr>
          <w:rFonts w:eastAsiaTheme="minorHAnsi"/>
          <w:lang w:eastAsia="en-US"/>
          <w14:ligatures w14:val="standardContextual"/>
        </w:rPr>
        <w:t xml:space="preserve"> </w:t>
      </w:r>
      <w:r w:rsidRPr="00D91616">
        <w:rPr>
          <w:rFonts w:eastAsiaTheme="minorHAnsi"/>
          <w:lang w:eastAsia="en-US"/>
          <w14:ligatures w14:val="standardContextual"/>
        </w:rPr>
        <w:t>tiek izveidota atbilstoši noteiktajam juridiskajam statusam;</w:t>
      </w:r>
    </w:p>
    <w:p w14:paraId="232FCCFF" w14:textId="0ADB08C1"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10.1.6. </w:t>
      </w:r>
      <w:r w:rsidRPr="00D91616">
        <w:rPr>
          <w:rFonts w:eastAsiaTheme="minorHAnsi"/>
          <w:lang w:eastAsia="en-US"/>
          <w14:ligatures w14:val="standardContextual"/>
        </w:rPr>
        <w:t xml:space="preserve">izvēlēties slēgt </w:t>
      </w:r>
      <w:r>
        <w:rPr>
          <w:rFonts w:eastAsiaTheme="minorHAnsi"/>
          <w:lang w:eastAsia="en-US"/>
          <w14:ligatures w14:val="standardContextual"/>
        </w:rPr>
        <w:t>L</w:t>
      </w:r>
      <w:r w:rsidRPr="00D91616">
        <w:rPr>
          <w:rFonts w:eastAsiaTheme="minorHAnsi"/>
          <w:lang w:eastAsia="en-US"/>
          <w14:ligatures w14:val="standardContextual"/>
        </w:rPr>
        <w:t xml:space="preserve">īgumu ar nākamo </w:t>
      </w:r>
      <w:r>
        <w:rPr>
          <w:rFonts w:eastAsiaTheme="minorHAnsi"/>
          <w:lang w:eastAsia="en-US"/>
          <w14:ligatures w14:val="standardContextual"/>
        </w:rPr>
        <w:t>P</w:t>
      </w:r>
      <w:r w:rsidRPr="00D91616">
        <w:rPr>
          <w:rFonts w:eastAsiaTheme="minorHAnsi"/>
          <w:lang w:eastAsia="en-US"/>
          <w14:ligatures w14:val="standardContextual"/>
        </w:rPr>
        <w:t>retendentu, kura piedāvājums ir atzīts par atbilstošu</w:t>
      </w:r>
      <w:r>
        <w:rPr>
          <w:rFonts w:eastAsiaTheme="minorHAnsi"/>
          <w:lang w:eastAsia="en-US"/>
          <w14:ligatures w14:val="standardContextual"/>
        </w:rPr>
        <w:t xml:space="preserve"> </w:t>
      </w:r>
      <w:r w:rsidRPr="00D91616">
        <w:rPr>
          <w:rFonts w:eastAsiaTheme="minorHAnsi"/>
          <w:lang w:eastAsia="en-US"/>
          <w14:ligatures w14:val="standardContextual"/>
        </w:rPr>
        <w:t xml:space="preserve">Nolikumā noteiktajam piedāvājuma izvēles kritērijam, ja </w:t>
      </w:r>
      <w:r>
        <w:rPr>
          <w:rFonts w:eastAsiaTheme="minorHAnsi"/>
          <w:lang w:eastAsia="en-US"/>
          <w14:ligatures w14:val="standardContextual"/>
        </w:rPr>
        <w:t>L</w:t>
      </w:r>
      <w:r w:rsidRPr="00D91616">
        <w:rPr>
          <w:rFonts w:eastAsiaTheme="minorHAnsi"/>
          <w:lang w:eastAsia="en-US"/>
          <w14:ligatures w14:val="standardContextual"/>
        </w:rPr>
        <w:t xml:space="preserve">īgums ar izraudzīto </w:t>
      </w:r>
      <w:r>
        <w:rPr>
          <w:rFonts w:eastAsiaTheme="minorHAnsi"/>
          <w:lang w:eastAsia="en-US"/>
          <w14:ligatures w14:val="standardContextual"/>
        </w:rPr>
        <w:t>P</w:t>
      </w:r>
      <w:r w:rsidRPr="00D91616">
        <w:rPr>
          <w:rFonts w:eastAsiaTheme="minorHAnsi"/>
          <w:lang w:eastAsia="en-US"/>
          <w14:ligatures w14:val="standardContextual"/>
        </w:rPr>
        <w:t>retendentu netiek</w:t>
      </w:r>
      <w:r>
        <w:rPr>
          <w:rFonts w:eastAsiaTheme="minorHAnsi"/>
          <w:lang w:eastAsia="en-US"/>
          <w14:ligatures w14:val="standardContextual"/>
        </w:rPr>
        <w:t xml:space="preserve"> </w:t>
      </w:r>
      <w:r w:rsidRPr="00D91616">
        <w:rPr>
          <w:rFonts w:eastAsiaTheme="minorHAnsi"/>
          <w:lang w:eastAsia="en-US"/>
          <w14:ligatures w14:val="standardContextual"/>
        </w:rPr>
        <w:t>noslēgts, vai pārtraukt iepirkuma procedūru, neizvēloties nevienu piedāvājumu;</w:t>
      </w:r>
    </w:p>
    <w:p w14:paraId="7BD826B4" w14:textId="77777777"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10.1.7. </w:t>
      </w:r>
      <w:r w:rsidRPr="00D91616">
        <w:rPr>
          <w:rFonts w:eastAsiaTheme="minorHAnsi"/>
          <w:lang w:eastAsia="en-US"/>
          <w14:ligatures w14:val="standardContextual"/>
        </w:rPr>
        <w:t>pieprasīt nepieciešamās izziņas vai citus iesniegto informāciju apstiprinošus dokumentus;</w:t>
      </w:r>
    </w:p>
    <w:p w14:paraId="113DB129" w14:textId="5C19225E"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10.1.8. </w:t>
      </w:r>
      <w:r w:rsidRPr="00D91616">
        <w:rPr>
          <w:rFonts w:eastAsiaTheme="minorHAnsi"/>
          <w:lang w:eastAsia="en-US"/>
          <w14:ligatures w14:val="standardContextual"/>
        </w:rPr>
        <w:t xml:space="preserve">jebkurā brīdī pārtraukt </w:t>
      </w:r>
      <w:r>
        <w:rPr>
          <w:rFonts w:eastAsiaTheme="minorHAnsi"/>
          <w:lang w:eastAsia="en-US"/>
          <w14:ligatures w14:val="standardContextual"/>
        </w:rPr>
        <w:t>I</w:t>
      </w:r>
      <w:r w:rsidRPr="00D91616">
        <w:rPr>
          <w:rFonts w:eastAsiaTheme="minorHAnsi"/>
          <w:lang w:eastAsia="en-US"/>
          <w14:ligatures w14:val="standardContextual"/>
        </w:rPr>
        <w:t>epirkuma procedūru, ja tam ir objektīvs pamatojums, par to</w:t>
      </w:r>
      <w:r>
        <w:rPr>
          <w:rFonts w:eastAsiaTheme="minorHAnsi"/>
          <w:lang w:eastAsia="en-US"/>
          <w14:ligatures w14:val="standardContextual"/>
        </w:rPr>
        <w:t xml:space="preserve"> </w:t>
      </w:r>
      <w:r w:rsidRPr="00D91616">
        <w:rPr>
          <w:rFonts w:eastAsiaTheme="minorHAnsi"/>
          <w:lang w:eastAsia="en-US"/>
          <w14:ligatures w14:val="standardContextual"/>
        </w:rPr>
        <w:t>vienlaikus</w:t>
      </w:r>
      <w:r>
        <w:rPr>
          <w:rFonts w:eastAsiaTheme="minorHAnsi"/>
          <w:lang w:eastAsia="en-US"/>
          <w14:ligatures w14:val="standardContextual"/>
        </w:rPr>
        <w:t xml:space="preserve"> </w:t>
      </w:r>
      <w:r w:rsidRPr="00D91616">
        <w:rPr>
          <w:rFonts w:eastAsiaTheme="minorHAnsi"/>
          <w:lang w:eastAsia="en-US"/>
          <w14:ligatures w14:val="standardContextual"/>
        </w:rPr>
        <w:t>informējot visus ieinteresētos piegādātājus un pretendentus;</w:t>
      </w:r>
    </w:p>
    <w:p w14:paraId="06C22A3F" w14:textId="4073A968" w:rsid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10.1.9. </w:t>
      </w:r>
      <w:r w:rsidRPr="00D91616">
        <w:rPr>
          <w:rFonts w:eastAsiaTheme="minorHAnsi"/>
          <w:lang w:eastAsia="en-US"/>
          <w14:ligatures w14:val="standardContextual"/>
        </w:rPr>
        <w:t xml:space="preserve">citas normatīvajos aktos noteiktās pasūtītāja </w:t>
      </w:r>
      <w:r>
        <w:rPr>
          <w:rFonts w:eastAsiaTheme="minorHAnsi"/>
          <w:lang w:eastAsia="en-US"/>
          <w14:ligatures w14:val="standardContextual"/>
        </w:rPr>
        <w:t xml:space="preserve">(finansējuma saņēmēja) </w:t>
      </w:r>
      <w:r w:rsidRPr="00D91616">
        <w:rPr>
          <w:rFonts w:eastAsiaTheme="minorHAnsi"/>
          <w:lang w:eastAsia="en-US"/>
          <w14:ligatures w14:val="standardContextual"/>
        </w:rPr>
        <w:t>tiesības.</w:t>
      </w:r>
    </w:p>
    <w:p w14:paraId="417C5576" w14:textId="77777777"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p>
    <w:p w14:paraId="61DB56C7" w14:textId="5A2F41E7"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10.2. </w:t>
      </w:r>
      <w:r w:rsidRPr="00D91616">
        <w:rPr>
          <w:rFonts w:eastAsiaTheme="minorHAnsi"/>
          <w:lang w:eastAsia="en-US"/>
          <w14:ligatures w14:val="standardContextual"/>
        </w:rPr>
        <w:t xml:space="preserve">Iepirkuma </w:t>
      </w:r>
      <w:r>
        <w:rPr>
          <w:rFonts w:eastAsiaTheme="minorHAnsi"/>
          <w:lang w:eastAsia="en-US"/>
          <w14:ligatures w14:val="standardContextual"/>
        </w:rPr>
        <w:t>K</w:t>
      </w:r>
      <w:r w:rsidRPr="00D91616">
        <w:rPr>
          <w:rFonts w:eastAsiaTheme="minorHAnsi"/>
          <w:lang w:eastAsia="en-US"/>
          <w14:ligatures w14:val="standardContextual"/>
        </w:rPr>
        <w:t>omisijas pienākumi:</w:t>
      </w:r>
    </w:p>
    <w:p w14:paraId="3CD78BA3" w14:textId="55C99806"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10.2.1. </w:t>
      </w:r>
      <w:r w:rsidRPr="00D91616">
        <w:rPr>
          <w:rFonts w:eastAsiaTheme="minorHAnsi"/>
          <w:lang w:eastAsia="en-US"/>
          <w14:ligatures w14:val="standardContextual"/>
        </w:rPr>
        <w:t>nesniegt informāciju par citu piedāvājumu esamību laikā no piedāvājumu iesniegšanas</w:t>
      </w:r>
      <w:r>
        <w:rPr>
          <w:rFonts w:eastAsiaTheme="minorHAnsi"/>
          <w:lang w:eastAsia="en-US"/>
          <w14:ligatures w14:val="standardContextual"/>
        </w:rPr>
        <w:t xml:space="preserve"> </w:t>
      </w:r>
      <w:r w:rsidRPr="00D91616">
        <w:rPr>
          <w:rFonts w:eastAsiaTheme="minorHAnsi"/>
          <w:lang w:eastAsia="en-US"/>
          <w14:ligatures w14:val="standardContextual"/>
        </w:rPr>
        <w:t>dienas</w:t>
      </w:r>
      <w:r>
        <w:rPr>
          <w:rFonts w:eastAsiaTheme="minorHAnsi"/>
          <w:lang w:eastAsia="en-US"/>
          <w14:ligatures w14:val="standardContextual"/>
        </w:rPr>
        <w:t xml:space="preserve"> </w:t>
      </w:r>
      <w:r w:rsidRPr="00D91616">
        <w:rPr>
          <w:rFonts w:eastAsiaTheme="minorHAnsi"/>
          <w:lang w:eastAsia="en-US"/>
          <w14:ligatures w14:val="standardContextual"/>
        </w:rPr>
        <w:t>līdz to atvēršanas brīdim;</w:t>
      </w:r>
    </w:p>
    <w:p w14:paraId="1A134EE0" w14:textId="149C0C01"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10.2.2. </w:t>
      </w:r>
      <w:r w:rsidRPr="00D91616">
        <w:rPr>
          <w:rFonts w:eastAsiaTheme="minorHAnsi"/>
          <w:lang w:eastAsia="en-US"/>
          <w14:ligatures w14:val="standardContextual"/>
        </w:rPr>
        <w:t>nesniegt informāciju par vērtēšanas procesu piedāvājumu vērtēšanas laikā līdz rezultātu</w:t>
      </w:r>
      <w:r>
        <w:rPr>
          <w:rFonts w:eastAsiaTheme="minorHAnsi"/>
          <w:lang w:eastAsia="en-US"/>
          <w14:ligatures w14:val="standardContextual"/>
        </w:rPr>
        <w:t xml:space="preserve"> </w:t>
      </w:r>
      <w:r w:rsidRPr="00D91616">
        <w:rPr>
          <w:rFonts w:eastAsiaTheme="minorHAnsi"/>
          <w:lang w:eastAsia="en-US"/>
          <w14:ligatures w14:val="standardContextual"/>
        </w:rPr>
        <w:t>paziņošanai;</w:t>
      </w:r>
    </w:p>
    <w:p w14:paraId="71C5A88F" w14:textId="77777777"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10.2.3. </w:t>
      </w:r>
      <w:r w:rsidRPr="00D91616">
        <w:rPr>
          <w:rFonts w:eastAsiaTheme="minorHAnsi"/>
          <w:lang w:eastAsia="en-US"/>
          <w14:ligatures w14:val="standardContextual"/>
        </w:rPr>
        <w:t>nodrošināt iepirkuma procedūras norisi un dokumentēšanu;</w:t>
      </w:r>
    </w:p>
    <w:p w14:paraId="46E07733" w14:textId="3BDDBD79"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10.2.4. </w:t>
      </w:r>
      <w:r w:rsidRPr="00D91616">
        <w:rPr>
          <w:rFonts w:eastAsiaTheme="minorHAnsi"/>
          <w:lang w:eastAsia="en-US"/>
          <w14:ligatures w14:val="standardContextual"/>
        </w:rPr>
        <w:t xml:space="preserve">nodrošināt </w:t>
      </w:r>
      <w:r>
        <w:rPr>
          <w:rFonts w:eastAsiaTheme="minorHAnsi"/>
          <w:lang w:eastAsia="en-US"/>
          <w14:ligatures w14:val="standardContextual"/>
        </w:rPr>
        <w:t>P</w:t>
      </w:r>
      <w:r w:rsidRPr="00D91616">
        <w:rPr>
          <w:rFonts w:eastAsiaTheme="minorHAnsi"/>
          <w:lang w:eastAsia="en-US"/>
          <w14:ligatures w14:val="standardContextual"/>
        </w:rPr>
        <w:t>retendentu brīvu konkurenci, kā arī vienlīdzīgu un taisnīgu attieksmi pret</w:t>
      </w:r>
      <w:r>
        <w:rPr>
          <w:rFonts w:eastAsiaTheme="minorHAnsi"/>
          <w:lang w:eastAsia="en-US"/>
          <w14:ligatures w14:val="standardContextual"/>
        </w:rPr>
        <w:t xml:space="preserve"> </w:t>
      </w:r>
      <w:r w:rsidRPr="00D91616">
        <w:rPr>
          <w:rFonts w:eastAsiaTheme="minorHAnsi"/>
          <w:lang w:eastAsia="en-US"/>
          <w14:ligatures w14:val="standardContextual"/>
        </w:rPr>
        <w:t>tiem;</w:t>
      </w:r>
    </w:p>
    <w:p w14:paraId="2541C6D6" w14:textId="583C6229"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10.2.5. </w:t>
      </w:r>
      <w:r w:rsidRPr="00D91616">
        <w:rPr>
          <w:rFonts w:eastAsiaTheme="minorHAnsi"/>
          <w:lang w:eastAsia="en-US"/>
          <w14:ligatures w14:val="standardContextual"/>
        </w:rPr>
        <w:t>pēc ieinteresēto personu pieprasījuma sniegt</w:t>
      </w:r>
      <w:r>
        <w:rPr>
          <w:rFonts w:eastAsiaTheme="minorHAnsi"/>
          <w:lang w:eastAsia="en-US"/>
          <w14:ligatures w14:val="standardContextual"/>
        </w:rPr>
        <w:t xml:space="preserve"> </w:t>
      </w:r>
      <w:r w:rsidRPr="00D91616">
        <w:rPr>
          <w:rFonts w:eastAsiaTheme="minorHAnsi"/>
          <w:lang w:eastAsia="en-US"/>
          <w14:ligatures w14:val="standardContextual"/>
        </w:rPr>
        <w:t>informāciju</w:t>
      </w:r>
      <w:r>
        <w:rPr>
          <w:rFonts w:eastAsiaTheme="minorHAnsi"/>
          <w:lang w:eastAsia="en-US"/>
          <w14:ligatures w14:val="standardContextual"/>
        </w:rPr>
        <w:t xml:space="preserve"> </w:t>
      </w:r>
      <w:r w:rsidRPr="00D91616">
        <w:rPr>
          <w:rFonts w:eastAsiaTheme="minorHAnsi"/>
          <w:lang w:eastAsia="en-US"/>
          <w14:ligatures w14:val="standardContextual"/>
        </w:rPr>
        <w:t xml:space="preserve">par </w:t>
      </w:r>
      <w:r>
        <w:rPr>
          <w:rFonts w:eastAsiaTheme="minorHAnsi"/>
          <w:lang w:eastAsia="en-US"/>
          <w14:ligatures w14:val="standardContextual"/>
        </w:rPr>
        <w:t>I</w:t>
      </w:r>
      <w:r w:rsidRPr="00D91616">
        <w:rPr>
          <w:rFonts w:eastAsiaTheme="minorHAnsi"/>
          <w:lang w:eastAsia="en-US"/>
          <w14:ligatures w14:val="standardContextual"/>
        </w:rPr>
        <w:t xml:space="preserve">epirkuma procedūras </w:t>
      </w:r>
      <w:r>
        <w:rPr>
          <w:rFonts w:eastAsiaTheme="minorHAnsi"/>
          <w:lang w:eastAsia="en-US"/>
          <w14:ligatures w14:val="standardContextual"/>
        </w:rPr>
        <w:t>N</w:t>
      </w:r>
      <w:r w:rsidRPr="00D91616">
        <w:rPr>
          <w:rFonts w:eastAsiaTheme="minorHAnsi"/>
          <w:lang w:eastAsia="en-US"/>
          <w14:ligatures w14:val="standardContextual"/>
        </w:rPr>
        <w:t>olikumu;</w:t>
      </w:r>
    </w:p>
    <w:p w14:paraId="6775CF17" w14:textId="2BC0B06F"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10.2.6. </w:t>
      </w:r>
      <w:r w:rsidRPr="00D91616">
        <w:rPr>
          <w:rFonts w:eastAsiaTheme="minorHAnsi"/>
          <w:lang w:eastAsia="en-US"/>
          <w14:ligatures w14:val="standardContextual"/>
        </w:rPr>
        <w:t xml:space="preserve">vērtēt </w:t>
      </w:r>
      <w:r>
        <w:rPr>
          <w:rFonts w:eastAsiaTheme="minorHAnsi"/>
          <w:lang w:eastAsia="en-US"/>
          <w14:ligatures w14:val="standardContextual"/>
        </w:rPr>
        <w:t>P</w:t>
      </w:r>
      <w:r w:rsidRPr="00D91616">
        <w:rPr>
          <w:rFonts w:eastAsiaTheme="minorHAnsi"/>
          <w:lang w:eastAsia="en-US"/>
          <w14:ligatures w14:val="standardContextual"/>
        </w:rPr>
        <w:t xml:space="preserve">retendentus un to iesniegtos piedāvājumus saskaņā ar </w:t>
      </w:r>
      <w:r>
        <w:rPr>
          <w:rFonts w:eastAsiaTheme="minorHAnsi"/>
          <w:lang w:eastAsia="en-US"/>
          <w14:ligatures w14:val="standardContextual"/>
        </w:rPr>
        <w:t>N</w:t>
      </w:r>
      <w:r w:rsidRPr="00D91616">
        <w:rPr>
          <w:rFonts w:eastAsiaTheme="minorHAnsi"/>
          <w:lang w:eastAsia="en-US"/>
          <w14:ligatures w14:val="standardContextual"/>
        </w:rPr>
        <w:t>olikumu;</w:t>
      </w:r>
    </w:p>
    <w:p w14:paraId="57401CAF" w14:textId="32A16CE5"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10.2.7. </w:t>
      </w:r>
      <w:r w:rsidRPr="00D91616">
        <w:rPr>
          <w:rFonts w:eastAsiaTheme="minorHAnsi"/>
          <w:lang w:eastAsia="en-US"/>
          <w14:ligatures w14:val="standardContextual"/>
        </w:rPr>
        <w:t xml:space="preserve">pārtraukt </w:t>
      </w:r>
      <w:r>
        <w:rPr>
          <w:rFonts w:eastAsiaTheme="minorHAnsi"/>
          <w:lang w:eastAsia="en-US"/>
          <w14:ligatures w14:val="standardContextual"/>
        </w:rPr>
        <w:t>I</w:t>
      </w:r>
      <w:r w:rsidRPr="00D91616">
        <w:rPr>
          <w:rFonts w:eastAsiaTheme="minorHAnsi"/>
          <w:lang w:eastAsia="en-US"/>
          <w14:ligatures w14:val="standardContextual"/>
        </w:rPr>
        <w:t xml:space="preserve">epirkuma procedūru, ja </w:t>
      </w:r>
      <w:r>
        <w:rPr>
          <w:rFonts w:eastAsiaTheme="minorHAnsi"/>
          <w:lang w:eastAsia="en-US"/>
          <w14:ligatures w14:val="standardContextual"/>
        </w:rPr>
        <w:t>I</w:t>
      </w:r>
      <w:r w:rsidRPr="00D91616">
        <w:rPr>
          <w:rFonts w:eastAsiaTheme="minorHAnsi"/>
          <w:lang w:eastAsia="en-US"/>
          <w14:ligatures w14:val="standardContextual"/>
        </w:rPr>
        <w:t>epirkuma procedūrai nav iesniegti piedāvājumi vai ja</w:t>
      </w:r>
      <w:r>
        <w:rPr>
          <w:rFonts w:eastAsiaTheme="minorHAnsi"/>
          <w:lang w:eastAsia="en-US"/>
          <w14:ligatures w14:val="standardContextual"/>
        </w:rPr>
        <w:t xml:space="preserve"> </w:t>
      </w:r>
      <w:r w:rsidRPr="00D91616">
        <w:rPr>
          <w:rFonts w:eastAsiaTheme="minorHAnsi"/>
          <w:lang w:eastAsia="en-US"/>
          <w14:ligatures w14:val="standardContextual"/>
        </w:rPr>
        <w:t xml:space="preserve">iesniegtie piedāvājumi neatbilst </w:t>
      </w:r>
      <w:r>
        <w:rPr>
          <w:rFonts w:eastAsiaTheme="minorHAnsi"/>
          <w:lang w:eastAsia="en-US"/>
          <w14:ligatures w14:val="standardContextual"/>
        </w:rPr>
        <w:t>I</w:t>
      </w:r>
      <w:r w:rsidRPr="00D91616">
        <w:rPr>
          <w:rFonts w:eastAsiaTheme="minorHAnsi"/>
          <w:lang w:eastAsia="en-US"/>
          <w14:ligatures w14:val="standardContextual"/>
        </w:rPr>
        <w:t>epirkuma procedūras dokumentos noteiktajām prasībām</w:t>
      </w:r>
      <w:proofErr w:type="gramStart"/>
      <w:r w:rsidRPr="00D91616">
        <w:rPr>
          <w:rFonts w:eastAsiaTheme="minorHAnsi"/>
          <w:lang w:eastAsia="en-US"/>
          <w14:ligatures w14:val="standardContextual"/>
        </w:rPr>
        <w:t>, un</w:t>
      </w:r>
      <w:r>
        <w:rPr>
          <w:rFonts w:eastAsiaTheme="minorHAnsi"/>
          <w:lang w:eastAsia="en-US"/>
          <w14:ligatures w14:val="standardContextual"/>
        </w:rPr>
        <w:t xml:space="preserve"> </w:t>
      </w:r>
      <w:r w:rsidRPr="00D91616">
        <w:rPr>
          <w:rFonts w:eastAsiaTheme="minorHAnsi"/>
          <w:lang w:eastAsia="en-US"/>
          <w14:ligatures w14:val="standardContextual"/>
        </w:rPr>
        <w:t>informē visus pretendentus</w:t>
      </w:r>
      <w:proofErr w:type="gramEnd"/>
      <w:r w:rsidRPr="00D91616">
        <w:rPr>
          <w:rFonts w:eastAsiaTheme="minorHAnsi"/>
          <w:lang w:eastAsia="en-US"/>
          <w14:ligatures w14:val="standardContextual"/>
        </w:rPr>
        <w:t xml:space="preserve"> (ja tādi ir) par visiem iemesliem, kuru dēļ </w:t>
      </w:r>
      <w:r>
        <w:rPr>
          <w:rFonts w:eastAsiaTheme="minorHAnsi"/>
          <w:lang w:eastAsia="en-US"/>
          <w14:ligatures w14:val="standardContextual"/>
        </w:rPr>
        <w:t>I</w:t>
      </w:r>
      <w:r w:rsidRPr="00D91616">
        <w:rPr>
          <w:rFonts w:eastAsiaTheme="minorHAnsi"/>
          <w:lang w:eastAsia="en-US"/>
          <w14:ligatures w14:val="standardContextual"/>
        </w:rPr>
        <w:t>epirkuma procedūra tiek</w:t>
      </w:r>
      <w:r>
        <w:rPr>
          <w:rFonts w:eastAsiaTheme="minorHAnsi"/>
          <w:lang w:eastAsia="en-US"/>
          <w14:ligatures w14:val="standardContextual"/>
        </w:rPr>
        <w:t xml:space="preserve"> </w:t>
      </w:r>
      <w:r w:rsidRPr="00D91616">
        <w:rPr>
          <w:rFonts w:eastAsiaTheme="minorHAnsi"/>
          <w:lang w:eastAsia="en-US"/>
          <w14:ligatures w14:val="standardContextual"/>
        </w:rPr>
        <w:t>pārtraukta;</w:t>
      </w:r>
    </w:p>
    <w:p w14:paraId="7E31220A" w14:textId="7B9149B8" w:rsidR="00D91616" w:rsidRP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10.2.8. </w:t>
      </w:r>
      <w:r w:rsidRPr="00D91616">
        <w:rPr>
          <w:rFonts w:eastAsiaTheme="minorHAnsi"/>
          <w:lang w:eastAsia="en-US"/>
          <w14:ligatures w14:val="standardContextual"/>
        </w:rPr>
        <w:t xml:space="preserve">informēt visus </w:t>
      </w:r>
      <w:r>
        <w:rPr>
          <w:rFonts w:eastAsiaTheme="minorHAnsi"/>
          <w:lang w:eastAsia="en-US"/>
          <w14:ligatures w14:val="standardContextual"/>
        </w:rPr>
        <w:t>P</w:t>
      </w:r>
      <w:r w:rsidRPr="00D91616">
        <w:rPr>
          <w:rFonts w:eastAsiaTheme="minorHAnsi"/>
          <w:lang w:eastAsia="en-US"/>
          <w14:ligatures w14:val="standardContextual"/>
        </w:rPr>
        <w:t xml:space="preserve">retendentus vienlaikus par pieņemto lēmumu attiecībā uz </w:t>
      </w:r>
      <w:r>
        <w:rPr>
          <w:rFonts w:eastAsiaTheme="minorHAnsi"/>
          <w:lang w:eastAsia="en-US"/>
          <w14:ligatures w14:val="standardContextual"/>
        </w:rPr>
        <w:t>L</w:t>
      </w:r>
      <w:r w:rsidRPr="00D91616">
        <w:rPr>
          <w:rFonts w:eastAsiaTheme="minorHAnsi"/>
          <w:lang w:eastAsia="en-US"/>
          <w14:ligatures w14:val="standardContextual"/>
        </w:rPr>
        <w:t>īguma</w:t>
      </w:r>
      <w:r>
        <w:rPr>
          <w:rFonts w:eastAsiaTheme="minorHAnsi"/>
          <w:lang w:eastAsia="en-US"/>
          <w14:ligatures w14:val="standardContextual"/>
        </w:rPr>
        <w:t xml:space="preserve"> </w:t>
      </w:r>
      <w:r w:rsidRPr="00D91616">
        <w:rPr>
          <w:rFonts w:eastAsiaTheme="minorHAnsi"/>
          <w:lang w:eastAsia="en-US"/>
          <w14:ligatures w14:val="standardContextual"/>
        </w:rPr>
        <w:t>slēgšanu vai</w:t>
      </w:r>
      <w:r>
        <w:rPr>
          <w:rFonts w:eastAsiaTheme="minorHAnsi"/>
          <w:lang w:eastAsia="en-US"/>
          <w14:ligatures w14:val="standardContextual"/>
        </w:rPr>
        <w:t xml:space="preserve"> I</w:t>
      </w:r>
      <w:r w:rsidRPr="00D91616">
        <w:rPr>
          <w:rFonts w:eastAsiaTheme="minorHAnsi"/>
          <w:lang w:eastAsia="en-US"/>
          <w14:ligatures w14:val="standardContextual"/>
        </w:rPr>
        <w:t>epirkuma pārtraukšanu (kur attiecināms);</w:t>
      </w:r>
    </w:p>
    <w:p w14:paraId="7486A071" w14:textId="76607F74" w:rsidR="00D91616" w:rsidRDefault="00D91616" w:rsidP="00D91616">
      <w:pPr>
        <w:autoSpaceDE w:val="0"/>
        <w:autoSpaceDN w:val="0"/>
        <w:adjustRightInd w:val="0"/>
        <w:spacing w:line="276" w:lineRule="auto"/>
        <w:jc w:val="both"/>
        <w:rPr>
          <w:rFonts w:eastAsiaTheme="minorHAnsi"/>
          <w:lang w:eastAsia="en-US"/>
          <w14:ligatures w14:val="standardContextual"/>
        </w:rPr>
      </w:pPr>
      <w:r w:rsidRPr="00D91616">
        <w:rPr>
          <w:rFonts w:eastAsiaTheme="minorHAnsi"/>
          <w:b/>
          <w:bCs/>
          <w:lang w:eastAsia="en-US"/>
          <w14:ligatures w14:val="standardContextual"/>
        </w:rPr>
        <w:t xml:space="preserve">10.2.9. </w:t>
      </w:r>
      <w:r w:rsidRPr="00D91616">
        <w:rPr>
          <w:rFonts w:eastAsiaTheme="minorHAnsi"/>
          <w:lang w:eastAsia="en-US"/>
          <w14:ligatures w14:val="standardContextual"/>
        </w:rPr>
        <w:t xml:space="preserve">citi normatīvajos aktos noteiktie pasūtītāja </w:t>
      </w:r>
      <w:r>
        <w:rPr>
          <w:rFonts w:eastAsiaTheme="minorHAnsi"/>
          <w:lang w:eastAsia="en-US"/>
          <w14:ligatures w14:val="standardContextual"/>
        </w:rPr>
        <w:t xml:space="preserve">(finansējuma saņēmēja) </w:t>
      </w:r>
      <w:r w:rsidRPr="00D91616">
        <w:rPr>
          <w:rFonts w:eastAsiaTheme="minorHAnsi"/>
          <w:lang w:eastAsia="en-US"/>
          <w14:ligatures w14:val="standardContextual"/>
        </w:rPr>
        <w:t>pienākumi.</w:t>
      </w:r>
    </w:p>
    <w:p w14:paraId="65B26FAF" w14:textId="77777777" w:rsidR="00D91616" w:rsidRDefault="00D91616" w:rsidP="00D91616">
      <w:pPr>
        <w:autoSpaceDE w:val="0"/>
        <w:autoSpaceDN w:val="0"/>
        <w:adjustRightInd w:val="0"/>
        <w:spacing w:line="276" w:lineRule="auto"/>
        <w:jc w:val="both"/>
        <w:rPr>
          <w:rFonts w:eastAsiaTheme="minorHAnsi"/>
          <w:lang w:eastAsia="en-US"/>
          <w14:ligatures w14:val="standardContextual"/>
        </w:rPr>
      </w:pPr>
    </w:p>
    <w:p w14:paraId="04E13465" w14:textId="77777777" w:rsidR="00D91616" w:rsidRDefault="00D91616" w:rsidP="00D91616">
      <w:pPr>
        <w:autoSpaceDE w:val="0"/>
        <w:autoSpaceDN w:val="0"/>
        <w:adjustRightInd w:val="0"/>
        <w:spacing w:line="276" w:lineRule="auto"/>
        <w:jc w:val="both"/>
        <w:rPr>
          <w:rFonts w:eastAsiaTheme="minorHAnsi"/>
          <w:lang w:eastAsia="en-US"/>
          <w14:ligatures w14:val="standardContextual"/>
        </w:rPr>
      </w:pPr>
    </w:p>
    <w:p w14:paraId="15A53158" w14:textId="05DA2009" w:rsidR="00D91616" w:rsidRPr="00D91616" w:rsidRDefault="003003C6" w:rsidP="00D91616">
      <w:pPr>
        <w:autoSpaceDE w:val="0"/>
        <w:autoSpaceDN w:val="0"/>
        <w:adjustRightInd w:val="0"/>
        <w:spacing w:line="276" w:lineRule="auto"/>
        <w:jc w:val="center"/>
        <w:rPr>
          <w:rFonts w:eastAsiaTheme="minorHAnsi"/>
          <w:b/>
          <w:bCs/>
          <w:lang w:eastAsia="en-US"/>
          <w14:ligatures w14:val="standardContextual"/>
        </w:rPr>
      </w:pPr>
      <w:r>
        <w:rPr>
          <w:rFonts w:eastAsiaTheme="minorHAnsi"/>
          <w:b/>
          <w:bCs/>
          <w:lang w:eastAsia="en-US"/>
          <w14:ligatures w14:val="standardContextual"/>
        </w:rPr>
        <w:t>XI</w:t>
      </w:r>
      <w:r w:rsidR="00D91616" w:rsidRPr="00D91616">
        <w:rPr>
          <w:rFonts w:eastAsiaTheme="minorHAnsi"/>
          <w:b/>
          <w:bCs/>
          <w:lang w:eastAsia="en-US"/>
          <w14:ligatures w14:val="standardContextual"/>
        </w:rPr>
        <w:t>. PRETENDENTA TIESĪBAS UN PIENĀKUMI</w:t>
      </w:r>
    </w:p>
    <w:p w14:paraId="5E31C67C" w14:textId="77777777" w:rsidR="00D91616" w:rsidRPr="00D91616" w:rsidRDefault="00D91616" w:rsidP="00D91616">
      <w:pPr>
        <w:autoSpaceDE w:val="0"/>
        <w:autoSpaceDN w:val="0"/>
        <w:adjustRightInd w:val="0"/>
        <w:spacing w:line="276" w:lineRule="auto"/>
        <w:rPr>
          <w:rFonts w:eastAsiaTheme="minorHAnsi"/>
          <w:lang w:eastAsia="en-US"/>
          <w14:ligatures w14:val="standardContextual"/>
        </w:rPr>
      </w:pPr>
    </w:p>
    <w:p w14:paraId="7D62BBE8" w14:textId="77777777" w:rsidR="00D91616" w:rsidRPr="00D91616" w:rsidRDefault="00D9161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t>11.1.</w:t>
      </w:r>
      <w:r w:rsidRPr="00D91616">
        <w:rPr>
          <w:rFonts w:eastAsiaTheme="minorHAnsi"/>
          <w:lang w:eastAsia="en-US"/>
          <w14:ligatures w14:val="standardContextual"/>
        </w:rPr>
        <w:t xml:space="preserve"> Pretendentam ir šādas tiesības un pienākumi:</w:t>
      </w:r>
    </w:p>
    <w:p w14:paraId="4FCFA34C" w14:textId="3FE550FC" w:rsidR="00D91616" w:rsidRPr="00D91616" w:rsidRDefault="00D9161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t xml:space="preserve">11.1.1. </w:t>
      </w:r>
      <w:r w:rsidRPr="00D91616">
        <w:rPr>
          <w:rFonts w:eastAsiaTheme="minorHAnsi"/>
          <w:lang w:eastAsia="en-US"/>
          <w14:ligatures w14:val="standardContextual"/>
        </w:rPr>
        <w:t xml:space="preserve">laikus pieprasīt </w:t>
      </w:r>
      <w:r w:rsidR="003003C6">
        <w:rPr>
          <w:rFonts w:eastAsiaTheme="minorHAnsi"/>
          <w:lang w:eastAsia="en-US"/>
          <w14:ligatures w14:val="standardContextual"/>
        </w:rPr>
        <w:t>K</w:t>
      </w:r>
      <w:r w:rsidRPr="00D91616">
        <w:rPr>
          <w:rFonts w:eastAsiaTheme="minorHAnsi"/>
          <w:lang w:eastAsia="en-US"/>
          <w14:ligatures w14:val="standardContextual"/>
        </w:rPr>
        <w:t>omisijai papildu informāciju par Nolikumu, iesniedzot rakstisku pieprasījumu;</w:t>
      </w:r>
    </w:p>
    <w:p w14:paraId="21888CB9" w14:textId="395C52F8" w:rsidR="00D91616" w:rsidRPr="00D91616" w:rsidRDefault="00D9161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lastRenderedPageBreak/>
        <w:t xml:space="preserve">11.1.2. </w:t>
      </w:r>
      <w:r w:rsidR="003003C6">
        <w:rPr>
          <w:rFonts w:eastAsiaTheme="minorHAnsi"/>
          <w:lang w:eastAsia="en-US"/>
          <w14:ligatures w14:val="standardContextual"/>
        </w:rPr>
        <w:t>P</w:t>
      </w:r>
      <w:r w:rsidRPr="00D91616">
        <w:rPr>
          <w:rFonts w:eastAsiaTheme="minorHAnsi"/>
          <w:lang w:eastAsia="en-US"/>
          <w14:ligatures w14:val="standardContextual"/>
        </w:rPr>
        <w:t>retendents pirms piedāvājumu iesniegšanas termiņa beigām var grozīt vai atsaukt</w:t>
      </w:r>
      <w:r w:rsidR="003003C6">
        <w:rPr>
          <w:rFonts w:eastAsiaTheme="minorHAnsi"/>
          <w:lang w:eastAsia="en-US"/>
          <w14:ligatures w14:val="standardContextual"/>
        </w:rPr>
        <w:t xml:space="preserve"> </w:t>
      </w:r>
      <w:r w:rsidRPr="00D91616">
        <w:rPr>
          <w:rFonts w:eastAsiaTheme="minorHAnsi"/>
          <w:lang w:eastAsia="en-US"/>
          <w14:ligatures w14:val="standardContextual"/>
        </w:rPr>
        <w:t>iesniegto</w:t>
      </w:r>
      <w:r w:rsidR="003003C6">
        <w:rPr>
          <w:rFonts w:eastAsiaTheme="minorHAnsi"/>
          <w:lang w:eastAsia="en-US"/>
          <w14:ligatures w14:val="standardContextual"/>
        </w:rPr>
        <w:t xml:space="preserve"> </w:t>
      </w:r>
      <w:r w:rsidRPr="00D91616">
        <w:rPr>
          <w:rFonts w:eastAsiaTheme="minorHAnsi"/>
          <w:lang w:eastAsia="en-US"/>
          <w14:ligatures w14:val="standardContextual"/>
        </w:rPr>
        <w:t>piedāvājumu;</w:t>
      </w:r>
    </w:p>
    <w:p w14:paraId="0FA1662A" w14:textId="3A6E03C2" w:rsidR="00D91616" w:rsidRPr="00D91616" w:rsidRDefault="00D9161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t>11.1.</w:t>
      </w:r>
      <w:r w:rsidR="003003C6" w:rsidRPr="003003C6">
        <w:rPr>
          <w:rFonts w:eastAsiaTheme="minorHAnsi"/>
          <w:b/>
          <w:bCs/>
          <w:lang w:eastAsia="en-US"/>
          <w14:ligatures w14:val="standardContextual"/>
        </w:rPr>
        <w:t>3</w:t>
      </w:r>
      <w:r w:rsidRPr="003003C6">
        <w:rPr>
          <w:rFonts w:eastAsiaTheme="minorHAnsi"/>
          <w:b/>
          <w:bCs/>
          <w:lang w:eastAsia="en-US"/>
          <w14:ligatures w14:val="standardContextual"/>
        </w:rPr>
        <w:t xml:space="preserve">. </w:t>
      </w:r>
      <w:r w:rsidR="003003C6">
        <w:rPr>
          <w:rFonts w:eastAsiaTheme="minorHAnsi"/>
          <w:lang w:eastAsia="en-US"/>
          <w14:ligatures w14:val="standardContextual"/>
        </w:rPr>
        <w:t>P</w:t>
      </w:r>
      <w:r w:rsidRPr="00D91616">
        <w:rPr>
          <w:rFonts w:eastAsiaTheme="minorHAnsi"/>
          <w:lang w:eastAsia="en-US"/>
          <w14:ligatures w14:val="standardContextual"/>
        </w:rPr>
        <w:t>retendentam ir pienākums sniegt patiesu informāciju;</w:t>
      </w:r>
    </w:p>
    <w:p w14:paraId="16B193D1" w14:textId="5C009C9A" w:rsidR="00D91616" w:rsidRPr="00D91616" w:rsidRDefault="00D9161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t>11.1.</w:t>
      </w:r>
      <w:r w:rsidR="003003C6">
        <w:rPr>
          <w:rFonts w:eastAsiaTheme="minorHAnsi"/>
          <w:b/>
          <w:bCs/>
          <w:lang w:eastAsia="en-US"/>
          <w14:ligatures w14:val="standardContextual"/>
        </w:rPr>
        <w:t>4</w:t>
      </w:r>
      <w:r w:rsidRPr="003003C6">
        <w:rPr>
          <w:rFonts w:eastAsiaTheme="minorHAnsi"/>
          <w:b/>
          <w:bCs/>
          <w:lang w:eastAsia="en-US"/>
          <w14:ligatures w14:val="standardContextual"/>
        </w:rPr>
        <w:t>.</w:t>
      </w:r>
      <w:r w:rsidRPr="00D91616">
        <w:rPr>
          <w:rFonts w:eastAsiaTheme="minorHAnsi"/>
          <w:lang w:eastAsia="en-US"/>
          <w14:ligatures w14:val="standardContextual"/>
        </w:rPr>
        <w:t xml:space="preserve"> </w:t>
      </w:r>
      <w:r w:rsidR="003003C6">
        <w:rPr>
          <w:rFonts w:eastAsiaTheme="minorHAnsi"/>
          <w:lang w:eastAsia="en-US"/>
          <w14:ligatures w14:val="standardContextual"/>
        </w:rPr>
        <w:t>P</w:t>
      </w:r>
      <w:r w:rsidRPr="00D91616">
        <w:rPr>
          <w:rFonts w:eastAsiaTheme="minorHAnsi"/>
          <w:lang w:eastAsia="en-US"/>
          <w14:ligatures w14:val="standardContextual"/>
        </w:rPr>
        <w:t xml:space="preserve">retendentam ir pienākums sekot līdzi izmaiņām </w:t>
      </w:r>
      <w:r w:rsidR="003003C6">
        <w:rPr>
          <w:rFonts w:eastAsiaTheme="minorHAnsi"/>
          <w:lang w:eastAsia="en-US"/>
          <w14:ligatures w14:val="standardContextual"/>
        </w:rPr>
        <w:t>I</w:t>
      </w:r>
      <w:r w:rsidRPr="00D91616">
        <w:rPr>
          <w:rFonts w:eastAsiaTheme="minorHAnsi"/>
          <w:lang w:eastAsia="en-US"/>
          <w14:ligatures w14:val="standardContextual"/>
        </w:rPr>
        <w:t xml:space="preserve">epirkuma </w:t>
      </w:r>
      <w:r w:rsidR="003003C6">
        <w:rPr>
          <w:rFonts w:eastAsiaTheme="minorHAnsi"/>
          <w:lang w:eastAsia="en-US"/>
          <w14:ligatures w14:val="standardContextual"/>
        </w:rPr>
        <w:t>N</w:t>
      </w:r>
      <w:r w:rsidRPr="00D91616">
        <w:rPr>
          <w:rFonts w:eastAsiaTheme="minorHAnsi"/>
          <w:lang w:eastAsia="en-US"/>
          <w14:ligatures w14:val="standardContextual"/>
        </w:rPr>
        <w:t xml:space="preserve">olikumā, kā arī </w:t>
      </w:r>
      <w:r w:rsidR="003003C6">
        <w:rPr>
          <w:rFonts w:eastAsiaTheme="minorHAnsi"/>
          <w:lang w:eastAsia="en-US"/>
          <w14:ligatures w14:val="standardContextual"/>
        </w:rPr>
        <w:t>I</w:t>
      </w:r>
      <w:r w:rsidRPr="00D91616">
        <w:rPr>
          <w:rFonts w:eastAsiaTheme="minorHAnsi"/>
          <w:lang w:eastAsia="en-US"/>
          <w14:ligatures w14:val="standardContextual"/>
        </w:rPr>
        <w:t>epirkuma</w:t>
      </w:r>
      <w:r w:rsidR="003003C6">
        <w:rPr>
          <w:rFonts w:eastAsiaTheme="minorHAnsi"/>
          <w:lang w:eastAsia="en-US"/>
          <w14:ligatures w14:val="standardContextual"/>
        </w:rPr>
        <w:t xml:space="preserve"> K</w:t>
      </w:r>
      <w:r w:rsidRPr="00D91616">
        <w:rPr>
          <w:rFonts w:eastAsiaTheme="minorHAnsi"/>
          <w:lang w:eastAsia="en-US"/>
          <w14:ligatures w14:val="standardContextual"/>
        </w:rPr>
        <w:t>omisijas</w:t>
      </w:r>
      <w:r w:rsidR="003003C6">
        <w:rPr>
          <w:rFonts w:eastAsiaTheme="minorHAnsi"/>
          <w:lang w:eastAsia="en-US"/>
          <w14:ligatures w14:val="standardContextual"/>
        </w:rPr>
        <w:t xml:space="preserve"> </w:t>
      </w:r>
      <w:r w:rsidRPr="00D91616">
        <w:rPr>
          <w:rFonts w:eastAsiaTheme="minorHAnsi"/>
          <w:lang w:eastAsia="en-US"/>
          <w14:ligatures w14:val="standardContextual"/>
        </w:rPr>
        <w:t>sniegtajām atbildēm uz ieinteresēto piegādātāju jautājumiem, kas tiks publicētas EIS e-konkursu</w:t>
      </w:r>
      <w:r w:rsidR="003003C6">
        <w:rPr>
          <w:rFonts w:eastAsiaTheme="minorHAnsi"/>
          <w:lang w:eastAsia="en-US"/>
          <w14:ligatures w14:val="standardContextual"/>
        </w:rPr>
        <w:t xml:space="preserve"> </w:t>
      </w:r>
      <w:r w:rsidRPr="00D91616">
        <w:rPr>
          <w:rFonts w:eastAsiaTheme="minorHAnsi"/>
          <w:lang w:eastAsia="en-US"/>
          <w14:ligatures w14:val="standardContextual"/>
        </w:rPr>
        <w:t>apakšsistēmā;</w:t>
      </w:r>
    </w:p>
    <w:p w14:paraId="1C7AA9B2" w14:textId="39A77161" w:rsidR="00D91616" w:rsidRPr="00D91616" w:rsidRDefault="00D9161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t>11.1.</w:t>
      </w:r>
      <w:r w:rsidR="003003C6">
        <w:rPr>
          <w:rFonts w:eastAsiaTheme="minorHAnsi"/>
          <w:b/>
          <w:bCs/>
          <w:lang w:eastAsia="en-US"/>
          <w14:ligatures w14:val="standardContextual"/>
        </w:rPr>
        <w:t>5</w:t>
      </w:r>
      <w:r w:rsidRPr="003003C6">
        <w:rPr>
          <w:rFonts w:eastAsiaTheme="minorHAnsi"/>
          <w:b/>
          <w:bCs/>
          <w:lang w:eastAsia="en-US"/>
          <w14:ligatures w14:val="standardContextual"/>
        </w:rPr>
        <w:t xml:space="preserve">. </w:t>
      </w:r>
      <w:r w:rsidR="003003C6">
        <w:rPr>
          <w:rFonts w:eastAsiaTheme="minorHAnsi"/>
          <w:lang w:eastAsia="en-US"/>
          <w14:ligatures w14:val="standardContextual"/>
        </w:rPr>
        <w:t>P</w:t>
      </w:r>
      <w:r w:rsidRPr="00D91616">
        <w:rPr>
          <w:rFonts w:eastAsiaTheme="minorHAnsi"/>
          <w:lang w:eastAsia="en-US"/>
          <w14:ligatures w14:val="standardContextual"/>
        </w:rPr>
        <w:t xml:space="preserve">retendentam ir pienākums pēc </w:t>
      </w:r>
      <w:r w:rsidR="003003C6">
        <w:rPr>
          <w:rFonts w:eastAsiaTheme="minorHAnsi"/>
          <w:lang w:eastAsia="en-US"/>
          <w14:ligatures w14:val="standardContextual"/>
        </w:rPr>
        <w:t>P</w:t>
      </w:r>
      <w:r w:rsidRPr="00D91616">
        <w:rPr>
          <w:rFonts w:eastAsiaTheme="minorHAnsi"/>
          <w:lang w:eastAsia="en-US"/>
          <w14:ligatures w14:val="standardContextual"/>
        </w:rPr>
        <w:t xml:space="preserve">asūtītāja pieprasījuma rakstveidā, </w:t>
      </w:r>
      <w:r w:rsidR="003003C6">
        <w:rPr>
          <w:rFonts w:eastAsiaTheme="minorHAnsi"/>
          <w:lang w:eastAsia="en-US"/>
          <w14:ligatures w14:val="standardContextual"/>
        </w:rPr>
        <w:t>I</w:t>
      </w:r>
      <w:r w:rsidRPr="00D91616">
        <w:rPr>
          <w:rFonts w:eastAsiaTheme="minorHAnsi"/>
          <w:lang w:eastAsia="en-US"/>
          <w14:ligatures w14:val="standardContextual"/>
        </w:rPr>
        <w:t xml:space="preserve">epirkuma </w:t>
      </w:r>
      <w:r w:rsidR="003003C6">
        <w:rPr>
          <w:rFonts w:eastAsiaTheme="minorHAnsi"/>
          <w:lang w:eastAsia="en-US"/>
          <w14:ligatures w14:val="standardContextual"/>
        </w:rPr>
        <w:t>K</w:t>
      </w:r>
      <w:r w:rsidRPr="00D91616">
        <w:rPr>
          <w:rFonts w:eastAsiaTheme="minorHAnsi"/>
          <w:lang w:eastAsia="en-US"/>
          <w14:ligatures w14:val="standardContextual"/>
        </w:rPr>
        <w:t>omisijas</w:t>
      </w:r>
      <w:r w:rsidR="003003C6">
        <w:rPr>
          <w:rFonts w:eastAsiaTheme="minorHAnsi"/>
          <w:lang w:eastAsia="en-US"/>
          <w14:ligatures w14:val="standardContextual"/>
        </w:rPr>
        <w:t xml:space="preserve"> </w:t>
      </w:r>
      <w:r w:rsidRPr="00D91616">
        <w:rPr>
          <w:rFonts w:eastAsiaTheme="minorHAnsi"/>
          <w:lang w:eastAsia="en-US"/>
          <w14:ligatures w14:val="standardContextual"/>
        </w:rPr>
        <w:t>norādītajā termiņā, sniegt papildu informāciju vai paskaidrojumus par piedāvājumu;</w:t>
      </w:r>
    </w:p>
    <w:p w14:paraId="51FBD007" w14:textId="22C97F0E" w:rsidR="00D91616" w:rsidRPr="00D91616" w:rsidRDefault="00D9161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t>11.1.</w:t>
      </w:r>
      <w:r w:rsidR="003003C6" w:rsidRPr="003003C6">
        <w:rPr>
          <w:rFonts w:eastAsiaTheme="minorHAnsi"/>
          <w:b/>
          <w:bCs/>
          <w:lang w:eastAsia="en-US"/>
          <w14:ligatures w14:val="standardContextual"/>
        </w:rPr>
        <w:t>6</w:t>
      </w:r>
      <w:r w:rsidRPr="003003C6">
        <w:rPr>
          <w:rFonts w:eastAsiaTheme="minorHAnsi"/>
          <w:b/>
          <w:bCs/>
          <w:lang w:eastAsia="en-US"/>
          <w14:ligatures w14:val="standardContextual"/>
        </w:rPr>
        <w:t>.</w:t>
      </w:r>
      <w:r w:rsidRPr="00D91616">
        <w:rPr>
          <w:rFonts w:eastAsiaTheme="minorHAnsi"/>
          <w:lang w:eastAsia="en-US"/>
          <w14:ligatures w14:val="standardContextual"/>
        </w:rPr>
        <w:t xml:space="preserve"> no saviem līdzekļiem segt visas izmaksas, kas saistītas ar piedāvājumu sagatavošanu un</w:t>
      </w:r>
      <w:r w:rsidR="003003C6">
        <w:rPr>
          <w:rFonts w:eastAsiaTheme="minorHAnsi"/>
          <w:lang w:eastAsia="en-US"/>
          <w14:ligatures w14:val="standardContextual"/>
        </w:rPr>
        <w:t xml:space="preserve"> </w:t>
      </w:r>
      <w:r w:rsidRPr="00D91616">
        <w:rPr>
          <w:rFonts w:eastAsiaTheme="minorHAnsi"/>
          <w:lang w:eastAsia="en-US"/>
          <w14:ligatures w14:val="standardContextual"/>
        </w:rPr>
        <w:t xml:space="preserve">iesniegšanu neatkarīgi no </w:t>
      </w:r>
      <w:r w:rsidR="003003C6">
        <w:rPr>
          <w:rFonts w:eastAsiaTheme="minorHAnsi"/>
          <w:lang w:eastAsia="en-US"/>
          <w14:ligatures w14:val="standardContextual"/>
        </w:rPr>
        <w:t>I</w:t>
      </w:r>
      <w:r w:rsidRPr="00D91616">
        <w:rPr>
          <w:rFonts w:eastAsiaTheme="minorHAnsi"/>
          <w:lang w:eastAsia="en-US"/>
          <w14:ligatures w14:val="standardContextual"/>
        </w:rPr>
        <w:t>epirkuma rezultāta;</w:t>
      </w:r>
    </w:p>
    <w:p w14:paraId="2C85B2A9" w14:textId="5F783DD1" w:rsidR="00D91616" w:rsidRDefault="00D9161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t>11.1.</w:t>
      </w:r>
      <w:r w:rsidR="003003C6" w:rsidRPr="003003C6">
        <w:rPr>
          <w:rFonts w:eastAsiaTheme="minorHAnsi"/>
          <w:b/>
          <w:bCs/>
          <w:lang w:eastAsia="en-US"/>
          <w14:ligatures w14:val="standardContextual"/>
        </w:rPr>
        <w:t>7</w:t>
      </w:r>
      <w:r w:rsidRPr="003003C6">
        <w:rPr>
          <w:rFonts w:eastAsiaTheme="minorHAnsi"/>
          <w:b/>
          <w:bCs/>
          <w:lang w:eastAsia="en-US"/>
          <w14:ligatures w14:val="standardContextual"/>
        </w:rPr>
        <w:t xml:space="preserve">. </w:t>
      </w:r>
      <w:r w:rsidRPr="00D91616">
        <w:rPr>
          <w:rFonts w:eastAsiaTheme="minorHAnsi"/>
          <w:lang w:eastAsia="en-US"/>
          <w14:ligatures w14:val="standardContextual"/>
        </w:rPr>
        <w:t xml:space="preserve">citas </w:t>
      </w:r>
      <w:r w:rsidR="003003C6">
        <w:rPr>
          <w:rFonts w:eastAsiaTheme="minorHAnsi"/>
          <w:lang w:eastAsia="en-US"/>
          <w14:ligatures w14:val="standardContextual"/>
        </w:rPr>
        <w:t>P</w:t>
      </w:r>
      <w:r w:rsidRPr="00D91616">
        <w:rPr>
          <w:rFonts w:eastAsiaTheme="minorHAnsi"/>
          <w:lang w:eastAsia="en-US"/>
          <w14:ligatures w14:val="standardContextual"/>
        </w:rPr>
        <w:t xml:space="preserve">retendenta tiesības un pienākumi saskaņā ar </w:t>
      </w:r>
      <w:r w:rsidR="003003C6">
        <w:rPr>
          <w:rFonts w:eastAsiaTheme="minorHAnsi"/>
          <w:lang w:eastAsia="en-US"/>
          <w14:ligatures w14:val="standardContextual"/>
        </w:rPr>
        <w:t>N</w:t>
      </w:r>
      <w:r w:rsidRPr="00D91616">
        <w:rPr>
          <w:rFonts w:eastAsiaTheme="minorHAnsi"/>
          <w:lang w:eastAsia="en-US"/>
          <w14:ligatures w14:val="standardContextual"/>
        </w:rPr>
        <w:t>olikumu.</w:t>
      </w:r>
    </w:p>
    <w:p w14:paraId="4AEDFC7D" w14:textId="77777777" w:rsidR="003003C6" w:rsidRDefault="003003C6" w:rsidP="003003C6">
      <w:pPr>
        <w:autoSpaceDE w:val="0"/>
        <w:autoSpaceDN w:val="0"/>
        <w:adjustRightInd w:val="0"/>
        <w:spacing w:line="276" w:lineRule="auto"/>
        <w:jc w:val="both"/>
        <w:rPr>
          <w:rFonts w:eastAsiaTheme="minorHAnsi"/>
          <w:lang w:eastAsia="en-US"/>
          <w14:ligatures w14:val="standardContextual"/>
        </w:rPr>
      </w:pPr>
    </w:p>
    <w:p w14:paraId="33E4CA0E" w14:textId="77777777" w:rsidR="003003C6" w:rsidRDefault="003003C6" w:rsidP="003003C6">
      <w:pPr>
        <w:autoSpaceDE w:val="0"/>
        <w:autoSpaceDN w:val="0"/>
        <w:adjustRightInd w:val="0"/>
        <w:spacing w:line="276" w:lineRule="auto"/>
        <w:jc w:val="both"/>
        <w:rPr>
          <w:rFonts w:eastAsiaTheme="minorHAnsi"/>
          <w:lang w:eastAsia="en-US"/>
          <w14:ligatures w14:val="standardContextual"/>
        </w:rPr>
      </w:pPr>
    </w:p>
    <w:p w14:paraId="32749BD6" w14:textId="5E30E14B" w:rsidR="003003C6" w:rsidRPr="003003C6" w:rsidRDefault="003003C6" w:rsidP="003003C6">
      <w:pPr>
        <w:autoSpaceDE w:val="0"/>
        <w:autoSpaceDN w:val="0"/>
        <w:adjustRightInd w:val="0"/>
        <w:spacing w:line="276" w:lineRule="auto"/>
        <w:jc w:val="center"/>
        <w:rPr>
          <w:rFonts w:eastAsiaTheme="minorHAnsi"/>
          <w:b/>
          <w:bCs/>
          <w:lang w:eastAsia="en-US"/>
          <w14:ligatures w14:val="standardContextual"/>
        </w:rPr>
      </w:pPr>
      <w:r w:rsidRPr="003003C6">
        <w:rPr>
          <w:rFonts w:eastAsiaTheme="minorHAnsi"/>
          <w:b/>
          <w:bCs/>
          <w:lang w:eastAsia="en-US"/>
          <w14:ligatures w14:val="standardContextual"/>
        </w:rPr>
        <w:t>XII. IEPIRKUMA LĪGUMS</w:t>
      </w:r>
    </w:p>
    <w:p w14:paraId="6F7324C4" w14:textId="77777777" w:rsidR="003003C6" w:rsidRDefault="003003C6" w:rsidP="003003C6">
      <w:pPr>
        <w:autoSpaceDE w:val="0"/>
        <w:autoSpaceDN w:val="0"/>
        <w:adjustRightInd w:val="0"/>
        <w:spacing w:line="276" w:lineRule="auto"/>
        <w:jc w:val="both"/>
        <w:rPr>
          <w:rFonts w:eastAsiaTheme="minorHAnsi"/>
          <w:lang w:eastAsia="en-US"/>
          <w14:ligatures w14:val="standardContextual"/>
        </w:rPr>
      </w:pPr>
    </w:p>
    <w:p w14:paraId="7E7A0686" w14:textId="4903BD2A" w:rsid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t>12.1.</w:t>
      </w:r>
      <w:r w:rsidRPr="003003C6">
        <w:rPr>
          <w:rFonts w:eastAsiaTheme="minorHAnsi"/>
          <w:lang w:eastAsia="en-US"/>
          <w14:ligatures w14:val="standardContextual"/>
        </w:rPr>
        <w:t xml:space="preserve"> Līgumu noslēdz saskaņā ar Nolikumam pievienoto </w:t>
      </w:r>
      <w:r>
        <w:rPr>
          <w:rFonts w:eastAsiaTheme="minorHAnsi"/>
          <w:lang w:eastAsia="en-US"/>
          <w14:ligatures w14:val="standardContextual"/>
        </w:rPr>
        <w:t>l</w:t>
      </w:r>
      <w:r w:rsidRPr="003003C6">
        <w:rPr>
          <w:rFonts w:eastAsiaTheme="minorHAnsi"/>
          <w:lang w:eastAsia="en-US"/>
          <w14:ligatures w14:val="standardContextual"/>
        </w:rPr>
        <w:t xml:space="preserve">īguma projektu </w:t>
      </w:r>
      <w:r w:rsidRPr="00C45E94">
        <w:rPr>
          <w:rFonts w:eastAsiaTheme="minorHAnsi"/>
          <w:lang w:eastAsia="en-US"/>
          <w14:ligatures w14:val="standardContextual"/>
        </w:rPr>
        <w:t xml:space="preserve">(Nolikuma </w:t>
      </w:r>
      <w:r w:rsidR="00C45E94" w:rsidRPr="00C45E94">
        <w:rPr>
          <w:rFonts w:eastAsiaTheme="minorHAnsi"/>
          <w:lang w:eastAsia="en-US"/>
          <w14:ligatures w14:val="standardContextual"/>
        </w:rPr>
        <w:t>7</w:t>
      </w:r>
      <w:r w:rsidRPr="00C45E94">
        <w:rPr>
          <w:rFonts w:eastAsiaTheme="minorHAnsi"/>
          <w:lang w:eastAsia="en-US"/>
          <w14:ligatures w14:val="standardContextual"/>
        </w:rPr>
        <w:t xml:space="preserve">.pielikums). </w:t>
      </w:r>
      <w:r w:rsidRPr="003003C6">
        <w:rPr>
          <w:rFonts w:eastAsiaTheme="minorHAnsi"/>
          <w:lang w:eastAsia="en-US"/>
          <w14:ligatures w14:val="standardContextual"/>
        </w:rPr>
        <w:t>Līguma</w:t>
      </w:r>
      <w:r>
        <w:rPr>
          <w:rFonts w:eastAsiaTheme="minorHAnsi"/>
          <w:lang w:eastAsia="en-US"/>
          <w14:ligatures w14:val="standardContextual"/>
        </w:rPr>
        <w:t xml:space="preserve"> </w:t>
      </w:r>
      <w:r w:rsidRPr="003003C6">
        <w:rPr>
          <w:rFonts w:eastAsiaTheme="minorHAnsi"/>
          <w:lang w:eastAsia="en-US"/>
          <w14:ligatures w14:val="standardContextual"/>
        </w:rPr>
        <w:t xml:space="preserve">noteikumi var tikt precizēti tiktāl, lai tie nebūtu pretrunā </w:t>
      </w:r>
      <w:r>
        <w:rPr>
          <w:rFonts w:eastAsiaTheme="minorHAnsi"/>
          <w:lang w:eastAsia="en-US"/>
          <w14:ligatures w14:val="standardContextual"/>
        </w:rPr>
        <w:t>L</w:t>
      </w:r>
      <w:r w:rsidRPr="003003C6">
        <w:rPr>
          <w:rFonts w:eastAsiaTheme="minorHAnsi"/>
          <w:lang w:eastAsia="en-US"/>
          <w14:ligatures w14:val="standardContextual"/>
        </w:rPr>
        <w:t>īguma projekta noteikumiem.</w:t>
      </w:r>
    </w:p>
    <w:p w14:paraId="62131097" w14:textId="77777777"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p>
    <w:p w14:paraId="40C61E1E" w14:textId="1060DFDE" w:rsid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t>12.2.</w:t>
      </w:r>
      <w:r w:rsidRPr="003003C6">
        <w:rPr>
          <w:rFonts w:eastAsiaTheme="minorHAnsi"/>
          <w:lang w:eastAsia="en-US"/>
          <w14:ligatures w14:val="standardContextual"/>
        </w:rPr>
        <w:t xml:space="preserve"> Nolikumam pievienotā </w:t>
      </w:r>
      <w:r>
        <w:rPr>
          <w:rFonts w:eastAsiaTheme="minorHAnsi"/>
          <w:lang w:eastAsia="en-US"/>
          <w14:ligatures w14:val="standardContextual"/>
        </w:rPr>
        <w:t>L</w:t>
      </w:r>
      <w:r w:rsidRPr="003003C6">
        <w:rPr>
          <w:rFonts w:eastAsiaTheme="minorHAnsi"/>
          <w:lang w:eastAsia="en-US"/>
          <w14:ligatures w14:val="standardContextual"/>
        </w:rPr>
        <w:t xml:space="preserve">īguma projekta noteikumi attiecināmi uz visiem </w:t>
      </w:r>
      <w:r>
        <w:rPr>
          <w:rFonts w:eastAsiaTheme="minorHAnsi"/>
          <w:lang w:eastAsia="en-US"/>
          <w14:ligatures w14:val="standardContextual"/>
        </w:rPr>
        <w:t>P</w:t>
      </w:r>
      <w:r w:rsidRPr="003003C6">
        <w:rPr>
          <w:rFonts w:eastAsiaTheme="minorHAnsi"/>
          <w:lang w:eastAsia="en-US"/>
          <w14:ligatures w14:val="standardContextual"/>
        </w:rPr>
        <w:t>retendentiem</w:t>
      </w:r>
      <w:r>
        <w:rPr>
          <w:rFonts w:eastAsiaTheme="minorHAnsi"/>
          <w:lang w:eastAsia="en-US"/>
          <w14:ligatures w14:val="standardContextual"/>
        </w:rPr>
        <w:t xml:space="preserve"> </w:t>
      </w:r>
      <w:r w:rsidRPr="003003C6">
        <w:rPr>
          <w:rFonts w:eastAsiaTheme="minorHAnsi"/>
          <w:lang w:eastAsia="en-US"/>
          <w14:ligatures w14:val="standardContextual"/>
        </w:rPr>
        <w:t>vienlīdzīgi.</w:t>
      </w:r>
      <w:r>
        <w:rPr>
          <w:rFonts w:eastAsiaTheme="minorHAnsi"/>
          <w:lang w:eastAsia="en-US"/>
          <w14:ligatures w14:val="standardContextual"/>
        </w:rPr>
        <w:t xml:space="preserve"> </w:t>
      </w:r>
      <w:r w:rsidRPr="003003C6">
        <w:rPr>
          <w:rFonts w:eastAsiaTheme="minorHAnsi"/>
          <w:lang w:eastAsia="en-US"/>
          <w14:ligatures w14:val="standardContextual"/>
        </w:rPr>
        <w:t xml:space="preserve">Iesniedzot piedāvājumu, </w:t>
      </w:r>
      <w:r>
        <w:rPr>
          <w:rFonts w:eastAsiaTheme="minorHAnsi"/>
          <w:lang w:eastAsia="en-US"/>
          <w14:ligatures w14:val="standardContextual"/>
        </w:rPr>
        <w:t>P</w:t>
      </w:r>
      <w:r w:rsidRPr="003003C6">
        <w:rPr>
          <w:rFonts w:eastAsiaTheme="minorHAnsi"/>
          <w:lang w:eastAsia="en-US"/>
          <w14:ligatures w14:val="standardContextual"/>
        </w:rPr>
        <w:t xml:space="preserve">retendents apliecina, ka ir iepazinies ar </w:t>
      </w:r>
      <w:r>
        <w:rPr>
          <w:rFonts w:eastAsiaTheme="minorHAnsi"/>
          <w:lang w:eastAsia="en-US"/>
          <w14:ligatures w14:val="standardContextual"/>
        </w:rPr>
        <w:t>L</w:t>
      </w:r>
      <w:r w:rsidRPr="003003C6">
        <w:rPr>
          <w:rFonts w:eastAsiaTheme="minorHAnsi"/>
          <w:lang w:eastAsia="en-US"/>
          <w14:ligatures w14:val="standardContextual"/>
        </w:rPr>
        <w:t>īguma projektu, pieņem tā</w:t>
      </w:r>
      <w:r>
        <w:rPr>
          <w:rFonts w:eastAsiaTheme="minorHAnsi"/>
          <w:lang w:eastAsia="en-US"/>
          <w14:ligatures w14:val="standardContextual"/>
        </w:rPr>
        <w:t xml:space="preserve"> </w:t>
      </w:r>
      <w:r w:rsidRPr="003003C6">
        <w:rPr>
          <w:rFonts w:eastAsiaTheme="minorHAnsi"/>
          <w:lang w:eastAsia="en-US"/>
          <w14:ligatures w14:val="standardContextual"/>
        </w:rPr>
        <w:t>noteikumus, un gadījumā, ja tiks piešķirtas līguma slēgšanas tiesības, apliecina gatavību uzņemties</w:t>
      </w:r>
      <w:r>
        <w:rPr>
          <w:rFonts w:eastAsiaTheme="minorHAnsi"/>
          <w:lang w:eastAsia="en-US"/>
          <w14:ligatures w14:val="standardContextual"/>
        </w:rPr>
        <w:t xml:space="preserve"> </w:t>
      </w:r>
      <w:r w:rsidRPr="003003C6">
        <w:rPr>
          <w:rFonts w:eastAsiaTheme="minorHAnsi"/>
          <w:lang w:eastAsia="en-US"/>
          <w14:ligatures w14:val="standardContextual"/>
        </w:rPr>
        <w:t xml:space="preserve">un pildīt visas </w:t>
      </w:r>
      <w:r>
        <w:rPr>
          <w:rFonts w:eastAsiaTheme="minorHAnsi"/>
          <w:lang w:eastAsia="en-US"/>
          <w14:ligatures w14:val="standardContextual"/>
        </w:rPr>
        <w:t>L</w:t>
      </w:r>
      <w:r w:rsidRPr="003003C6">
        <w:rPr>
          <w:rFonts w:eastAsiaTheme="minorHAnsi"/>
          <w:lang w:eastAsia="en-US"/>
          <w14:ligatures w14:val="standardContextual"/>
        </w:rPr>
        <w:t xml:space="preserve">īgumā paredzētās saistības. Iebildumi par </w:t>
      </w:r>
      <w:r>
        <w:rPr>
          <w:rFonts w:eastAsiaTheme="minorHAnsi"/>
          <w:lang w:eastAsia="en-US"/>
          <w14:ligatures w14:val="standardContextual"/>
        </w:rPr>
        <w:t>N</w:t>
      </w:r>
      <w:r w:rsidRPr="003003C6">
        <w:rPr>
          <w:rFonts w:eastAsiaTheme="minorHAnsi"/>
          <w:lang w:eastAsia="en-US"/>
          <w14:ligatures w14:val="standardContextual"/>
        </w:rPr>
        <w:t xml:space="preserve">olikumam pievienotā </w:t>
      </w:r>
      <w:r>
        <w:rPr>
          <w:rFonts w:eastAsiaTheme="minorHAnsi"/>
          <w:lang w:eastAsia="en-US"/>
          <w14:ligatures w14:val="standardContextual"/>
        </w:rPr>
        <w:t>L</w:t>
      </w:r>
      <w:r w:rsidRPr="003003C6">
        <w:rPr>
          <w:rFonts w:eastAsiaTheme="minorHAnsi"/>
          <w:lang w:eastAsia="en-US"/>
          <w14:ligatures w14:val="standardContextual"/>
        </w:rPr>
        <w:t>īguma projekta</w:t>
      </w:r>
      <w:r>
        <w:rPr>
          <w:rFonts w:eastAsiaTheme="minorHAnsi"/>
          <w:lang w:eastAsia="en-US"/>
          <w14:ligatures w14:val="standardContextual"/>
        </w:rPr>
        <w:t xml:space="preserve"> </w:t>
      </w:r>
      <w:r w:rsidRPr="003003C6">
        <w:rPr>
          <w:rFonts w:eastAsiaTheme="minorHAnsi"/>
          <w:lang w:eastAsia="en-US"/>
          <w14:ligatures w14:val="standardContextual"/>
        </w:rPr>
        <w:t>nosacījumiem jāizsaka piedāvājumu sagatavošanas laikā Nolikumā noteiktajā kārtībā. Slēdzot</w:t>
      </w:r>
      <w:r>
        <w:rPr>
          <w:rFonts w:eastAsiaTheme="minorHAnsi"/>
          <w:lang w:eastAsia="en-US"/>
          <w14:ligatures w14:val="standardContextual"/>
        </w:rPr>
        <w:t xml:space="preserve"> </w:t>
      </w:r>
      <w:r w:rsidRPr="003003C6">
        <w:rPr>
          <w:rFonts w:eastAsiaTheme="minorHAnsi"/>
          <w:lang w:eastAsia="en-US"/>
          <w14:ligatures w14:val="standardContextual"/>
        </w:rPr>
        <w:t>līgumu, iebildumi par līguma projekta nosacījumiem netiek pieņemti.</w:t>
      </w:r>
    </w:p>
    <w:p w14:paraId="54516859" w14:textId="77777777"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p>
    <w:p w14:paraId="079B0EEB" w14:textId="3EA867CB" w:rsid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t xml:space="preserve">12.3. </w:t>
      </w:r>
      <w:r w:rsidRPr="003003C6">
        <w:rPr>
          <w:rFonts w:eastAsiaTheme="minorHAnsi"/>
          <w:lang w:eastAsia="en-US"/>
          <w14:ligatures w14:val="standardContextual"/>
        </w:rPr>
        <w:t xml:space="preserve">Pasūtītājs nosūta uzaicinājumu parakstīt līgumu elektroniski uz </w:t>
      </w:r>
      <w:r>
        <w:rPr>
          <w:rFonts w:eastAsiaTheme="minorHAnsi"/>
          <w:lang w:eastAsia="en-US"/>
          <w14:ligatures w14:val="standardContextual"/>
        </w:rPr>
        <w:t>P</w:t>
      </w:r>
      <w:r w:rsidRPr="003003C6">
        <w:rPr>
          <w:rFonts w:eastAsiaTheme="minorHAnsi"/>
          <w:lang w:eastAsia="en-US"/>
          <w14:ligatures w14:val="standardContextual"/>
        </w:rPr>
        <w:t>retendenta pieteikumā</w:t>
      </w:r>
      <w:r>
        <w:rPr>
          <w:rFonts w:eastAsiaTheme="minorHAnsi"/>
          <w:lang w:eastAsia="en-US"/>
          <w14:ligatures w14:val="standardContextual"/>
        </w:rPr>
        <w:t xml:space="preserve"> </w:t>
      </w:r>
      <w:r w:rsidRPr="003003C6">
        <w:rPr>
          <w:rFonts w:eastAsiaTheme="minorHAnsi"/>
          <w:lang w:eastAsia="en-US"/>
          <w14:ligatures w14:val="standardContextual"/>
        </w:rPr>
        <w:t>norādīto</w:t>
      </w:r>
      <w:r>
        <w:rPr>
          <w:rFonts w:eastAsiaTheme="minorHAnsi"/>
          <w:lang w:eastAsia="en-US"/>
          <w14:ligatures w14:val="standardContextual"/>
        </w:rPr>
        <w:t xml:space="preserve"> </w:t>
      </w:r>
      <w:r w:rsidRPr="003003C6">
        <w:rPr>
          <w:rFonts w:eastAsiaTheme="minorHAnsi"/>
          <w:lang w:eastAsia="en-US"/>
          <w14:ligatures w14:val="standardContextual"/>
        </w:rPr>
        <w:t xml:space="preserve">kontaktpersonas vai </w:t>
      </w:r>
      <w:r>
        <w:rPr>
          <w:rFonts w:eastAsiaTheme="minorHAnsi"/>
          <w:lang w:eastAsia="en-US"/>
          <w14:ligatures w14:val="standardContextual"/>
        </w:rPr>
        <w:t>P</w:t>
      </w:r>
      <w:r w:rsidRPr="003003C6">
        <w:rPr>
          <w:rFonts w:eastAsiaTheme="minorHAnsi"/>
          <w:lang w:eastAsia="en-US"/>
          <w14:ligatures w14:val="standardContextual"/>
        </w:rPr>
        <w:t>retendenta e-pasta adresi.</w:t>
      </w:r>
    </w:p>
    <w:p w14:paraId="42831D03" w14:textId="77777777"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p>
    <w:p w14:paraId="7DA18846" w14:textId="4D2535A3" w:rsid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t xml:space="preserve">12.4. </w:t>
      </w:r>
      <w:r w:rsidRPr="003003C6">
        <w:rPr>
          <w:rFonts w:eastAsiaTheme="minorHAnsi"/>
          <w:lang w:eastAsia="en-US"/>
          <w14:ligatures w14:val="standardContextual"/>
        </w:rPr>
        <w:t xml:space="preserve">Līgums noslēdzams 5 (piecu) darbdienu laikā pēc </w:t>
      </w:r>
      <w:r>
        <w:rPr>
          <w:rFonts w:eastAsiaTheme="minorHAnsi"/>
          <w:lang w:eastAsia="en-US"/>
          <w14:ligatures w14:val="standardContextual"/>
        </w:rPr>
        <w:t>P</w:t>
      </w:r>
      <w:r w:rsidRPr="003003C6">
        <w:rPr>
          <w:rFonts w:eastAsiaTheme="minorHAnsi"/>
          <w:lang w:eastAsia="en-US"/>
          <w14:ligatures w14:val="standardContextual"/>
        </w:rPr>
        <w:t>asūtītāja rakstveida uzaicinājuma par</w:t>
      </w:r>
      <w:r>
        <w:rPr>
          <w:rFonts w:eastAsiaTheme="minorHAnsi"/>
          <w:lang w:eastAsia="en-US"/>
          <w14:ligatures w14:val="standardContextual"/>
        </w:rPr>
        <w:t xml:space="preserve"> L</w:t>
      </w:r>
      <w:r w:rsidRPr="003003C6">
        <w:rPr>
          <w:rFonts w:eastAsiaTheme="minorHAnsi"/>
          <w:lang w:eastAsia="en-US"/>
          <w14:ligatures w14:val="standardContextual"/>
        </w:rPr>
        <w:t>īguma</w:t>
      </w:r>
      <w:r>
        <w:rPr>
          <w:rFonts w:eastAsiaTheme="minorHAnsi"/>
          <w:lang w:eastAsia="en-US"/>
          <w14:ligatures w14:val="standardContextual"/>
        </w:rPr>
        <w:t xml:space="preserve"> </w:t>
      </w:r>
      <w:r w:rsidRPr="003003C6">
        <w:rPr>
          <w:rFonts w:eastAsiaTheme="minorHAnsi"/>
          <w:lang w:eastAsia="en-US"/>
          <w14:ligatures w14:val="standardContextual"/>
        </w:rPr>
        <w:t>parakstīšanu nosūtīšanas.</w:t>
      </w:r>
    </w:p>
    <w:p w14:paraId="1439613F" w14:textId="77777777"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p>
    <w:p w14:paraId="7B69437F" w14:textId="48BB4A5F" w:rsid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b/>
          <w:bCs/>
          <w:lang w:eastAsia="en-US"/>
          <w14:ligatures w14:val="standardContextual"/>
        </w:rPr>
        <w:t xml:space="preserve">12.5. </w:t>
      </w:r>
      <w:r w:rsidRPr="003003C6">
        <w:rPr>
          <w:rFonts w:eastAsiaTheme="minorHAnsi"/>
          <w:lang w:eastAsia="en-US"/>
          <w14:ligatures w14:val="standardContextual"/>
        </w:rPr>
        <w:t xml:space="preserve">Ja izraudzītais </w:t>
      </w:r>
      <w:r>
        <w:rPr>
          <w:rFonts w:eastAsiaTheme="minorHAnsi"/>
          <w:lang w:eastAsia="en-US"/>
          <w14:ligatures w14:val="standardContextual"/>
        </w:rPr>
        <w:t>P</w:t>
      </w:r>
      <w:r w:rsidRPr="003003C6">
        <w:rPr>
          <w:rFonts w:eastAsiaTheme="minorHAnsi"/>
          <w:lang w:eastAsia="en-US"/>
          <w14:ligatures w14:val="standardContextual"/>
        </w:rPr>
        <w:t>retendents atsauc piedāvājumu vai nenoslēdz līgumu 5 (piecu) darbdienu</w:t>
      </w:r>
      <w:r>
        <w:rPr>
          <w:rFonts w:eastAsiaTheme="minorHAnsi"/>
          <w:lang w:eastAsia="en-US"/>
          <w14:ligatures w14:val="standardContextual"/>
        </w:rPr>
        <w:t xml:space="preserve"> </w:t>
      </w:r>
      <w:r w:rsidRPr="003003C6">
        <w:rPr>
          <w:rFonts w:eastAsiaTheme="minorHAnsi"/>
          <w:lang w:eastAsia="en-US"/>
          <w14:ligatures w14:val="standardContextual"/>
        </w:rPr>
        <w:t>laikā</w:t>
      </w:r>
      <w:r>
        <w:rPr>
          <w:rFonts w:eastAsiaTheme="minorHAnsi"/>
          <w:lang w:eastAsia="en-US"/>
          <w14:ligatures w14:val="standardContextual"/>
        </w:rPr>
        <w:t xml:space="preserve"> </w:t>
      </w:r>
      <w:r w:rsidRPr="003003C6">
        <w:rPr>
          <w:rFonts w:eastAsiaTheme="minorHAnsi"/>
          <w:lang w:eastAsia="en-US"/>
          <w14:ligatures w14:val="standardContextual"/>
        </w:rPr>
        <w:t xml:space="preserve">no uzaicinājuma, </w:t>
      </w:r>
      <w:r>
        <w:rPr>
          <w:rFonts w:eastAsiaTheme="minorHAnsi"/>
          <w:lang w:eastAsia="en-US"/>
          <w14:ligatures w14:val="standardContextual"/>
        </w:rPr>
        <w:t>P</w:t>
      </w:r>
      <w:r w:rsidRPr="003003C6">
        <w:rPr>
          <w:rFonts w:eastAsiaTheme="minorHAnsi"/>
          <w:lang w:eastAsia="en-US"/>
          <w14:ligatures w14:val="standardContextual"/>
        </w:rPr>
        <w:t xml:space="preserve">asūtītājam ir tiesības uzskatīt, ka </w:t>
      </w:r>
      <w:r>
        <w:rPr>
          <w:rFonts w:eastAsiaTheme="minorHAnsi"/>
          <w:lang w:eastAsia="en-US"/>
          <w14:ligatures w14:val="standardContextual"/>
        </w:rPr>
        <w:t>P</w:t>
      </w:r>
      <w:r w:rsidRPr="003003C6">
        <w:rPr>
          <w:rFonts w:eastAsiaTheme="minorHAnsi"/>
          <w:lang w:eastAsia="en-US"/>
          <w14:ligatures w14:val="standardContextual"/>
        </w:rPr>
        <w:t xml:space="preserve">retendents atteicies slēgt līgumu un </w:t>
      </w:r>
      <w:r>
        <w:rPr>
          <w:rFonts w:eastAsiaTheme="minorHAnsi"/>
          <w:lang w:eastAsia="en-US"/>
          <w14:ligatures w14:val="standardContextual"/>
        </w:rPr>
        <w:t>K</w:t>
      </w:r>
      <w:r w:rsidRPr="003003C6">
        <w:rPr>
          <w:rFonts w:eastAsiaTheme="minorHAnsi"/>
          <w:lang w:eastAsia="en-US"/>
          <w14:ligatures w14:val="standardContextual"/>
        </w:rPr>
        <w:t>omisija</w:t>
      </w:r>
      <w:r>
        <w:rPr>
          <w:rFonts w:eastAsiaTheme="minorHAnsi"/>
          <w:lang w:eastAsia="en-US"/>
          <w14:ligatures w14:val="standardContextual"/>
        </w:rPr>
        <w:t xml:space="preserve"> </w:t>
      </w:r>
      <w:r w:rsidRPr="003003C6">
        <w:rPr>
          <w:rFonts w:eastAsiaTheme="minorHAnsi"/>
          <w:lang w:eastAsia="en-US"/>
          <w14:ligatures w14:val="standardContextual"/>
        </w:rPr>
        <w:t xml:space="preserve">lemj par līguma slēgšanas tiesību piešķiršanu </w:t>
      </w:r>
      <w:r>
        <w:rPr>
          <w:rFonts w:eastAsiaTheme="minorHAnsi"/>
          <w:lang w:eastAsia="en-US"/>
          <w14:ligatures w14:val="standardContextual"/>
        </w:rPr>
        <w:t>P</w:t>
      </w:r>
      <w:r w:rsidRPr="003003C6">
        <w:rPr>
          <w:rFonts w:eastAsiaTheme="minorHAnsi"/>
          <w:lang w:eastAsia="en-US"/>
          <w14:ligatures w14:val="standardContextual"/>
        </w:rPr>
        <w:t>retendentam ar nākamo zemāko piedāvāto</w:t>
      </w:r>
      <w:r>
        <w:rPr>
          <w:rFonts w:eastAsiaTheme="minorHAnsi"/>
          <w:lang w:eastAsia="en-US"/>
          <w14:ligatures w14:val="standardContextual"/>
        </w:rPr>
        <w:t xml:space="preserve"> </w:t>
      </w:r>
      <w:r w:rsidRPr="003003C6">
        <w:rPr>
          <w:rFonts w:eastAsiaTheme="minorHAnsi"/>
          <w:lang w:eastAsia="en-US"/>
          <w14:ligatures w14:val="standardContextual"/>
        </w:rPr>
        <w:t>līgumcenu</w:t>
      </w:r>
      <w:proofErr w:type="gramStart"/>
      <w:r w:rsidRPr="003003C6">
        <w:rPr>
          <w:rFonts w:eastAsiaTheme="minorHAnsi"/>
          <w:lang w:eastAsia="en-US"/>
          <w14:ligatures w14:val="standardContextual"/>
        </w:rPr>
        <w:t xml:space="preserve">, vai </w:t>
      </w:r>
      <w:r>
        <w:rPr>
          <w:rFonts w:eastAsiaTheme="minorHAnsi"/>
          <w:lang w:eastAsia="en-US"/>
          <w14:ligatures w14:val="standardContextual"/>
        </w:rPr>
        <w:t>I</w:t>
      </w:r>
      <w:r w:rsidRPr="003003C6">
        <w:rPr>
          <w:rFonts w:eastAsiaTheme="minorHAnsi"/>
          <w:lang w:eastAsia="en-US"/>
          <w14:ligatures w14:val="standardContextual"/>
        </w:rPr>
        <w:t>epirkuma procedūras pārtraukšanu</w:t>
      </w:r>
      <w:proofErr w:type="gramEnd"/>
      <w:r w:rsidRPr="003003C6">
        <w:rPr>
          <w:rFonts w:eastAsiaTheme="minorHAnsi"/>
          <w:lang w:eastAsia="en-US"/>
          <w14:ligatures w14:val="standardContextual"/>
        </w:rPr>
        <w:t>, neizvēloties nevienu piedāvājumu.</w:t>
      </w:r>
    </w:p>
    <w:p w14:paraId="0EB973D2" w14:textId="77777777" w:rsidR="003003C6" w:rsidRDefault="003003C6" w:rsidP="003003C6">
      <w:pPr>
        <w:autoSpaceDE w:val="0"/>
        <w:autoSpaceDN w:val="0"/>
        <w:adjustRightInd w:val="0"/>
        <w:spacing w:line="276" w:lineRule="auto"/>
        <w:jc w:val="both"/>
        <w:rPr>
          <w:rFonts w:eastAsiaTheme="minorHAnsi"/>
          <w:lang w:eastAsia="en-US"/>
          <w14:ligatures w14:val="standardContextual"/>
        </w:rPr>
      </w:pPr>
    </w:p>
    <w:p w14:paraId="75DC98B3" w14:textId="1446D4FA" w:rsidR="003003C6" w:rsidRPr="00CF008D" w:rsidRDefault="00CF008D" w:rsidP="00CF008D">
      <w:pPr>
        <w:autoSpaceDE w:val="0"/>
        <w:autoSpaceDN w:val="0"/>
        <w:adjustRightInd w:val="0"/>
        <w:spacing w:line="276" w:lineRule="auto"/>
        <w:jc w:val="center"/>
        <w:rPr>
          <w:rFonts w:eastAsiaTheme="minorHAnsi"/>
          <w:b/>
          <w:bCs/>
          <w:lang w:eastAsia="en-US"/>
          <w14:ligatures w14:val="standardContextual"/>
        </w:rPr>
      </w:pPr>
      <w:r w:rsidRPr="00CF008D">
        <w:rPr>
          <w:rFonts w:eastAsiaTheme="minorHAnsi"/>
          <w:b/>
          <w:bCs/>
          <w:lang w:eastAsia="en-US"/>
          <w14:ligatures w14:val="standardContextual"/>
        </w:rPr>
        <w:t>XIII</w:t>
      </w:r>
      <w:r w:rsidR="003003C6" w:rsidRPr="00CF008D">
        <w:rPr>
          <w:rFonts w:eastAsiaTheme="minorHAnsi"/>
          <w:b/>
          <w:bCs/>
          <w:lang w:eastAsia="en-US"/>
          <w14:ligatures w14:val="standardContextual"/>
        </w:rPr>
        <w:t>. CITI NOTEIKUMI</w:t>
      </w:r>
    </w:p>
    <w:p w14:paraId="6123EA3D" w14:textId="77777777" w:rsidR="00CF008D" w:rsidRPr="003003C6" w:rsidRDefault="00CF008D" w:rsidP="003003C6">
      <w:pPr>
        <w:autoSpaceDE w:val="0"/>
        <w:autoSpaceDN w:val="0"/>
        <w:adjustRightInd w:val="0"/>
        <w:spacing w:line="276" w:lineRule="auto"/>
        <w:jc w:val="both"/>
        <w:rPr>
          <w:rFonts w:eastAsiaTheme="minorHAnsi"/>
          <w:lang w:eastAsia="en-US"/>
          <w14:ligatures w14:val="standardContextual"/>
        </w:rPr>
      </w:pPr>
    </w:p>
    <w:p w14:paraId="2ECF3941" w14:textId="0DF7345A" w:rsidR="003003C6" w:rsidRDefault="003003C6" w:rsidP="003003C6">
      <w:pPr>
        <w:autoSpaceDE w:val="0"/>
        <w:autoSpaceDN w:val="0"/>
        <w:adjustRightInd w:val="0"/>
        <w:spacing w:line="276" w:lineRule="auto"/>
        <w:jc w:val="both"/>
        <w:rPr>
          <w:rFonts w:eastAsiaTheme="minorHAnsi"/>
          <w:lang w:eastAsia="en-US"/>
          <w14:ligatures w14:val="standardContextual"/>
        </w:rPr>
      </w:pPr>
      <w:r w:rsidRPr="00CF008D">
        <w:rPr>
          <w:rFonts w:eastAsiaTheme="minorHAnsi"/>
          <w:b/>
          <w:bCs/>
          <w:lang w:eastAsia="en-US"/>
          <w14:ligatures w14:val="standardContextual"/>
        </w:rPr>
        <w:t xml:space="preserve">13.1. </w:t>
      </w:r>
      <w:r w:rsidRPr="003003C6">
        <w:rPr>
          <w:rFonts w:eastAsiaTheme="minorHAnsi"/>
          <w:lang w:eastAsia="en-US"/>
          <w14:ligatures w14:val="standardContextual"/>
        </w:rPr>
        <w:t xml:space="preserve">Komisija un </w:t>
      </w:r>
      <w:r w:rsidR="00CF008D">
        <w:rPr>
          <w:rFonts w:eastAsiaTheme="minorHAnsi"/>
          <w:lang w:eastAsia="en-US"/>
          <w14:ligatures w14:val="standardContextual"/>
        </w:rPr>
        <w:t>P</w:t>
      </w:r>
      <w:r w:rsidRPr="003003C6">
        <w:rPr>
          <w:rFonts w:eastAsiaTheme="minorHAnsi"/>
          <w:lang w:eastAsia="en-US"/>
          <w14:ligatures w14:val="standardContextual"/>
        </w:rPr>
        <w:t>retendents ar informāciju apmainās rakstiski. Mutvārdos sniegtā informācija</w:t>
      </w:r>
      <w:r w:rsidR="00CF008D">
        <w:rPr>
          <w:rFonts w:eastAsiaTheme="minorHAnsi"/>
          <w:lang w:eastAsia="en-US"/>
          <w14:ligatures w14:val="standardContextual"/>
        </w:rPr>
        <w:t xml:space="preserve"> </w:t>
      </w:r>
      <w:r w:rsidRPr="003003C6">
        <w:rPr>
          <w:rFonts w:eastAsiaTheme="minorHAnsi"/>
          <w:lang w:eastAsia="en-US"/>
          <w14:ligatures w14:val="standardContextual"/>
        </w:rPr>
        <w:t>iepirkuma</w:t>
      </w:r>
      <w:r w:rsidR="00CF008D">
        <w:rPr>
          <w:rFonts w:eastAsiaTheme="minorHAnsi"/>
          <w:lang w:eastAsia="en-US"/>
          <w14:ligatures w14:val="standardContextual"/>
        </w:rPr>
        <w:t xml:space="preserve"> </w:t>
      </w:r>
      <w:r w:rsidRPr="003003C6">
        <w:rPr>
          <w:rFonts w:eastAsiaTheme="minorHAnsi"/>
          <w:lang w:eastAsia="en-US"/>
          <w14:ligatures w14:val="standardContextual"/>
        </w:rPr>
        <w:t>ietvaros nav saistoša.</w:t>
      </w:r>
    </w:p>
    <w:p w14:paraId="1A133A97" w14:textId="77777777" w:rsidR="00CF008D" w:rsidRPr="003003C6" w:rsidRDefault="00CF008D" w:rsidP="003003C6">
      <w:pPr>
        <w:autoSpaceDE w:val="0"/>
        <w:autoSpaceDN w:val="0"/>
        <w:adjustRightInd w:val="0"/>
        <w:spacing w:line="276" w:lineRule="auto"/>
        <w:jc w:val="both"/>
        <w:rPr>
          <w:rFonts w:eastAsiaTheme="minorHAnsi"/>
          <w:lang w:eastAsia="en-US"/>
          <w14:ligatures w14:val="standardContextual"/>
        </w:rPr>
      </w:pPr>
    </w:p>
    <w:p w14:paraId="63EA7A5C" w14:textId="0D54CF19" w:rsidR="003003C6" w:rsidRDefault="003003C6" w:rsidP="003003C6">
      <w:pPr>
        <w:autoSpaceDE w:val="0"/>
        <w:autoSpaceDN w:val="0"/>
        <w:adjustRightInd w:val="0"/>
        <w:spacing w:line="276" w:lineRule="auto"/>
        <w:jc w:val="both"/>
        <w:rPr>
          <w:rFonts w:eastAsiaTheme="minorHAnsi"/>
          <w:lang w:eastAsia="en-US"/>
          <w14:ligatures w14:val="standardContextual"/>
        </w:rPr>
      </w:pPr>
      <w:r w:rsidRPr="00CF008D">
        <w:rPr>
          <w:rFonts w:eastAsiaTheme="minorHAnsi"/>
          <w:b/>
          <w:bCs/>
          <w:lang w:eastAsia="en-US"/>
          <w14:ligatures w14:val="standardContextual"/>
        </w:rPr>
        <w:t xml:space="preserve">13.2. </w:t>
      </w:r>
      <w:r w:rsidRPr="003003C6">
        <w:rPr>
          <w:rFonts w:eastAsiaTheme="minorHAnsi"/>
          <w:lang w:eastAsia="en-US"/>
          <w14:ligatures w14:val="standardContextual"/>
        </w:rPr>
        <w:t xml:space="preserve">Laikā no piedāvājumu iesniegšanas dienas līdz to atvēršanas brīdim </w:t>
      </w:r>
      <w:r w:rsidR="00CF008D">
        <w:rPr>
          <w:rFonts w:eastAsiaTheme="minorHAnsi"/>
          <w:lang w:eastAsia="en-US"/>
          <w14:ligatures w14:val="standardContextual"/>
        </w:rPr>
        <w:t>P</w:t>
      </w:r>
      <w:r w:rsidRPr="003003C6">
        <w:rPr>
          <w:rFonts w:eastAsiaTheme="minorHAnsi"/>
          <w:lang w:eastAsia="en-US"/>
          <w14:ligatures w14:val="standardContextual"/>
        </w:rPr>
        <w:t>asūtītājs nesniedz</w:t>
      </w:r>
      <w:r w:rsidR="00CF008D">
        <w:rPr>
          <w:rFonts w:eastAsiaTheme="minorHAnsi"/>
          <w:lang w:eastAsia="en-US"/>
          <w14:ligatures w14:val="standardContextual"/>
        </w:rPr>
        <w:t xml:space="preserve"> </w:t>
      </w:r>
      <w:r w:rsidRPr="003003C6">
        <w:rPr>
          <w:rFonts w:eastAsiaTheme="minorHAnsi"/>
          <w:lang w:eastAsia="en-US"/>
          <w14:ligatures w14:val="standardContextual"/>
        </w:rPr>
        <w:t>informāciju</w:t>
      </w:r>
      <w:r w:rsidR="00CF008D">
        <w:rPr>
          <w:rFonts w:eastAsiaTheme="minorHAnsi"/>
          <w:lang w:eastAsia="en-US"/>
          <w14:ligatures w14:val="standardContextual"/>
        </w:rPr>
        <w:t xml:space="preserve"> </w:t>
      </w:r>
      <w:r w:rsidRPr="003003C6">
        <w:rPr>
          <w:rFonts w:eastAsiaTheme="minorHAnsi"/>
          <w:lang w:eastAsia="en-US"/>
          <w14:ligatures w14:val="standardContextual"/>
        </w:rPr>
        <w:t xml:space="preserve">par citu piedāvājumu esību. Piedāvājumu vērtēšanas laikā līdz rezultātu paziņošanai </w:t>
      </w:r>
      <w:r w:rsidR="00CF008D">
        <w:rPr>
          <w:rFonts w:eastAsiaTheme="minorHAnsi"/>
          <w:lang w:eastAsia="en-US"/>
          <w14:ligatures w14:val="standardContextual"/>
        </w:rPr>
        <w:t>P</w:t>
      </w:r>
      <w:r w:rsidRPr="003003C6">
        <w:rPr>
          <w:rFonts w:eastAsiaTheme="minorHAnsi"/>
          <w:lang w:eastAsia="en-US"/>
          <w14:ligatures w14:val="standardContextual"/>
        </w:rPr>
        <w:t>asūtītājs</w:t>
      </w:r>
      <w:r w:rsidR="00CF008D">
        <w:rPr>
          <w:rFonts w:eastAsiaTheme="minorHAnsi"/>
          <w:lang w:eastAsia="en-US"/>
          <w14:ligatures w14:val="standardContextual"/>
        </w:rPr>
        <w:t xml:space="preserve"> </w:t>
      </w:r>
      <w:r w:rsidRPr="003003C6">
        <w:rPr>
          <w:rFonts w:eastAsiaTheme="minorHAnsi"/>
          <w:lang w:eastAsia="en-US"/>
          <w14:ligatures w14:val="standardContextual"/>
        </w:rPr>
        <w:t>nesniedz informāciju par vērtēšanas procesu.</w:t>
      </w:r>
    </w:p>
    <w:p w14:paraId="682BDCB4" w14:textId="77777777" w:rsidR="00CF008D" w:rsidRPr="003003C6" w:rsidRDefault="00CF008D" w:rsidP="003003C6">
      <w:pPr>
        <w:autoSpaceDE w:val="0"/>
        <w:autoSpaceDN w:val="0"/>
        <w:adjustRightInd w:val="0"/>
        <w:spacing w:line="276" w:lineRule="auto"/>
        <w:jc w:val="both"/>
        <w:rPr>
          <w:rFonts w:eastAsiaTheme="minorHAnsi"/>
          <w:lang w:eastAsia="en-US"/>
          <w14:ligatures w14:val="standardContextual"/>
        </w:rPr>
      </w:pPr>
    </w:p>
    <w:p w14:paraId="7FB13F86" w14:textId="4922046B" w:rsidR="003003C6" w:rsidRDefault="003003C6" w:rsidP="003003C6">
      <w:pPr>
        <w:autoSpaceDE w:val="0"/>
        <w:autoSpaceDN w:val="0"/>
        <w:adjustRightInd w:val="0"/>
        <w:spacing w:line="276" w:lineRule="auto"/>
        <w:jc w:val="both"/>
        <w:rPr>
          <w:rFonts w:eastAsiaTheme="minorHAnsi"/>
          <w:lang w:eastAsia="en-US"/>
          <w14:ligatures w14:val="standardContextual"/>
        </w:rPr>
      </w:pPr>
      <w:r w:rsidRPr="00CF008D">
        <w:rPr>
          <w:rFonts w:eastAsiaTheme="minorHAnsi"/>
          <w:b/>
          <w:bCs/>
          <w:lang w:eastAsia="en-US"/>
          <w14:ligatures w14:val="standardContextual"/>
        </w:rPr>
        <w:t>13.3.</w:t>
      </w:r>
      <w:r w:rsidRPr="003003C6">
        <w:rPr>
          <w:rFonts w:eastAsiaTheme="minorHAnsi"/>
          <w:lang w:eastAsia="en-US"/>
          <w14:ligatures w14:val="standardContextual"/>
        </w:rPr>
        <w:t xml:space="preserve"> Piedāvājumu vērtēšanas laikā starp </w:t>
      </w:r>
      <w:r w:rsidR="00CF008D">
        <w:rPr>
          <w:rFonts w:eastAsiaTheme="minorHAnsi"/>
          <w:lang w:eastAsia="en-US"/>
          <w14:ligatures w14:val="standardContextual"/>
        </w:rPr>
        <w:t>P</w:t>
      </w:r>
      <w:r w:rsidRPr="003003C6">
        <w:rPr>
          <w:rFonts w:eastAsiaTheme="minorHAnsi"/>
          <w:lang w:eastAsia="en-US"/>
          <w14:ligatures w14:val="standardContextual"/>
        </w:rPr>
        <w:t xml:space="preserve">retendentiem no vienas puses un </w:t>
      </w:r>
      <w:r w:rsidR="00CF008D">
        <w:rPr>
          <w:rFonts w:eastAsiaTheme="minorHAnsi"/>
          <w:lang w:eastAsia="en-US"/>
          <w14:ligatures w14:val="standardContextual"/>
        </w:rPr>
        <w:t>P</w:t>
      </w:r>
      <w:r w:rsidRPr="003003C6">
        <w:rPr>
          <w:rFonts w:eastAsiaTheme="minorHAnsi"/>
          <w:lang w:eastAsia="en-US"/>
          <w14:ligatures w14:val="standardContextual"/>
        </w:rPr>
        <w:t xml:space="preserve">asūtītāju vai </w:t>
      </w:r>
      <w:r w:rsidR="00CF008D">
        <w:rPr>
          <w:rFonts w:eastAsiaTheme="minorHAnsi"/>
          <w:lang w:eastAsia="en-US"/>
          <w14:ligatures w14:val="standardContextual"/>
        </w:rPr>
        <w:t>K</w:t>
      </w:r>
      <w:r w:rsidRPr="003003C6">
        <w:rPr>
          <w:rFonts w:eastAsiaTheme="minorHAnsi"/>
          <w:lang w:eastAsia="en-US"/>
          <w14:ligatures w14:val="standardContextual"/>
        </w:rPr>
        <w:t>omisiju</w:t>
      </w:r>
      <w:r w:rsidR="00CF008D">
        <w:rPr>
          <w:rFonts w:eastAsiaTheme="minorHAnsi"/>
          <w:lang w:eastAsia="en-US"/>
          <w14:ligatures w14:val="standardContextual"/>
        </w:rPr>
        <w:t xml:space="preserve"> </w:t>
      </w:r>
      <w:r w:rsidRPr="003003C6">
        <w:rPr>
          <w:rFonts w:eastAsiaTheme="minorHAnsi"/>
          <w:lang w:eastAsia="en-US"/>
          <w14:ligatures w14:val="standardContextual"/>
        </w:rPr>
        <w:t>no</w:t>
      </w:r>
      <w:r w:rsidR="00CF008D">
        <w:rPr>
          <w:rFonts w:eastAsiaTheme="minorHAnsi"/>
          <w:lang w:eastAsia="en-US"/>
          <w14:ligatures w14:val="standardContextual"/>
        </w:rPr>
        <w:t xml:space="preserve"> </w:t>
      </w:r>
      <w:r w:rsidRPr="003003C6">
        <w:rPr>
          <w:rFonts w:eastAsiaTheme="minorHAnsi"/>
          <w:lang w:eastAsia="en-US"/>
          <w14:ligatures w14:val="standardContextual"/>
        </w:rPr>
        <w:t xml:space="preserve">otras puses nenotiek nekāda veida sazināšanās, izņemot šajā </w:t>
      </w:r>
      <w:r w:rsidR="00CF008D">
        <w:rPr>
          <w:rFonts w:eastAsiaTheme="minorHAnsi"/>
          <w:lang w:eastAsia="en-US"/>
          <w14:ligatures w14:val="standardContextual"/>
        </w:rPr>
        <w:t>N</w:t>
      </w:r>
      <w:r w:rsidRPr="003003C6">
        <w:rPr>
          <w:rFonts w:eastAsiaTheme="minorHAnsi"/>
          <w:lang w:eastAsia="en-US"/>
          <w14:ligatures w14:val="standardContextual"/>
        </w:rPr>
        <w:t>olikumā paredzētos gadījumus.</w:t>
      </w:r>
    </w:p>
    <w:p w14:paraId="41180A18" w14:textId="77777777" w:rsidR="00CF008D" w:rsidRPr="003003C6" w:rsidRDefault="00CF008D" w:rsidP="003003C6">
      <w:pPr>
        <w:autoSpaceDE w:val="0"/>
        <w:autoSpaceDN w:val="0"/>
        <w:adjustRightInd w:val="0"/>
        <w:spacing w:line="276" w:lineRule="auto"/>
        <w:jc w:val="both"/>
        <w:rPr>
          <w:rFonts w:eastAsiaTheme="minorHAnsi"/>
          <w:lang w:eastAsia="en-US"/>
          <w14:ligatures w14:val="standardContextual"/>
        </w:rPr>
      </w:pPr>
    </w:p>
    <w:p w14:paraId="4F912F66" w14:textId="411F8380" w:rsidR="003003C6" w:rsidRDefault="003003C6" w:rsidP="003003C6">
      <w:pPr>
        <w:autoSpaceDE w:val="0"/>
        <w:autoSpaceDN w:val="0"/>
        <w:adjustRightInd w:val="0"/>
        <w:spacing w:line="276" w:lineRule="auto"/>
        <w:jc w:val="both"/>
        <w:rPr>
          <w:rFonts w:eastAsiaTheme="minorHAnsi"/>
          <w:lang w:eastAsia="en-US"/>
          <w14:ligatures w14:val="standardContextual"/>
        </w:rPr>
      </w:pPr>
      <w:r w:rsidRPr="00CF008D">
        <w:rPr>
          <w:rFonts w:eastAsiaTheme="minorHAnsi"/>
          <w:b/>
          <w:bCs/>
          <w:lang w:eastAsia="en-US"/>
          <w14:ligatures w14:val="standardContextual"/>
        </w:rPr>
        <w:t xml:space="preserve">13.4. </w:t>
      </w:r>
      <w:r w:rsidRPr="003003C6">
        <w:rPr>
          <w:rFonts w:eastAsiaTheme="minorHAnsi"/>
          <w:lang w:eastAsia="en-US"/>
          <w14:ligatures w14:val="standardContextual"/>
        </w:rPr>
        <w:t>Pasūtītājs nav atbildīgs, ja piedāvājuma iesniedzējs nav informējis datu subjektus par to datu</w:t>
      </w:r>
      <w:r w:rsidR="00CF008D">
        <w:rPr>
          <w:rFonts w:eastAsiaTheme="minorHAnsi"/>
          <w:lang w:eastAsia="en-US"/>
          <w14:ligatures w14:val="standardContextual"/>
        </w:rPr>
        <w:t xml:space="preserve"> </w:t>
      </w:r>
      <w:r w:rsidRPr="003003C6">
        <w:rPr>
          <w:rFonts w:eastAsiaTheme="minorHAnsi"/>
          <w:lang w:eastAsia="en-US"/>
          <w14:ligatures w14:val="standardContextual"/>
        </w:rPr>
        <w:t>apstrādi, nav saņēmis piekrišanu, vai nav izpildījis jebkuru citu datu aizsardzības prasību attiecībā</w:t>
      </w:r>
      <w:r w:rsidR="00CF008D">
        <w:rPr>
          <w:rFonts w:eastAsiaTheme="minorHAnsi"/>
          <w:lang w:eastAsia="en-US"/>
          <w14:ligatures w14:val="standardContextual"/>
        </w:rPr>
        <w:t xml:space="preserve"> </w:t>
      </w:r>
      <w:r w:rsidRPr="003003C6">
        <w:rPr>
          <w:rFonts w:eastAsiaTheme="minorHAnsi"/>
          <w:lang w:eastAsia="en-US"/>
          <w14:ligatures w14:val="standardContextual"/>
        </w:rPr>
        <w:t>uz iesniegtajā piedāvājumā esošo datu subjektu datiem.</w:t>
      </w:r>
    </w:p>
    <w:p w14:paraId="3171ED52" w14:textId="77777777" w:rsidR="00CF008D" w:rsidRPr="003003C6" w:rsidRDefault="00CF008D" w:rsidP="003003C6">
      <w:pPr>
        <w:autoSpaceDE w:val="0"/>
        <w:autoSpaceDN w:val="0"/>
        <w:adjustRightInd w:val="0"/>
        <w:spacing w:line="276" w:lineRule="auto"/>
        <w:jc w:val="both"/>
        <w:rPr>
          <w:rFonts w:eastAsiaTheme="minorHAnsi"/>
          <w:lang w:eastAsia="en-US"/>
          <w14:ligatures w14:val="standardContextual"/>
        </w:rPr>
      </w:pPr>
    </w:p>
    <w:p w14:paraId="0DE77860" w14:textId="7AAA3E59" w:rsidR="003003C6" w:rsidRDefault="003003C6" w:rsidP="003003C6">
      <w:pPr>
        <w:autoSpaceDE w:val="0"/>
        <w:autoSpaceDN w:val="0"/>
        <w:adjustRightInd w:val="0"/>
        <w:spacing w:line="276" w:lineRule="auto"/>
        <w:jc w:val="both"/>
        <w:rPr>
          <w:rFonts w:eastAsiaTheme="minorHAnsi"/>
          <w:lang w:eastAsia="en-US"/>
          <w14:ligatures w14:val="standardContextual"/>
        </w:rPr>
      </w:pPr>
      <w:r w:rsidRPr="00CF008D">
        <w:rPr>
          <w:rFonts w:eastAsiaTheme="minorHAnsi"/>
          <w:b/>
          <w:bCs/>
          <w:lang w:eastAsia="en-US"/>
          <w14:ligatures w14:val="standardContextual"/>
        </w:rPr>
        <w:t xml:space="preserve">13.5. </w:t>
      </w:r>
      <w:r w:rsidRPr="003003C6">
        <w:rPr>
          <w:rFonts w:eastAsiaTheme="minorHAnsi"/>
          <w:lang w:eastAsia="en-US"/>
          <w14:ligatures w14:val="standardContextual"/>
        </w:rPr>
        <w:t>Pasūtītājs un ikviens tā darbinieks savā darbībā nepieļauj krāpnieciskas un koruptīvas rīcības,</w:t>
      </w:r>
      <w:r w:rsidR="00CF008D">
        <w:rPr>
          <w:rFonts w:eastAsiaTheme="minorHAnsi"/>
          <w:lang w:eastAsia="en-US"/>
          <w14:ligatures w14:val="standardContextual"/>
        </w:rPr>
        <w:t xml:space="preserve"> </w:t>
      </w:r>
      <w:r w:rsidRPr="003003C6">
        <w:rPr>
          <w:rFonts w:eastAsiaTheme="minorHAnsi"/>
          <w:lang w:eastAsia="en-US"/>
          <w14:ligatures w14:val="standardContextual"/>
        </w:rPr>
        <w:t>kas</w:t>
      </w:r>
      <w:r w:rsidR="00CF008D">
        <w:rPr>
          <w:rFonts w:eastAsiaTheme="minorHAnsi"/>
          <w:lang w:eastAsia="en-US"/>
          <w14:ligatures w14:val="standardContextual"/>
        </w:rPr>
        <w:t xml:space="preserve"> </w:t>
      </w:r>
      <w:r w:rsidRPr="003003C6">
        <w:rPr>
          <w:rFonts w:eastAsiaTheme="minorHAnsi"/>
          <w:lang w:eastAsia="en-US"/>
          <w14:ligatures w14:val="standardContextual"/>
        </w:rPr>
        <w:t xml:space="preserve">ietver kā iekšzemes tā arī ārvalstu amatpersonu kukuļošanas aizliegumu. </w:t>
      </w:r>
    </w:p>
    <w:p w14:paraId="303E8612" w14:textId="77777777" w:rsidR="00CF008D" w:rsidRPr="003003C6" w:rsidRDefault="00CF008D" w:rsidP="003003C6">
      <w:pPr>
        <w:autoSpaceDE w:val="0"/>
        <w:autoSpaceDN w:val="0"/>
        <w:adjustRightInd w:val="0"/>
        <w:spacing w:line="276" w:lineRule="auto"/>
        <w:jc w:val="both"/>
        <w:rPr>
          <w:rFonts w:eastAsiaTheme="minorHAnsi"/>
          <w:lang w:eastAsia="en-US"/>
          <w14:ligatures w14:val="standardContextual"/>
        </w:rPr>
      </w:pPr>
    </w:p>
    <w:p w14:paraId="0401BAF1" w14:textId="49721898" w:rsidR="003003C6" w:rsidRPr="00CF008D" w:rsidRDefault="00CF008D" w:rsidP="00CF008D">
      <w:pPr>
        <w:autoSpaceDE w:val="0"/>
        <w:autoSpaceDN w:val="0"/>
        <w:adjustRightInd w:val="0"/>
        <w:spacing w:line="276" w:lineRule="auto"/>
        <w:jc w:val="center"/>
        <w:rPr>
          <w:rFonts w:eastAsiaTheme="minorHAnsi"/>
          <w:b/>
          <w:bCs/>
          <w:lang w:eastAsia="en-US"/>
          <w14:ligatures w14:val="standardContextual"/>
        </w:rPr>
      </w:pPr>
      <w:r w:rsidRPr="00CF008D">
        <w:rPr>
          <w:rFonts w:eastAsiaTheme="minorHAnsi"/>
          <w:b/>
          <w:bCs/>
          <w:lang w:eastAsia="en-US"/>
          <w14:ligatures w14:val="standardContextual"/>
        </w:rPr>
        <w:t>XIV</w:t>
      </w:r>
      <w:r w:rsidR="003003C6" w:rsidRPr="00CF008D">
        <w:rPr>
          <w:rFonts w:eastAsiaTheme="minorHAnsi"/>
          <w:b/>
          <w:bCs/>
          <w:lang w:eastAsia="en-US"/>
          <w14:ligatures w14:val="standardContextual"/>
        </w:rPr>
        <w:t>. PIELIKUMI</w:t>
      </w:r>
    </w:p>
    <w:p w14:paraId="3ED6F7B8" w14:textId="77777777" w:rsidR="00CF008D" w:rsidRPr="003003C6" w:rsidRDefault="00CF008D" w:rsidP="003003C6">
      <w:pPr>
        <w:autoSpaceDE w:val="0"/>
        <w:autoSpaceDN w:val="0"/>
        <w:adjustRightInd w:val="0"/>
        <w:spacing w:line="276" w:lineRule="auto"/>
        <w:jc w:val="both"/>
        <w:rPr>
          <w:rFonts w:eastAsiaTheme="minorHAnsi"/>
          <w:lang w:eastAsia="en-US"/>
          <w14:ligatures w14:val="standardContextual"/>
        </w:rPr>
      </w:pPr>
    </w:p>
    <w:p w14:paraId="516D6EA4" w14:textId="6B37C1BC"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lang w:eastAsia="en-US"/>
          <w14:ligatures w14:val="standardContextual"/>
        </w:rPr>
        <w:t xml:space="preserve">EIS e-konkursu apakšsistēmā šī </w:t>
      </w:r>
      <w:r w:rsidR="00CF008D">
        <w:rPr>
          <w:rFonts w:eastAsiaTheme="minorHAnsi"/>
          <w:lang w:eastAsia="en-US"/>
          <w14:ligatures w14:val="standardContextual"/>
        </w:rPr>
        <w:t>Iepirkuma</w:t>
      </w:r>
      <w:r w:rsidRPr="003003C6">
        <w:rPr>
          <w:rFonts w:eastAsiaTheme="minorHAnsi"/>
          <w:lang w:eastAsia="en-US"/>
          <w14:ligatures w14:val="standardContextual"/>
        </w:rPr>
        <w:t xml:space="preserve"> sadaļā publicētie pielikumi ir šī </w:t>
      </w:r>
      <w:r w:rsidR="00CF008D">
        <w:rPr>
          <w:rFonts w:eastAsiaTheme="minorHAnsi"/>
          <w:lang w:eastAsia="en-US"/>
          <w14:ligatures w14:val="standardContextual"/>
        </w:rPr>
        <w:t>N</w:t>
      </w:r>
      <w:r w:rsidRPr="003003C6">
        <w:rPr>
          <w:rFonts w:eastAsiaTheme="minorHAnsi"/>
          <w:lang w:eastAsia="en-US"/>
          <w14:ligatures w14:val="standardContextual"/>
        </w:rPr>
        <w:t>olikuma neatņemama</w:t>
      </w:r>
    </w:p>
    <w:p w14:paraId="6E3A612B" w14:textId="77777777"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lang w:eastAsia="en-US"/>
          <w14:ligatures w14:val="standardContextual"/>
        </w:rPr>
        <w:t>sastāvdaļa:</w:t>
      </w:r>
    </w:p>
    <w:p w14:paraId="50AE956C" w14:textId="68237BD2"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lang w:eastAsia="en-US"/>
          <w14:ligatures w14:val="standardContextual"/>
        </w:rPr>
        <w:t>1.pielikums</w:t>
      </w:r>
      <w:r w:rsidR="00CF008D">
        <w:rPr>
          <w:rFonts w:eastAsiaTheme="minorHAnsi"/>
          <w:lang w:eastAsia="en-US"/>
          <w14:ligatures w14:val="standardContextual"/>
        </w:rPr>
        <w:t>:</w:t>
      </w:r>
      <w:r w:rsidRPr="003003C6">
        <w:rPr>
          <w:rFonts w:eastAsiaTheme="minorHAnsi"/>
          <w:lang w:eastAsia="en-US"/>
          <w14:ligatures w14:val="standardContextual"/>
        </w:rPr>
        <w:t xml:space="preserve"> Pieteikums dalībai iepirkumā</w:t>
      </w:r>
      <w:r w:rsidR="00CF008D">
        <w:rPr>
          <w:rFonts w:eastAsiaTheme="minorHAnsi"/>
          <w:lang w:eastAsia="en-US"/>
          <w14:ligatures w14:val="standardContextual"/>
        </w:rPr>
        <w:t>;</w:t>
      </w:r>
    </w:p>
    <w:p w14:paraId="54A7322A" w14:textId="4BE4DF6C"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lang w:eastAsia="en-US"/>
          <w14:ligatures w14:val="standardContextual"/>
        </w:rPr>
        <w:t>1.1. pielikums</w:t>
      </w:r>
      <w:r w:rsidR="00CF008D">
        <w:rPr>
          <w:rFonts w:eastAsiaTheme="minorHAnsi"/>
          <w:lang w:eastAsia="en-US"/>
          <w14:ligatures w14:val="standardContextual"/>
        </w:rPr>
        <w:t>:</w:t>
      </w:r>
      <w:r w:rsidRPr="003003C6">
        <w:rPr>
          <w:rFonts w:eastAsiaTheme="minorHAnsi"/>
          <w:lang w:eastAsia="en-US"/>
          <w14:ligatures w14:val="standardContextual"/>
        </w:rPr>
        <w:t xml:space="preserve"> Personas, uz kuras iespējām pretendents balstās, apliecinājums</w:t>
      </w:r>
      <w:r w:rsidR="00CF008D">
        <w:rPr>
          <w:rFonts w:eastAsiaTheme="minorHAnsi"/>
          <w:lang w:eastAsia="en-US"/>
          <w14:ligatures w14:val="standardContextual"/>
        </w:rPr>
        <w:t>;</w:t>
      </w:r>
    </w:p>
    <w:p w14:paraId="2D3C5E9C" w14:textId="36788D5B"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lang w:eastAsia="en-US"/>
          <w14:ligatures w14:val="standardContextual"/>
        </w:rPr>
        <w:t>1.2. pielikums</w:t>
      </w:r>
      <w:r w:rsidR="00CF008D">
        <w:rPr>
          <w:rFonts w:eastAsiaTheme="minorHAnsi"/>
          <w:lang w:eastAsia="en-US"/>
          <w14:ligatures w14:val="standardContextual"/>
        </w:rPr>
        <w:t>:</w:t>
      </w:r>
      <w:r w:rsidRPr="003003C6">
        <w:rPr>
          <w:rFonts w:eastAsiaTheme="minorHAnsi"/>
          <w:lang w:eastAsia="en-US"/>
          <w14:ligatures w14:val="standardContextual"/>
        </w:rPr>
        <w:t xml:space="preserve"> Apakšuzņēmēja apliecinājums</w:t>
      </w:r>
      <w:r w:rsidR="00CF008D">
        <w:rPr>
          <w:rFonts w:eastAsiaTheme="minorHAnsi"/>
          <w:lang w:eastAsia="en-US"/>
          <w14:ligatures w14:val="standardContextual"/>
        </w:rPr>
        <w:t>;</w:t>
      </w:r>
    </w:p>
    <w:p w14:paraId="000648FD" w14:textId="5A326782"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lang w:eastAsia="en-US"/>
          <w14:ligatures w14:val="standardContextual"/>
        </w:rPr>
        <w:t>2.pielikums</w:t>
      </w:r>
      <w:r w:rsidR="00CF008D">
        <w:rPr>
          <w:rFonts w:eastAsiaTheme="minorHAnsi"/>
          <w:lang w:eastAsia="en-US"/>
          <w14:ligatures w14:val="standardContextual"/>
        </w:rPr>
        <w:t>:</w:t>
      </w:r>
      <w:r w:rsidRPr="003003C6">
        <w:rPr>
          <w:rFonts w:eastAsiaTheme="minorHAnsi"/>
          <w:lang w:eastAsia="en-US"/>
          <w14:ligatures w14:val="standardContextual"/>
        </w:rPr>
        <w:t xml:space="preserve"> Tehniskā specifikācija</w:t>
      </w:r>
      <w:r w:rsidR="00CF008D">
        <w:rPr>
          <w:rFonts w:eastAsiaTheme="minorHAnsi"/>
          <w:lang w:eastAsia="en-US"/>
          <w14:ligatures w14:val="standardContextual"/>
        </w:rPr>
        <w:t>;</w:t>
      </w:r>
    </w:p>
    <w:p w14:paraId="5E762910" w14:textId="47302D02" w:rsidR="003003C6" w:rsidRPr="003003C6" w:rsidRDefault="003003C6" w:rsidP="00CF008D">
      <w:pPr>
        <w:autoSpaceDE w:val="0"/>
        <w:autoSpaceDN w:val="0"/>
        <w:adjustRightInd w:val="0"/>
        <w:spacing w:line="276" w:lineRule="auto"/>
        <w:jc w:val="both"/>
        <w:rPr>
          <w:rFonts w:eastAsiaTheme="minorHAnsi"/>
          <w:lang w:eastAsia="en-US"/>
          <w14:ligatures w14:val="standardContextual"/>
        </w:rPr>
      </w:pPr>
      <w:r w:rsidRPr="003003C6">
        <w:rPr>
          <w:rFonts w:eastAsiaTheme="minorHAnsi"/>
          <w:lang w:eastAsia="en-US"/>
          <w14:ligatures w14:val="standardContextual"/>
        </w:rPr>
        <w:t>3.pielikums</w:t>
      </w:r>
      <w:r w:rsidR="00CF008D">
        <w:rPr>
          <w:rFonts w:eastAsiaTheme="minorHAnsi"/>
          <w:lang w:eastAsia="en-US"/>
          <w14:ligatures w14:val="standardContextual"/>
        </w:rPr>
        <w:t>:</w:t>
      </w:r>
      <w:r w:rsidRPr="003003C6">
        <w:rPr>
          <w:rFonts w:eastAsiaTheme="minorHAnsi"/>
          <w:lang w:eastAsia="en-US"/>
          <w14:ligatures w14:val="standardContextual"/>
        </w:rPr>
        <w:t xml:space="preserve"> </w:t>
      </w:r>
      <w:r w:rsidR="00CF008D">
        <w:rPr>
          <w:rFonts w:eastAsiaTheme="minorHAnsi"/>
          <w:lang w:eastAsia="en-US"/>
          <w14:ligatures w14:val="standardContextual"/>
        </w:rPr>
        <w:t>Ēkas Latgales ielā 129, Ludzā, pirmā stāva plāns un pirmā stāva plāns ar tajā iezīmētajām telpām, kurās jāsasniedz ar Tehnisko specifikāciju noteiktie projektēšanas un būvniecības mērķi;</w:t>
      </w:r>
    </w:p>
    <w:p w14:paraId="76122425" w14:textId="2C960314"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lang w:eastAsia="en-US"/>
          <w14:ligatures w14:val="standardContextual"/>
        </w:rPr>
        <w:t>4.pielikums</w:t>
      </w:r>
      <w:r w:rsidR="00CF008D">
        <w:rPr>
          <w:rFonts w:eastAsiaTheme="minorHAnsi"/>
          <w:lang w:eastAsia="en-US"/>
          <w14:ligatures w14:val="standardContextual"/>
        </w:rPr>
        <w:t>:</w:t>
      </w:r>
      <w:r w:rsidRPr="003003C6">
        <w:rPr>
          <w:rFonts w:eastAsiaTheme="minorHAnsi"/>
          <w:lang w:eastAsia="en-US"/>
          <w14:ligatures w14:val="standardContextual"/>
        </w:rPr>
        <w:t xml:space="preserve"> Pieredzes apraksta veidne</w:t>
      </w:r>
      <w:r w:rsidR="00CF008D">
        <w:rPr>
          <w:rFonts w:eastAsiaTheme="minorHAnsi"/>
          <w:lang w:eastAsia="en-US"/>
          <w14:ligatures w14:val="standardContextual"/>
        </w:rPr>
        <w:t>;</w:t>
      </w:r>
    </w:p>
    <w:p w14:paraId="7FDF8A0C" w14:textId="4698498B"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lang w:eastAsia="en-US"/>
          <w14:ligatures w14:val="standardContextual"/>
        </w:rPr>
        <w:t>5.pielikums</w:t>
      </w:r>
      <w:r w:rsidR="00CF008D">
        <w:rPr>
          <w:rFonts w:eastAsiaTheme="minorHAnsi"/>
          <w:lang w:eastAsia="en-US"/>
          <w14:ligatures w14:val="standardContextual"/>
        </w:rPr>
        <w:t>:</w:t>
      </w:r>
      <w:r w:rsidRPr="003003C6">
        <w:rPr>
          <w:rFonts w:eastAsiaTheme="minorHAnsi"/>
          <w:lang w:eastAsia="en-US"/>
          <w14:ligatures w14:val="standardContextual"/>
        </w:rPr>
        <w:t xml:space="preserve"> Piesaistīto speciālistu saraksta veidne</w:t>
      </w:r>
      <w:r w:rsidR="00CF008D">
        <w:rPr>
          <w:rFonts w:eastAsiaTheme="minorHAnsi"/>
          <w:lang w:eastAsia="en-US"/>
          <w14:ligatures w14:val="standardContextual"/>
        </w:rPr>
        <w:t>;</w:t>
      </w:r>
    </w:p>
    <w:p w14:paraId="33B1CCB3" w14:textId="4A580820"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lang w:eastAsia="en-US"/>
          <w14:ligatures w14:val="standardContextual"/>
        </w:rPr>
        <w:t>6.pielikums</w:t>
      </w:r>
      <w:r w:rsidR="00CF008D">
        <w:rPr>
          <w:rFonts w:eastAsiaTheme="minorHAnsi"/>
          <w:lang w:eastAsia="en-US"/>
          <w14:ligatures w14:val="standardContextual"/>
        </w:rPr>
        <w:t>:</w:t>
      </w:r>
      <w:r w:rsidRPr="003003C6">
        <w:rPr>
          <w:rFonts w:eastAsiaTheme="minorHAnsi"/>
          <w:lang w:eastAsia="en-US"/>
          <w14:ligatures w14:val="standardContextual"/>
        </w:rPr>
        <w:t xml:space="preserve"> Objekta apskates lapa</w:t>
      </w:r>
      <w:r w:rsidR="00CF008D">
        <w:rPr>
          <w:rFonts w:eastAsiaTheme="minorHAnsi"/>
          <w:lang w:eastAsia="en-US"/>
          <w14:ligatures w14:val="standardContextual"/>
        </w:rPr>
        <w:t>;</w:t>
      </w:r>
    </w:p>
    <w:p w14:paraId="087A6D44" w14:textId="67395B4D"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r w:rsidRPr="003003C6">
        <w:rPr>
          <w:rFonts w:eastAsiaTheme="minorHAnsi"/>
          <w:lang w:eastAsia="en-US"/>
          <w14:ligatures w14:val="standardContextual"/>
        </w:rPr>
        <w:t>7.pielikums</w:t>
      </w:r>
      <w:r w:rsidR="00CF008D">
        <w:rPr>
          <w:rFonts w:eastAsiaTheme="minorHAnsi"/>
          <w:lang w:eastAsia="en-US"/>
          <w14:ligatures w14:val="standardContextual"/>
        </w:rPr>
        <w:t>:</w:t>
      </w:r>
      <w:r w:rsidRPr="003003C6">
        <w:rPr>
          <w:rFonts w:eastAsiaTheme="minorHAnsi"/>
          <w:lang w:eastAsia="en-US"/>
          <w14:ligatures w14:val="standardContextual"/>
        </w:rPr>
        <w:t xml:space="preserve"> Līguma projekts</w:t>
      </w:r>
      <w:r w:rsidR="00CF008D">
        <w:rPr>
          <w:rFonts w:eastAsiaTheme="minorHAnsi"/>
          <w:lang w:eastAsia="en-US"/>
          <w14:ligatures w14:val="standardContextual"/>
        </w:rPr>
        <w:t>.</w:t>
      </w:r>
    </w:p>
    <w:p w14:paraId="20180B3E" w14:textId="6B2858F8" w:rsidR="003003C6" w:rsidRPr="003003C6" w:rsidRDefault="003003C6" w:rsidP="003003C6">
      <w:pPr>
        <w:autoSpaceDE w:val="0"/>
        <w:autoSpaceDN w:val="0"/>
        <w:adjustRightInd w:val="0"/>
        <w:spacing w:line="276" w:lineRule="auto"/>
        <w:jc w:val="both"/>
        <w:rPr>
          <w:rFonts w:eastAsiaTheme="minorHAnsi"/>
          <w:lang w:eastAsia="en-US"/>
          <w14:ligatures w14:val="standardContextual"/>
        </w:rPr>
      </w:pPr>
    </w:p>
    <w:sectPr w:rsidR="003003C6" w:rsidRPr="003003C6" w:rsidSect="00CB0860">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BAC7" w14:textId="77777777" w:rsidR="002A01FE" w:rsidRDefault="002A01FE" w:rsidP="00CB0860">
      <w:r>
        <w:separator/>
      </w:r>
    </w:p>
  </w:endnote>
  <w:endnote w:type="continuationSeparator" w:id="0">
    <w:p w14:paraId="524D51F6" w14:textId="77777777" w:rsidR="002A01FE" w:rsidRDefault="002A01FE" w:rsidP="00CB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606002"/>
      <w:docPartObj>
        <w:docPartGallery w:val="Page Numbers (Bottom of Page)"/>
        <w:docPartUnique/>
      </w:docPartObj>
    </w:sdtPr>
    <w:sdtEndPr>
      <w:rPr>
        <w:noProof/>
      </w:rPr>
    </w:sdtEndPr>
    <w:sdtContent>
      <w:p w14:paraId="5D672664" w14:textId="702F3290" w:rsidR="00CB0860" w:rsidRDefault="00CB08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DB8E3" w14:textId="77777777" w:rsidR="00CB0860" w:rsidRDefault="00CB0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2F34" w14:textId="77777777" w:rsidR="002A01FE" w:rsidRDefault="002A01FE" w:rsidP="00CB0860">
      <w:r>
        <w:separator/>
      </w:r>
    </w:p>
  </w:footnote>
  <w:footnote w:type="continuationSeparator" w:id="0">
    <w:p w14:paraId="2E7402D8" w14:textId="77777777" w:rsidR="002A01FE" w:rsidRDefault="002A01FE" w:rsidP="00CB0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334"/>
    <w:multiLevelType w:val="hybridMultilevel"/>
    <w:tmpl w:val="35B6FA7A"/>
    <w:lvl w:ilvl="0" w:tplc="A394F7E8">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109D7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1E69A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4213E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BE3B8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640A0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AAB6A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665E1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BE203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C63A84"/>
    <w:multiLevelType w:val="multilevel"/>
    <w:tmpl w:val="FFB09A52"/>
    <w:lvl w:ilvl="0">
      <w:start w:val="3"/>
      <w:numFmt w:val="decimal"/>
      <w:lvlText w:val="%1."/>
      <w:lvlJc w:val="left"/>
      <w:pPr>
        <w:ind w:left="360" w:hanging="360"/>
      </w:pPr>
      <w:rPr>
        <w:rFonts w:hint="default"/>
        <w:b/>
      </w:rPr>
    </w:lvl>
    <w:lvl w:ilvl="1">
      <w:start w:val="1"/>
      <w:numFmt w:val="decimal"/>
      <w:lvlText w:val="%1.%2."/>
      <w:lvlJc w:val="left"/>
      <w:pPr>
        <w:ind w:left="1495" w:hanging="360"/>
      </w:pPr>
      <w:rPr>
        <w:rFonts w:ascii="Times New Roman" w:hAnsi="Times New Roman" w:cs="Times New Roman" w:hint="default"/>
        <w:b w:val="0"/>
        <w:strike w:val="0"/>
      </w:rPr>
    </w:lvl>
    <w:lvl w:ilvl="2">
      <w:start w:val="1"/>
      <w:numFmt w:val="decimal"/>
      <w:lvlText w:val="%1.%2.%3."/>
      <w:lvlJc w:val="left"/>
      <w:pPr>
        <w:ind w:left="1288" w:hanging="720"/>
      </w:pPr>
      <w:rPr>
        <w:rFonts w:hint="default"/>
        <w:b w:val="0"/>
      </w:rPr>
    </w:lvl>
    <w:lvl w:ilvl="3">
      <w:start w:val="1"/>
      <w:numFmt w:val="decimal"/>
      <w:lvlText w:val="%1.%2.%3.%4."/>
      <w:lvlJc w:val="left"/>
      <w:pPr>
        <w:ind w:left="333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6A0500A"/>
    <w:multiLevelType w:val="hybridMultilevel"/>
    <w:tmpl w:val="CAC8D15C"/>
    <w:lvl w:ilvl="0" w:tplc="3D263AA0">
      <w:start w:val="1"/>
      <w:numFmt w:val="decimal"/>
      <w:lvlText w:val="%1."/>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10845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6C707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B0DB8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A0932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74971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0A5BD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FAE5C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AA1AC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40988818">
    <w:abstractNumId w:val="1"/>
  </w:num>
  <w:num w:numId="2" w16cid:durableId="1844007070">
    <w:abstractNumId w:val="2"/>
  </w:num>
  <w:num w:numId="3" w16cid:durableId="128824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E3"/>
    <w:rsid w:val="00002C30"/>
    <w:rsid w:val="000039FF"/>
    <w:rsid w:val="000049FC"/>
    <w:rsid w:val="00005895"/>
    <w:rsid w:val="00005D83"/>
    <w:rsid w:val="000071CB"/>
    <w:rsid w:val="00007209"/>
    <w:rsid w:val="000104A7"/>
    <w:rsid w:val="00010633"/>
    <w:rsid w:val="00010A38"/>
    <w:rsid w:val="000114DA"/>
    <w:rsid w:val="00011823"/>
    <w:rsid w:val="00011B86"/>
    <w:rsid w:val="00011F75"/>
    <w:rsid w:val="0001312C"/>
    <w:rsid w:val="000134E9"/>
    <w:rsid w:val="00013CB0"/>
    <w:rsid w:val="00014E67"/>
    <w:rsid w:val="00015E76"/>
    <w:rsid w:val="00015EA1"/>
    <w:rsid w:val="000161D5"/>
    <w:rsid w:val="00017584"/>
    <w:rsid w:val="000205FA"/>
    <w:rsid w:val="00021C98"/>
    <w:rsid w:val="00023A41"/>
    <w:rsid w:val="0002526A"/>
    <w:rsid w:val="00026177"/>
    <w:rsid w:val="0003067F"/>
    <w:rsid w:val="000310F2"/>
    <w:rsid w:val="0003188D"/>
    <w:rsid w:val="0003281B"/>
    <w:rsid w:val="00032B01"/>
    <w:rsid w:val="00033F01"/>
    <w:rsid w:val="000342AA"/>
    <w:rsid w:val="00034C37"/>
    <w:rsid w:val="00034F03"/>
    <w:rsid w:val="000353CF"/>
    <w:rsid w:val="00041319"/>
    <w:rsid w:val="00041D10"/>
    <w:rsid w:val="00043288"/>
    <w:rsid w:val="0004384C"/>
    <w:rsid w:val="00044AD5"/>
    <w:rsid w:val="00045BA3"/>
    <w:rsid w:val="0004663E"/>
    <w:rsid w:val="00051E74"/>
    <w:rsid w:val="00052132"/>
    <w:rsid w:val="00052205"/>
    <w:rsid w:val="000529E8"/>
    <w:rsid w:val="000535D8"/>
    <w:rsid w:val="000550EB"/>
    <w:rsid w:val="000551B6"/>
    <w:rsid w:val="00055C5E"/>
    <w:rsid w:val="000574B1"/>
    <w:rsid w:val="00057A4E"/>
    <w:rsid w:val="00057B6F"/>
    <w:rsid w:val="00057F3D"/>
    <w:rsid w:val="0006037B"/>
    <w:rsid w:val="00060EC0"/>
    <w:rsid w:val="00060FF0"/>
    <w:rsid w:val="00061126"/>
    <w:rsid w:val="00061977"/>
    <w:rsid w:val="00061DE6"/>
    <w:rsid w:val="00062642"/>
    <w:rsid w:val="00062B36"/>
    <w:rsid w:val="000635F3"/>
    <w:rsid w:val="000637E7"/>
    <w:rsid w:val="00063B51"/>
    <w:rsid w:val="00065113"/>
    <w:rsid w:val="00065233"/>
    <w:rsid w:val="000707A7"/>
    <w:rsid w:val="00071B24"/>
    <w:rsid w:val="00073D3E"/>
    <w:rsid w:val="00075A71"/>
    <w:rsid w:val="00075F5D"/>
    <w:rsid w:val="000805CB"/>
    <w:rsid w:val="00080CAB"/>
    <w:rsid w:val="000818EC"/>
    <w:rsid w:val="00082F07"/>
    <w:rsid w:val="000841FA"/>
    <w:rsid w:val="00085F8E"/>
    <w:rsid w:val="00086C97"/>
    <w:rsid w:val="0008741B"/>
    <w:rsid w:val="00090449"/>
    <w:rsid w:val="000906D0"/>
    <w:rsid w:val="0009156A"/>
    <w:rsid w:val="00091AC1"/>
    <w:rsid w:val="00091DA5"/>
    <w:rsid w:val="000925B2"/>
    <w:rsid w:val="00092807"/>
    <w:rsid w:val="00092C02"/>
    <w:rsid w:val="00092E18"/>
    <w:rsid w:val="00093C48"/>
    <w:rsid w:val="00094332"/>
    <w:rsid w:val="0009462E"/>
    <w:rsid w:val="000953A5"/>
    <w:rsid w:val="00096563"/>
    <w:rsid w:val="00096F93"/>
    <w:rsid w:val="000A2726"/>
    <w:rsid w:val="000A38E7"/>
    <w:rsid w:val="000A4678"/>
    <w:rsid w:val="000A59DF"/>
    <w:rsid w:val="000A6017"/>
    <w:rsid w:val="000A6488"/>
    <w:rsid w:val="000A6615"/>
    <w:rsid w:val="000B1688"/>
    <w:rsid w:val="000B4F23"/>
    <w:rsid w:val="000B57C7"/>
    <w:rsid w:val="000B7215"/>
    <w:rsid w:val="000C0D17"/>
    <w:rsid w:val="000C0F68"/>
    <w:rsid w:val="000C261D"/>
    <w:rsid w:val="000C46D7"/>
    <w:rsid w:val="000C505E"/>
    <w:rsid w:val="000C58C8"/>
    <w:rsid w:val="000C5CDD"/>
    <w:rsid w:val="000C6477"/>
    <w:rsid w:val="000D302A"/>
    <w:rsid w:val="000D383D"/>
    <w:rsid w:val="000D40E2"/>
    <w:rsid w:val="000D4158"/>
    <w:rsid w:val="000D487A"/>
    <w:rsid w:val="000D5796"/>
    <w:rsid w:val="000D6314"/>
    <w:rsid w:val="000D7A98"/>
    <w:rsid w:val="000D7F0F"/>
    <w:rsid w:val="000E36B9"/>
    <w:rsid w:val="000E5138"/>
    <w:rsid w:val="000E6A62"/>
    <w:rsid w:val="000E6C56"/>
    <w:rsid w:val="000E7F26"/>
    <w:rsid w:val="000F05E9"/>
    <w:rsid w:val="000F36A8"/>
    <w:rsid w:val="000F4FF7"/>
    <w:rsid w:val="000F6A23"/>
    <w:rsid w:val="000F7481"/>
    <w:rsid w:val="00101871"/>
    <w:rsid w:val="00104955"/>
    <w:rsid w:val="00105B38"/>
    <w:rsid w:val="0010611D"/>
    <w:rsid w:val="001074E6"/>
    <w:rsid w:val="001108A7"/>
    <w:rsid w:val="00110A75"/>
    <w:rsid w:val="00110AF5"/>
    <w:rsid w:val="00111487"/>
    <w:rsid w:val="00114571"/>
    <w:rsid w:val="0011482D"/>
    <w:rsid w:val="0011483D"/>
    <w:rsid w:val="00115152"/>
    <w:rsid w:val="00117F65"/>
    <w:rsid w:val="00120440"/>
    <w:rsid w:val="00120B59"/>
    <w:rsid w:val="00121D65"/>
    <w:rsid w:val="001224DF"/>
    <w:rsid w:val="0012328E"/>
    <w:rsid w:val="00123AB2"/>
    <w:rsid w:val="00124DDF"/>
    <w:rsid w:val="0012686C"/>
    <w:rsid w:val="0012790C"/>
    <w:rsid w:val="00127BBE"/>
    <w:rsid w:val="00130E2E"/>
    <w:rsid w:val="0013186C"/>
    <w:rsid w:val="00131F8D"/>
    <w:rsid w:val="00132FD6"/>
    <w:rsid w:val="00133C7B"/>
    <w:rsid w:val="00134EED"/>
    <w:rsid w:val="00134FAD"/>
    <w:rsid w:val="00135466"/>
    <w:rsid w:val="00136478"/>
    <w:rsid w:val="00136A16"/>
    <w:rsid w:val="00136C97"/>
    <w:rsid w:val="00137731"/>
    <w:rsid w:val="001405A9"/>
    <w:rsid w:val="0014060E"/>
    <w:rsid w:val="00141063"/>
    <w:rsid w:val="00141933"/>
    <w:rsid w:val="00141996"/>
    <w:rsid w:val="00142106"/>
    <w:rsid w:val="00142941"/>
    <w:rsid w:val="001441A6"/>
    <w:rsid w:val="00145665"/>
    <w:rsid w:val="00145AA1"/>
    <w:rsid w:val="001468C4"/>
    <w:rsid w:val="00146CD9"/>
    <w:rsid w:val="00146ECC"/>
    <w:rsid w:val="001471F4"/>
    <w:rsid w:val="001474FD"/>
    <w:rsid w:val="001475C8"/>
    <w:rsid w:val="00150DFB"/>
    <w:rsid w:val="00153FE1"/>
    <w:rsid w:val="00154000"/>
    <w:rsid w:val="00154CCB"/>
    <w:rsid w:val="00154D6F"/>
    <w:rsid w:val="00155251"/>
    <w:rsid w:val="00155B03"/>
    <w:rsid w:val="00156D5D"/>
    <w:rsid w:val="001602A6"/>
    <w:rsid w:val="001602AE"/>
    <w:rsid w:val="001605C4"/>
    <w:rsid w:val="00160B7A"/>
    <w:rsid w:val="00161A6B"/>
    <w:rsid w:val="001659A6"/>
    <w:rsid w:val="00167133"/>
    <w:rsid w:val="001671C5"/>
    <w:rsid w:val="0017014C"/>
    <w:rsid w:val="001704AE"/>
    <w:rsid w:val="00170553"/>
    <w:rsid w:val="001709C4"/>
    <w:rsid w:val="00170D22"/>
    <w:rsid w:val="0017171E"/>
    <w:rsid w:val="0017241D"/>
    <w:rsid w:val="00172B31"/>
    <w:rsid w:val="00172EF3"/>
    <w:rsid w:val="001749BA"/>
    <w:rsid w:val="00174E18"/>
    <w:rsid w:val="0017527C"/>
    <w:rsid w:val="001762E2"/>
    <w:rsid w:val="001770C6"/>
    <w:rsid w:val="001772CD"/>
    <w:rsid w:val="00180673"/>
    <w:rsid w:val="00180C95"/>
    <w:rsid w:val="00180F0E"/>
    <w:rsid w:val="001810BA"/>
    <w:rsid w:val="00181194"/>
    <w:rsid w:val="001818B3"/>
    <w:rsid w:val="00182B39"/>
    <w:rsid w:val="00182E32"/>
    <w:rsid w:val="00183172"/>
    <w:rsid w:val="0018330C"/>
    <w:rsid w:val="0018365A"/>
    <w:rsid w:val="00183F9D"/>
    <w:rsid w:val="0018487B"/>
    <w:rsid w:val="001848C1"/>
    <w:rsid w:val="00185FEF"/>
    <w:rsid w:val="00187C2A"/>
    <w:rsid w:val="001952FC"/>
    <w:rsid w:val="00196675"/>
    <w:rsid w:val="0019691D"/>
    <w:rsid w:val="00196B93"/>
    <w:rsid w:val="001977D7"/>
    <w:rsid w:val="001A0484"/>
    <w:rsid w:val="001A06CC"/>
    <w:rsid w:val="001A1525"/>
    <w:rsid w:val="001A41FD"/>
    <w:rsid w:val="001A6583"/>
    <w:rsid w:val="001B0680"/>
    <w:rsid w:val="001B0920"/>
    <w:rsid w:val="001B09CF"/>
    <w:rsid w:val="001B0AE9"/>
    <w:rsid w:val="001B3804"/>
    <w:rsid w:val="001B3C86"/>
    <w:rsid w:val="001B592C"/>
    <w:rsid w:val="001B5A7E"/>
    <w:rsid w:val="001C0110"/>
    <w:rsid w:val="001C2B6D"/>
    <w:rsid w:val="001C2BEC"/>
    <w:rsid w:val="001C325F"/>
    <w:rsid w:val="001C67FC"/>
    <w:rsid w:val="001D32CE"/>
    <w:rsid w:val="001D3F44"/>
    <w:rsid w:val="001D4B97"/>
    <w:rsid w:val="001D4C49"/>
    <w:rsid w:val="001D5849"/>
    <w:rsid w:val="001D5C0B"/>
    <w:rsid w:val="001D65CD"/>
    <w:rsid w:val="001D6EC9"/>
    <w:rsid w:val="001D75A5"/>
    <w:rsid w:val="001D793D"/>
    <w:rsid w:val="001E10BF"/>
    <w:rsid w:val="001E1C23"/>
    <w:rsid w:val="001E2000"/>
    <w:rsid w:val="001E2449"/>
    <w:rsid w:val="001E2869"/>
    <w:rsid w:val="001E2CA5"/>
    <w:rsid w:val="001E2CC2"/>
    <w:rsid w:val="001E3152"/>
    <w:rsid w:val="001E3A5D"/>
    <w:rsid w:val="001E67DF"/>
    <w:rsid w:val="001E6E0D"/>
    <w:rsid w:val="001E6E27"/>
    <w:rsid w:val="001E7A29"/>
    <w:rsid w:val="001F08BB"/>
    <w:rsid w:val="001F1DB7"/>
    <w:rsid w:val="001F2310"/>
    <w:rsid w:val="001F2351"/>
    <w:rsid w:val="001F34FC"/>
    <w:rsid w:val="001F5622"/>
    <w:rsid w:val="001F59DA"/>
    <w:rsid w:val="001F66F3"/>
    <w:rsid w:val="001F6CE7"/>
    <w:rsid w:val="001F729F"/>
    <w:rsid w:val="001F754E"/>
    <w:rsid w:val="001F7586"/>
    <w:rsid w:val="00200C2A"/>
    <w:rsid w:val="00201FD3"/>
    <w:rsid w:val="002022E2"/>
    <w:rsid w:val="00203C62"/>
    <w:rsid w:val="002056E4"/>
    <w:rsid w:val="0020699D"/>
    <w:rsid w:val="00206C39"/>
    <w:rsid w:val="00207199"/>
    <w:rsid w:val="00211C08"/>
    <w:rsid w:val="00213EB6"/>
    <w:rsid w:val="0021408E"/>
    <w:rsid w:val="002175CF"/>
    <w:rsid w:val="002178C4"/>
    <w:rsid w:val="00217FD0"/>
    <w:rsid w:val="002200E2"/>
    <w:rsid w:val="0022200B"/>
    <w:rsid w:val="00226781"/>
    <w:rsid w:val="0022712C"/>
    <w:rsid w:val="00227297"/>
    <w:rsid w:val="00227DE8"/>
    <w:rsid w:val="00230DFA"/>
    <w:rsid w:val="00231176"/>
    <w:rsid w:val="002329AF"/>
    <w:rsid w:val="0023409E"/>
    <w:rsid w:val="002341A4"/>
    <w:rsid w:val="002344BF"/>
    <w:rsid w:val="002346DB"/>
    <w:rsid w:val="00234867"/>
    <w:rsid w:val="00234D35"/>
    <w:rsid w:val="002354D0"/>
    <w:rsid w:val="00235E69"/>
    <w:rsid w:val="00236489"/>
    <w:rsid w:val="00240D4D"/>
    <w:rsid w:val="00244190"/>
    <w:rsid w:val="002466A1"/>
    <w:rsid w:val="00250031"/>
    <w:rsid w:val="0025021D"/>
    <w:rsid w:val="00250FAA"/>
    <w:rsid w:val="002518B4"/>
    <w:rsid w:val="00251A96"/>
    <w:rsid w:val="00252692"/>
    <w:rsid w:val="002528FD"/>
    <w:rsid w:val="00253DE5"/>
    <w:rsid w:val="00254441"/>
    <w:rsid w:val="002547D8"/>
    <w:rsid w:val="00254EA4"/>
    <w:rsid w:val="0025525C"/>
    <w:rsid w:val="00255260"/>
    <w:rsid w:val="0025597A"/>
    <w:rsid w:val="00257726"/>
    <w:rsid w:val="002619DE"/>
    <w:rsid w:val="00262CC1"/>
    <w:rsid w:val="00263C1A"/>
    <w:rsid w:val="00263E0C"/>
    <w:rsid w:val="00264347"/>
    <w:rsid w:val="00264943"/>
    <w:rsid w:val="00264958"/>
    <w:rsid w:val="0026513C"/>
    <w:rsid w:val="0026623D"/>
    <w:rsid w:val="00266575"/>
    <w:rsid w:val="00266B62"/>
    <w:rsid w:val="00267DAE"/>
    <w:rsid w:val="0027256B"/>
    <w:rsid w:val="00273173"/>
    <w:rsid w:val="00273958"/>
    <w:rsid w:val="0027431F"/>
    <w:rsid w:val="00277557"/>
    <w:rsid w:val="00277D0E"/>
    <w:rsid w:val="002804F0"/>
    <w:rsid w:val="00280857"/>
    <w:rsid w:val="002814AB"/>
    <w:rsid w:val="00282C4B"/>
    <w:rsid w:val="002838CA"/>
    <w:rsid w:val="00283A64"/>
    <w:rsid w:val="002847BF"/>
    <w:rsid w:val="002850AE"/>
    <w:rsid w:val="00285324"/>
    <w:rsid w:val="002864AA"/>
    <w:rsid w:val="00287969"/>
    <w:rsid w:val="0029022A"/>
    <w:rsid w:val="00290A65"/>
    <w:rsid w:val="00290AA2"/>
    <w:rsid w:val="00291A81"/>
    <w:rsid w:val="00291CFD"/>
    <w:rsid w:val="00292AB8"/>
    <w:rsid w:val="00294619"/>
    <w:rsid w:val="002949C2"/>
    <w:rsid w:val="0029794F"/>
    <w:rsid w:val="002A01FE"/>
    <w:rsid w:val="002A15D6"/>
    <w:rsid w:val="002A1983"/>
    <w:rsid w:val="002A2786"/>
    <w:rsid w:val="002A2E2D"/>
    <w:rsid w:val="002A4719"/>
    <w:rsid w:val="002A670C"/>
    <w:rsid w:val="002A6C49"/>
    <w:rsid w:val="002B08E2"/>
    <w:rsid w:val="002B0D30"/>
    <w:rsid w:val="002B0FCF"/>
    <w:rsid w:val="002B162F"/>
    <w:rsid w:val="002B2D01"/>
    <w:rsid w:val="002B34C3"/>
    <w:rsid w:val="002B4ED7"/>
    <w:rsid w:val="002B5028"/>
    <w:rsid w:val="002B58E4"/>
    <w:rsid w:val="002B64D8"/>
    <w:rsid w:val="002B6767"/>
    <w:rsid w:val="002B70CC"/>
    <w:rsid w:val="002B770A"/>
    <w:rsid w:val="002B7736"/>
    <w:rsid w:val="002C015B"/>
    <w:rsid w:val="002C1237"/>
    <w:rsid w:val="002C18A8"/>
    <w:rsid w:val="002C3C5E"/>
    <w:rsid w:val="002C648C"/>
    <w:rsid w:val="002C75EA"/>
    <w:rsid w:val="002C79DC"/>
    <w:rsid w:val="002D1A19"/>
    <w:rsid w:val="002D2072"/>
    <w:rsid w:val="002D3943"/>
    <w:rsid w:val="002D4253"/>
    <w:rsid w:val="002D6069"/>
    <w:rsid w:val="002D7C31"/>
    <w:rsid w:val="002E007E"/>
    <w:rsid w:val="002E191E"/>
    <w:rsid w:val="002E2912"/>
    <w:rsid w:val="002E29F5"/>
    <w:rsid w:val="002E4CCC"/>
    <w:rsid w:val="002E58D6"/>
    <w:rsid w:val="002E5AA6"/>
    <w:rsid w:val="002E5EED"/>
    <w:rsid w:val="002E6F4A"/>
    <w:rsid w:val="002F1107"/>
    <w:rsid w:val="002F1359"/>
    <w:rsid w:val="002F1A8B"/>
    <w:rsid w:val="002F1CE6"/>
    <w:rsid w:val="002F1DED"/>
    <w:rsid w:val="002F2854"/>
    <w:rsid w:val="002F2D9F"/>
    <w:rsid w:val="002F7FF4"/>
    <w:rsid w:val="003003C6"/>
    <w:rsid w:val="00301022"/>
    <w:rsid w:val="00301702"/>
    <w:rsid w:val="00302533"/>
    <w:rsid w:val="00304486"/>
    <w:rsid w:val="003047C7"/>
    <w:rsid w:val="00305415"/>
    <w:rsid w:val="00306AEF"/>
    <w:rsid w:val="00307110"/>
    <w:rsid w:val="00307C1F"/>
    <w:rsid w:val="00310013"/>
    <w:rsid w:val="00312F6A"/>
    <w:rsid w:val="00312FD8"/>
    <w:rsid w:val="0031447A"/>
    <w:rsid w:val="00314C84"/>
    <w:rsid w:val="003151E2"/>
    <w:rsid w:val="00315354"/>
    <w:rsid w:val="003160DD"/>
    <w:rsid w:val="00320CCF"/>
    <w:rsid w:val="00321164"/>
    <w:rsid w:val="00321269"/>
    <w:rsid w:val="00321EDD"/>
    <w:rsid w:val="00323AD0"/>
    <w:rsid w:val="003246C1"/>
    <w:rsid w:val="003249AF"/>
    <w:rsid w:val="00325461"/>
    <w:rsid w:val="003316F2"/>
    <w:rsid w:val="0033224E"/>
    <w:rsid w:val="003328E5"/>
    <w:rsid w:val="00332E27"/>
    <w:rsid w:val="00333DCD"/>
    <w:rsid w:val="00334850"/>
    <w:rsid w:val="00335225"/>
    <w:rsid w:val="0033645E"/>
    <w:rsid w:val="003367A9"/>
    <w:rsid w:val="0034229B"/>
    <w:rsid w:val="00343A10"/>
    <w:rsid w:val="00343F9B"/>
    <w:rsid w:val="00344FD8"/>
    <w:rsid w:val="00345ECF"/>
    <w:rsid w:val="0034719B"/>
    <w:rsid w:val="00347BA1"/>
    <w:rsid w:val="003504F0"/>
    <w:rsid w:val="00350653"/>
    <w:rsid w:val="00350E2A"/>
    <w:rsid w:val="00352460"/>
    <w:rsid w:val="00352C4B"/>
    <w:rsid w:val="003531F7"/>
    <w:rsid w:val="003533F9"/>
    <w:rsid w:val="00354965"/>
    <w:rsid w:val="00356C45"/>
    <w:rsid w:val="0035708D"/>
    <w:rsid w:val="00357CEA"/>
    <w:rsid w:val="00357EE3"/>
    <w:rsid w:val="003606EC"/>
    <w:rsid w:val="00361437"/>
    <w:rsid w:val="0036298F"/>
    <w:rsid w:val="003640D1"/>
    <w:rsid w:val="00364993"/>
    <w:rsid w:val="00365DB6"/>
    <w:rsid w:val="00365EE4"/>
    <w:rsid w:val="0037023C"/>
    <w:rsid w:val="003726D3"/>
    <w:rsid w:val="003736AB"/>
    <w:rsid w:val="00374469"/>
    <w:rsid w:val="003805FD"/>
    <w:rsid w:val="0038097E"/>
    <w:rsid w:val="003811A8"/>
    <w:rsid w:val="0038146D"/>
    <w:rsid w:val="00381D5B"/>
    <w:rsid w:val="00383FD2"/>
    <w:rsid w:val="0038495F"/>
    <w:rsid w:val="00385009"/>
    <w:rsid w:val="00387BEA"/>
    <w:rsid w:val="00387F1F"/>
    <w:rsid w:val="00387FAC"/>
    <w:rsid w:val="0039071D"/>
    <w:rsid w:val="00391006"/>
    <w:rsid w:val="00391222"/>
    <w:rsid w:val="00391CC4"/>
    <w:rsid w:val="00392B3F"/>
    <w:rsid w:val="00394BA9"/>
    <w:rsid w:val="00394D65"/>
    <w:rsid w:val="0039645B"/>
    <w:rsid w:val="00396B79"/>
    <w:rsid w:val="003A04AA"/>
    <w:rsid w:val="003A1759"/>
    <w:rsid w:val="003A1A31"/>
    <w:rsid w:val="003A3AEA"/>
    <w:rsid w:val="003A4495"/>
    <w:rsid w:val="003A457C"/>
    <w:rsid w:val="003A4806"/>
    <w:rsid w:val="003A4916"/>
    <w:rsid w:val="003A4ABC"/>
    <w:rsid w:val="003A4D32"/>
    <w:rsid w:val="003A4FAB"/>
    <w:rsid w:val="003A502A"/>
    <w:rsid w:val="003A53CF"/>
    <w:rsid w:val="003A543C"/>
    <w:rsid w:val="003A5BC1"/>
    <w:rsid w:val="003A5DDF"/>
    <w:rsid w:val="003A5E63"/>
    <w:rsid w:val="003A6EDC"/>
    <w:rsid w:val="003A7125"/>
    <w:rsid w:val="003A7184"/>
    <w:rsid w:val="003A795D"/>
    <w:rsid w:val="003A7F7C"/>
    <w:rsid w:val="003B1603"/>
    <w:rsid w:val="003B1A1F"/>
    <w:rsid w:val="003B32CE"/>
    <w:rsid w:val="003B3775"/>
    <w:rsid w:val="003B3C45"/>
    <w:rsid w:val="003B3C51"/>
    <w:rsid w:val="003B420F"/>
    <w:rsid w:val="003B6D9C"/>
    <w:rsid w:val="003B6E67"/>
    <w:rsid w:val="003B6F7B"/>
    <w:rsid w:val="003B74AF"/>
    <w:rsid w:val="003B7B35"/>
    <w:rsid w:val="003C03D3"/>
    <w:rsid w:val="003C182C"/>
    <w:rsid w:val="003C2ABA"/>
    <w:rsid w:val="003C4D39"/>
    <w:rsid w:val="003C6F95"/>
    <w:rsid w:val="003C72AC"/>
    <w:rsid w:val="003C7F72"/>
    <w:rsid w:val="003D04AB"/>
    <w:rsid w:val="003D0F74"/>
    <w:rsid w:val="003D1E0D"/>
    <w:rsid w:val="003D2417"/>
    <w:rsid w:val="003D2B54"/>
    <w:rsid w:val="003D355F"/>
    <w:rsid w:val="003D583D"/>
    <w:rsid w:val="003D6AC6"/>
    <w:rsid w:val="003D725A"/>
    <w:rsid w:val="003D72FE"/>
    <w:rsid w:val="003E074A"/>
    <w:rsid w:val="003E2047"/>
    <w:rsid w:val="003E22E0"/>
    <w:rsid w:val="003E2343"/>
    <w:rsid w:val="003E2DAA"/>
    <w:rsid w:val="003E3080"/>
    <w:rsid w:val="003E3207"/>
    <w:rsid w:val="003E4D70"/>
    <w:rsid w:val="003E5268"/>
    <w:rsid w:val="003E54E1"/>
    <w:rsid w:val="003E558E"/>
    <w:rsid w:val="003E56DB"/>
    <w:rsid w:val="003E5C96"/>
    <w:rsid w:val="003E7740"/>
    <w:rsid w:val="003F0879"/>
    <w:rsid w:val="003F0B03"/>
    <w:rsid w:val="003F11EC"/>
    <w:rsid w:val="003F15EF"/>
    <w:rsid w:val="003F3846"/>
    <w:rsid w:val="003F4332"/>
    <w:rsid w:val="003F5CA3"/>
    <w:rsid w:val="003F6501"/>
    <w:rsid w:val="003F6516"/>
    <w:rsid w:val="003F66DF"/>
    <w:rsid w:val="004005C2"/>
    <w:rsid w:val="00401372"/>
    <w:rsid w:val="00402537"/>
    <w:rsid w:val="004032DF"/>
    <w:rsid w:val="00404630"/>
    <w:rsid w:val="00404E5D"/>
    <w:rsid w:val="004064E4"/>
    <w:rsid w:val="00406AEF"/>
    <w:rsid w:val="004102B4"/>
    <w:rsid w:val="00410558"/>
    <w:rsid w:val="00411394"/>
    <w:rsid w:val="00411D98"/>
    <w:rsid w:val="00411F08"/>
    <w:rsid w:val="00412370"/>
    <w:rsid w:val="004126EB"/>
    <w:rsid w:val="004135F4"/>
    <w:rsid w:val="00413869"/>
    <w:rsid w:val="00413E6F"/>
    <w:rsid w:val="00414567"/>
    <w:rsid w:val="00414915"/>
    <w:rsid w:val="004153E2"/>
    <w:rsid w:val="00416FA6"/>
    <w:rsid w:val="004177D0"/>
    <w:rsid w:val="00420D95"/>
    <w:rsid w:val="004217C2"/>
    <w:rsid w:val="00422AFA"/>
    <w:rsid w:val="004239C1"/>
    <w:rsid w:val="00423FC9"/>
    <w:rsid w:val="0042485A"/>
    <w:rsid w:val="00425759"/>
    <w:rsid w:val="00425C30"/>
    <w:rsid w:val="004265AB"/>
    <w:rsid w:val="004310BE"/>
    <w:rsid w:val="004316E2"/>
    <w:rsid w:val="004318E3"/>
    <w:rsid w:val="00433721"/>
    <w:rsid w:val="00433737"/>
    <w:rsid w:val="0043647A"/>
    <w:rsid w:val="004371CF"/>
    <w:rsid w:val="004378DF"/>
    <w:rsid w:val="00437AE2"/>
    <w:rsid w:val="00437C16"/>
    <w:rsid w:val="00440017"/>
    <w:rsid w:val="00440C59"/>
    <w:rsid w:val="00441012"/>
    <w:rsid w:val="004432D3"/>
    <w:rsid w:val="004438E7"/>
    <w:rsid w:val="00444124"/>
    <w:rsid w:val="0044429C"/>
    <w:rsid w:val="0044455D"/>
    <w:rsid w:val="004448E1"/>
    <w:rsid w:val="0044518B"/>
    <w:rsid w:val="00447A93"/>
    <w:rsid w:val="00447F73"/>
    <w:rsid w:val="00451135"/>
    <w:rsid w:val="00453672"/>
    <w:rsid w:val="0045438D"/>
    <w:rsid w:val="0045483F"/>
    <w:rsid w:val="004557D3"/>
    <w:rsid w:val="00456E00"/>
    <w:rsid w:val="00457B2A"/>
    <w:rsid w:val="00460496"/>
    <w:rsid w:val="00460726"/>
    <w:rsid w:val="004616D0"/>
    <w:rsid w:val="004628CC"/>
    <w:rsid w:val="00463322"/>
    <w:rsid w:val="004633BC"/>
    <w:rsid w:val="004649DF"/>
    <w:rsid w:val="004651BD"/>
    <w:rsid w:val="00466791"/>
    <w:rsid w:val="00467102"/>
    <w:rsid w:val="00467255"/>
    <w:rsid w:val="00467FA8"/>
    <w:rsid w:val="004702C9"/>
    <w:rsid w:val="00472D62"/>
    <w:rsid w:val="00473046"/>
    <w:rsid w:val="00473965"/>
    <w:rsid w:val="00473AC1"/>
    <w:rsid w:val="0047431C"/>
    <w:rsid w:val="004746CF"/>
    <w:rsid w:val="00475124"/>
    <w:rsid w:val="00475B7C"/>
    <w:rsid w:val="00477F31"/>
    <w:rsid w:val="0048159F"/>
    <w:rsid w:val="00484563"/>
    <w:rsid w:val="004861D6"/>
    <w:rsid w:val="00486EB3"/>
    <w:rsid w:val="0048755D"/>
    <w:rsid w:val="00490B9D"/>
    <w:rsid w:val="00491FD6"/>
    <w:rsid w:val="0049303D"/>
    <w:rsid w:val="00493336"/>
    <w:rsid w:val="004933ED"/>
    <w:rsid w:val="00496C22"/>
    <w:rsid w:val="00497519"/>
    <w:rsid w:val="0049798C"/>
    <w:rsid w:val="004A072B"/>
    <w:rsid w:val="004A0C37"/>
    <w:rsid w:val="004A13CF"/>
    <w:rsid w:val="004A1945"/>
    <w:rsid w:val="004A2D7B"/>
    <w:rsid w:val="004A5FC0"/>
    <w:rsid w:val="004B0576"/>
    <w:rsid w:val="004B08A5"/>
    <w:rsid w:val="004B0B39"/>
    <w:rsid w:val="004B611B"/>
    <w:rsid w:val="004B65F4"/>
    <w:rsid w:val="004B7018"/>
    <w:rsid w:val="004B767C"/>
    <w:rsid w:val="004B7B60"/>
    <w:rsid w:val="004C0EF3"/>
    <w:rsid w:val="004C18C5"/>
    <w:rsid w:val="004C20E0"/>
    <w:rsid w:val="004C2449"/>
    <w:rsid w:val="004C35F1"/>
    <w:rsid w:val="004C3FB2"/>
    <w:rsid w:val="004D0EAE"/>
    <w:rsid w:val="004D108D"/>
    <w:rsid w:val="004D2174"/>
    <w:rsid w:val="004D2192"/>
    <w:rsid w:val="004D2B82"/>
    <w:rsid w:val="004D2EE4"/>
    <w:rsid w:val="004D3C7F"/>
    <w:rsid w:val="004D48CD"/>
    <w:rsid w:val="004D69E8"/>
    <w:rsid w:val="004E12F4"/>
    <w:rsid w:val="004E22CC"/>
    <w:rsid w:val="004E233F"/>
    <w:rsid w:val="004E4993"/>
    <w:rsid w:val="004E548E"/>
    <w:rsid w:val="004F00B5"/>
    <w:rsid w:val="004F044A"/>
    <w:rsid w:val="004F18F4"/>
    <w:rsid w:val="004F2624"/>
    <w:rsid w:val="004F2BE1"/>
    <w:rsid w:val="004F3DF4"/>
    <w:rsid w:val="004F4196"/>
    <w:rsid w:val="004F51D8"/>
    <w:rsid w:val="004F523D"/>
    <w:rsid w:val="004F6315"/>
    <w:rsid w:val="004F7B86"/>
    <w:rsid w:val="004F7E62"/>
    <w:rsid w:val="0050092C"/>
    <w:rsid w:val="00501B40"/>
    <w:rsid w:val="005020EB"/>
    <w:rsid w:val="005028DE"/>
    <w:rsid w:val="00502F4F"/>
    <w:rsid w:val="00504CED"/>
    <w:rsid w:val="00504F3E"/>
    <w:rsid w:val="00504FF0"/>
    <w:rsid w:val="0050519B"/>
    <w:rsid w:val="00505253"/>
    <w:rsid w:val="00505683"/>
    <w:rsid w:val="00505C1B"/>
    <w:rsid w:val="005064A3"/>
    <w:rsid w:val="00506E91"/>
    <w:rsid w:val="00507651"/>
    <w:rsid w:val="005101B6"/>
    <w:rsid w:val="005103D7"/>
    <w:rsid w:val="00510EB5"/>
    <w:rsid w:val="005116B5"/>
    <w:rsid w:val="005125A9"/>
    <w:rsid w:val="00516489"/>
    <w:rsid w:val="00520244"/>
    <w:rsid w:val="00521108"/>
    <w:rsid w:val="00526369"/>
    <w:rsid w:val="0052749A"/>
    <w:rsid w:val="005274EA"/>
    <w:rsid w:val="005369B2"/>
    <w:rsid w:val="00540788"/>
    <w:rsid w:val="00540A01"/>
    <w:rsid w:val="00541D0A"/>
    <w:rsid w:val="00542616"/>
    <w:rsid w:val="00543664"/>
    <w:rsid w:val="00543E7B"/>
    <w:rsid w:val="00543F12"/>
    <w:rsid w:val="00545759"/>
    <w:rsid w:val="00546723"/>
    <w:rsid w:val="00550E5B"/>
    <w:rsid w:val="0055114B"/>
    <w:rsid w:val="00551A9B"/>
    <w:rsid w:val="005525AA"/>
    <w:rsid w:val="005526BD"/>
    <w:rsid w:val="00552719"/>
    <w:rsid w:val="00553943"/>
    <w:rsid w:val="00554B78"/>
    <w:rsid w:val="00554C35"/>
    <w:rsid w:val="005556F3"/>
    <w:rsid w:val="00555E82"/>
    <w:rsid w:val="005569F1"/>
    <w:rsid w:val="0055791C"/>
    <w:rsid w:val="00560228"/>
    <w:rsid w:val="00560678"/>
    <w:rsid w:val="0056124A"/>
    <w:rsid w:val="0056167F"/>
    <w:rsid w:val="00561CBB"/>
    <w:rsid w:val="005632EC"/>
    <w:rsid w:val="0056489B"/>
    <w:rsid w:val="00564E12"/>
    <w:rsid w:val="00565074"/>
    <w:rsid w:val="005661DA"/>
    <w:rsid w:val="00566D76"/>
    <w:rsid w:val="00566F0D"/>
    <w:rsid w:val="0056743A"/>
    <w:rsid w:val="00567953"/>
    <w:rsid w:val="00567D16"/>
    <w:rsid w:val="005701B2"/>
    <w:rsid w:val="00570DEA"/>
    <w:rsid w:val="0057264B"/>
    <w:rsid w:val="00573E3D"/>
    <w:rsid w:val="00574EB0"/>
    <w:rsid w:val="00575583"/>
    <w:rsid w:val="00576CD5"/>
    <w:rsid w:val="00576DCF"/>
    <w:rsid w:val="00577A20"/>
    <w:rsid w:val="00577D11"/>
    <w:rsid w:val="00580499"/>
    <w:rsid w:val="005859F3"/>
    <w:rsid w:val="00586BD3"/>
    <w:rsid w:val="00590209"/>
    <w:rsid w:val="00590C1B"/>
    <w:rsid w:val="005919CB"/>
    <w:rsid w:val="00594BE9"/>
    <w:rsid w:val="00594D29"/>
    <w:rsid w:val="005A0DF6"/>
    <w:rsid w:val="005A28C5"/>
    <w:rsid w:val="005A37F8"/>
    <w:rsid w:val="005A3900"/>
    <w:rsid w:val="005A3B41"/>
    <w:rsid w:val="005A3D91"/>
    <w:rsid w:val="005A40FF"/>
    <w:rsid w:val="005A4118"/>
    <w:rsid w:val="005A4701"/>
    <w:rsid w:val="005A497D"/>
    <w:rsid w:val="005A5728"/>
    <w:rsid w:val="005A6BDA"/>
    <w:rsid w:val="005A6CB1"/>
    <w:rsid w:val="005A6D18"/>
    <w:rsid w:val="005A7C0D"/>
    <w:rsid w:val="005B0F50"/>
    <w:rsid w:val="005B13AE"/>
    <w:rsid w:val="005B14BB"/>
    <w:rsid w:val="005B1F98"/>
    <w:rsid w:val="005B20DA"/>
    <w:rsid w:val="005B2F85"/>
    <w:rsid w:val="005B34AF"/>
    <w:rsid w:val="005B390E"/>
    <w:rsid w:val="005B48F0"/>
    <w:rsid w:val="005B4BED"/>
    <w:rsid w:val="005B64E1"/>
    <w:rsid w:val="005B6FE0"/>
    <w:rsid w:val="005B7FBB"/>
    <w:rsid w:val="005C01E3"/>
    <w:rsid w:val="005C0C68"/>
    <w:rsid w:val="005C163A"/>
    <w:rsid w:val="005C274D"/>
    <w:rsid w:val="005C34AA"/>
    <w:rsid w:val="005C34CC"/>
    <w:rsid w:val="005C35D8"/>
    <w:rsid w:val="005C425D"/>
    <w:rsid w:val="005C51B4"/>
    <w:rsid w:val="005C7587"/>
    <w:rsid w:val="005C7C91"/>
    <w:rsid w:val="005D0164"/>
    <w:rsid w:val="005D0728"/>
    <w:rsid w:val="005D0C50"/>
    <w:rsid w:val="005D1156"/>
    <w:rsid w:val="005D246C"/>
    <w:rsid w:val="005D27A6"/>
    <w:rsid w:val="005D3A0C"/>
    <w:rsid w:val="005D3B3D"/>
    <w:rsid w:val="005D41E6"/>
    <w:rsid w:val="005D4F9A"/>
    <w:rsid w:val="005D5D15"/>
    <w:rsid w:val="005D6823"/>
    <w:rsid w:val="005D7CC6"/>
    <w:rsid w:val="005E074E"/>
    <w:rsid w:val="005E1B20"/>
    <w:rsid w:val="005E2000"/>
    <w:rsid w:val="005E240F"/>
    <w:rsid w:val="005E29C0"/>
    <w:rsid w:val="005E430B"/>
    <w:rsid w:val="005E445C"/>
    <w:rsid w:val="005E4B11"/>
    <w:rsid w:val="005E4E17"/>
    <w:rsid w:val="005E6FEE"/>
    <w:rsid w:val="005E7BB8"/>
    <w:rsid w:val="005E7C6D"/>
    <w:rsid w:val="005F0275"/>
    <w:rsid w:val="0060090A"/>
    <w:rsid w:val="00600DC4"/>
    <w:rsid w:val="00601BF1"/>
    <w:rsid w:val="0060256E"/>
    <w:rsid w:val="00602B4C"/>
    <w:rsid w:val="0060466F"/>
    <w:rsid w:val="00604CE3"/>
    <w:rsid w:val="00604CED"/>
    <w:rsid w:val="006055F7"/>
    <w:rsid w:val="00605643"/>
    <w:rsid w:val="00610065"/>
    <w:rsid w:val="00610490"/>
    <w:rsid w:val="00610682"/>
    <w:rsid w:val="00610809"/>
    <w:rsid w:val="006121F0"/>
    <w:rsid w:val="0061441C"/>
    <w:rsid w:val="00616F3F"/>
    <w:rsid w:val="006211C2"/>
    <w:rsid w:val="006216FF"/>
    <w:rsid w:val="00621EDF"/>
    <w:rsid w:val="00622AA0"/>
    <w:rsid w:val="00624792"/>
    <w:rsid w:val="006248F6"/>
    <w:rsid w:val="00624933"/>
    <w:rsid w:val="00624E5F"/>
    <w:rsid w:val="0063018A"/>
    <w:rsid w:val="0063045B"/>
    <w:rsid w:val="00632FE3"/>
    <w:rsid w:val="00633919"/>
    <w:rsid w:val="006341E0"/>
    <w:rsid w:val="00634D40"/>
    <w:rsid w:val="00636FE0"/>
    <w:rsid w:val="006403FB"/>
    <w:rsid w:val="00640473"/>
    <w:rsid w:val="00640A0F"/>
    <w:rsid w:val="00640B7E"/>
    <w:rsid w:val="00641FDF"/>
    <w:rsid w:val="006426A1"/>
    <w:rsid w:val="00642A32"/>
    <w:rsid w:val="00643872"/>
    <w:rsid w:val="00645EF2"/>
    <w:rsid w:val="00645F7A"/>
    <w:rsid w:val="00646D3A"/>
    <w:rsid w:val="00646E18"/>
    <w:rsid w:val="006476D2"/>
    <w:rsid w:val="00647892"/>
    <w:rsid w:val="00647D9D"/>
    <w:rsid w:val="00651183"/>
    <w:rsid w:val="006530CF"/>
    <w:rsid w:val="00653CAB"/>
    <w:rsid w:val="00655ECE"/>
    <w:rsid w:val="00656ED5"/>
    <w:rsid w:val="006574FB"/>
    <w:rsid w:val="0065763D"/>
    <w:rsid w:val="006606C9"/>
    <w:rsid w:val="006611D6"/>
    <w:rsid w:val="006613B2"/>
    <w:rsid w:val="00661A02"/>
    <w:rsid w:val="00662443"/>
    <w:rsid w:val="0066463E"/>
    <w:rsid w:val="0066487D"/>
    <w:rsid w:val="00665E33"/>
    <w:rsid w:val="00666A5E"/>
    <w:rsid w:val="006700DC"/>
    <w:rsid w:val="00671105"/>
    <w:rsid w:val="006721AE"/>
    <w:rsid w:val="006726E3"/>
    <w:rsid w:val="006737A9"/>
    <w:rsid w:val="00673857"/>
    <w:rsid w:val="006746A7"/>
    <w:rsid w:val="00674D71"/>
    <w:rsid w:val="0067594A"/>
    <w:rsid w:val="00680445"/>
    <w:rsid w:val="0068054C"/>
    <w:rsid w:val="00680806"/>
    <w:rsid w:val="00680F00"/>
    <w:rsid w:val="006818D0"/>
    <w:rsid w:val="00684202"/>
    <w:rsid w:val="00684283"/>
    <w:rsid w:val="00686D36"/>
    <w:rsid w:val="00686E49"/>
    <w:rsid w:val="00687C09"/>
    <w:rsid w:val="00690B24"/>
    <w:rsid w:val="00690B58"/>
    <w:rsid w:val="0069164C"/>
    <w:rsid w:val="00691FC4"/>
    <w:rsid w:val="006923DB"/>
    <w:rsid w:val="00693B3F"/>
    <w:rsid w:val="00694502"/>
    <w:rsid w:val="00695176"/>
    <w:rsid w:val="00696645"/>
    <w:rsid w:val="006967A1"/>
    <w:rsid w:val="00696888"/>
    <w:rsid w:val="00696894"/>
    <w:rsid w:val="00696C4A"/>
    <w:rsid w:val="00697253"/>
    <w:rsid w:val="006A0022"/>
    <w:rsid w:val="006A12D4"/>
    <w:rsid w:val="006A1409"/>
    <w:rsid w:val="006A3AAC"/>
    <w:rsid w:val="006A3F67"/>
    <w:rsid w:val="006A4353"/>
    <w:rsid w:val="006A46B7"/>
    <w:rsid w:val="006A4AA6"/>
    <w:rsid w:val="006A4ADA"/>
    <w:rsid w:val="006A58EC"/>
    <w:rsid w:val="006A5B18"/>
    <w:rsid w:val="006A5EDC"/>
    <w:rsid w:val="006A72C6"/>
    <w:rsid w:val="006B0145"/>
    <w:rsid w:val="006B061B"/>
    <w:rsid w:val="006B0D51"/>
    <w:rsid w:val="006B1388"/>
    <w:rsid w:val="006B1718"/>
    <w:rsid w:val="006B1BE5"/>
    <w:rsid w:val="006B2DE8"/>
    <w:rsid w:val="006B31DF"/>
    <w:rsid w:val="006B44CB"/>
    <w:rsid w:val="006B4FFA"/>
    <w:rsid w:val="006B566D"/>
    <w:rsid w:val="006B609C"/>
    <w:rsid w:val="006B78E2"/>
    <w:rsid w:val="006B7B3B"/>
    <w:rsid w:val="006C00F9"/>
    <w:rsid w:val="006C0CE3"/>
    <w:rsid w:val="006C1FE9"/>
    <w:rsid w:val="006C259B"/>
    <w:rsid w:val="006C2632"/>
    <w:rsid w:val="006C3CAF"/>
    <w:rsid w:val="006C4B60"/>
    <w:rsid w:val="006C5B29"/>
    <w:rsid w:val="006C6177"/>
    <w:rsid w:val="006D0123"/>
    <w:rsid w:val="006D107E"/>
    <w:rsid w:val="006D43F1"/>
    <w:rsid w:val="006D572E"/>
    <w:rsid w:val="006D617C"/>
    <w:rsid w:val="006D64D9"/>
    <w:rsid w:val="006D6ACF"/>
    <w:rsid w:val="006E011B"/>
    <w:rsid w:val="006E230A"/>
    <w:rsid w:val="006E2BFF"/>
    <w:rsid w:val="006E327E"/>
    <w:rsid w:val="006E3ADF"/>
    <w:rsid w:val="006E3DA4"/>
    <w:rsid w:val="006E4B06"/>
    <w:rsid w:val="006E4DDC"/>
    <w:rsid w:val="006E56C5"/>
    <w:rsid w:val="006E62C4"/>
    <w:rsid w:val="006E6DB3"/>
    <w:rsid w:val="006E7920"/>
    <w:rsid w:val="006F0407"/>
    <w:rsid w:val="006F1BD2"/>
    <w:rsid w:val="006F2217"/>
    <w:rsid w:val="006F268D"/>
    <w:rsid w:val="006F2747"/>
    <w:rsid w:val="006F2A0C"/>
    <w:rsid w:val="006F2C38"/>
    <w:rsid w:val="006F2C70"/>
    <w:rsid w:val="006F33D1"/>
    <w:rsid w:val="006F3833"/>
    <w:rsid w:val="006F4645"/>
    <w:rsid w:val="006F5721"/>
    <w:rsid w:val="006F6EEA"/>
    <w:rsid w:val="006F76E2"/>
    <w:rsid w:val="006F7E48"/>
    <w:rsid w:val="0070000B"/>
    <w:rsid w:val="007005AC"/>
    <w:rsid w:val="00700C98"/>
    <w:rsid w:val="0070136E"/>
    <w:rsid w:val="00701AD3"/>
    <w:rsid w:val="00701C86"/>
    <w:rsid w:val="00701DF3"/>
    <w:rsid w:val="007020F1"/>
    <w:rsid w:val="00702897"/>
    <w:rsid w:val="00702B1E"/>
    <w:rsid w:val="007043F9"/>
    <w:rsid w:val="00704782"/>
    <w:rsid w:val="00705199"/>
    <w:rsid w:val="007077C9"/>
    <w:rsid w:val="00707FC9"/>
    <w:rsid w:val="00711197"/>
    <w:rsid w:val="0071218B"/>
    <w:rsid w:val="00714244"/>
    <w:rsid w:val="00714941"/>
    <w:rsid w:val="007152A9"/>
    <w:rsid w:val="00717A91"/>
    <w:rsid w:val="00717BBE"/>
    <w:rsid w:val="007214D7"/>
    <w:rsid w:val="00721843"/>
    <w:rsid w:val="00721ECB"/>
    <w:rsid w:val="0072211C"/>
    <w:rsid w:val="00722628"/>
    <w:rsid w:val="0072278D"/>
    <w:rsid w:val="00722889"/>
    <w:rsid w:val="00724AA2"/>
    <w:rsid w:val="007312E5"/>
    <w:rsid w:val="00731488"/>
    <w:rsid w:val="00731679"/>
    <w:rsid w:val="00732121"/>
    <w:rsid w:val="00732E46"/>
    <w:rsid w:val="00733A79"/>
    <w:rsid w:val="00734406"/>
    <w:rsid w:val="00734FD3"/>
    <w:rsid w:val="00735DE2"/>
    <w:rsid w:val="00736362"/>
    <w:rsid w:val="00737168"/>
    <w:rsid w:val="007376FE"/>
    <w:rsid w:val="00737C65"/>
    <w:rsid w:val="00740CC8"/>
    <w:rsid w:val="00741184"/>
    <w:rsid w:val="00741D09"/>
    <w:rsid w:val="007426A9"/>
    <w:rsid w:val="007432C4"/>
    <w:rsid w:val="007433C4"/>
    <w:rsid w:val="00744FB9"/>
    <w:rsid w:val="007450FF"/>
    <w:rsid w:val="00746AB7"/>
    <w:rsid w:val="00751378"/>
    <w:rsid w:val="0075172B"/>
    <w:rsid w:val="007522ED"/>
    <w:rsid w:val="00753EC3"/>
    <w:rsid w:val="00754CA4"/>
    <w:rsid w:val="00755D97"/>
    <w:rsid w:val="007563F5"/>
    <w:rsid w:val="007564FD"/>
    <w:rsid w:val="0075689F"/>
    <w:rsid w:val="0075737E"/>
    <w:rsid w:val="007602B3"/>
    <w:rsid w:val="0076240E"/>
    <w:rsid w:val="007625C7"/>
    <w:rsid w:val="0076311B"/>
    <w:rsid w:val="00763482"/>
    <w:rsid w:val="007639AC"/>
    <w:rsid w:val="00763EB1"/>
    <w:rsid w:val="00763FE2"/>
    <w:rsid w:val="0076469C"/>
    <w:rsid w:val="0076608F"/>
    <w:rsid w:val="00771825"/>
    <w:rsid w:val="00771F46"/>
    <w:rsid w:val="0077210E"/>
    <w:rsid w:val="00772E2A"/>
    <w:rsid w:val="00773EA1"/>
    <w:rsid w:val="00774D46"/>
    <w:rsid w:val="00775213"/>
    <w:rsid w:val="007761D8"/>
    <w:rsid w:val="0077654B"/>
    <w:rsid w:val="00776D01"/>
    <w:rsid w:val="00776D71"/>
    <w:rsid w:val="00776DA1"/>
    <w:rsid w:val="007771FF"/>
    <w:rsid w:val="00777FC3"/>
    <w:rsid w:val="00780D22"/>
    <w:rsid w:val="00780E6D"/>
    <w:rsid w:val="00781109"/>
    <w:rsid w:val="007818C4"/>
    <w:rsid w:val="0078248F"/>
    <w:rsid w:val="00782BAD"/>
    <w:rsid w:val="00782FD4"/>
    <w:rsid w:val="007835B8"/>
    <w:rsid w:val="00784D9B"/>
    <w:rsid w:val="00785E05"/>
    <w:rsid w:val="00786538"/>
    <w:rsid w:val="00786B22"/>
    <w:rsid w:val="0078708E"/>
    <w:rsid w:val="0079200F"/>
    <w:rsid w:val="00792E2D"/>
    <w:rsid w:val="00793AB6"/>
    <w:rsid w:val="007956D9"/>
    <w:rsid w:val="007957BD"/>
    <w:rsid w:val="007A0083"/>
    <w:rsid w:val="007A18C4"/>
    <w:rsid w:val="007A2CCE"/>
    <w:rsid w:val="007A3613"/>
    <w:rsid w:val="007A4BCE"/>
    <w:rsid w:val="007A52B9"/>
    <w:rsid w:val="007A5493"/>
    <w:rsid w:val="007A6464"/>
    <w:rsid w:val="007A7158"/>
    <w:rsid w:val="007B0A1C"/>
    <w:rsid w:val="007B105A"/>
    <w:rsid w:val="007B126B"/>
    <w:rsid w:val="007B19E1"/>
    <w:rsid w:val="007B1E90"/>
    <w:rsid w:val="007B1EF2"/>
    <w:rsid w:val="007B2689"/>
    <w:rsid w:val="007B3961"/>
    <w:rsid w:val="007B3A0F"/>
    <w:rsid w:val="007B3F96"/>
    <w:rsid w:val="007C0382"/>
    <w:rsid w:val="007C1B5A"/>
    <w:rsid w:val="007C24F3"/>
    <w:rsid w:val="007C2728"/>
    <w:rsid w:val="007D2BDE"/>
    <w:rsid w:val="007D2F5D"/>
    <w:rsid w:val="007D3180"/>
    <w:rsid w:val="007D5509"/>
    <w:rsid w:val="007D5DE9"/>
    <w:rsid w:val="007D64A7"/>
    <w:rsid w:val="007D67EA"/>
    <w:rsid w:val="007E1A0C"/>
    <w:rsid w:val="007E1C45"/>
    <w:rsid w:val="007E319D"/>
    <w:rsid w:val="007E3476"/>
    <w:rsid w:val="007E5B02"/>
    <w:rsid w:val="007E61B7"/>
    <w:rsid w:val="007E646F"/>
    <w:rsid w:val="007E67DE"/>
    <w:rsid w:val="007F0351"/>
    <w:rsid w:val="007F0C8F"/>
    <w:rsid w:val="007F15CD"/>
    <w:rsid w:val="007F24D2"/>
    <w:rsid w:val="007F2D5E"/>
    <w:rsid w:val="007F3FD1"/>
    <w:rsid w:val="007F45DE"/>
    <w:rsid w:val="007F521D"/>
    <w:rsid w:val="007F589A"/>
    <w:rsid w:val="007F6DB4"/>
    <w:rsid w:val="007F6EB0"/>
    <w:rsid w:val="007F7A05"/>
    <w:rsid w:val="00800648"/>
    <w:rsid w:val="00801CBD"/>
    <w:rsid w:val="00801D33"/>
    <w:rsid w:val="00802141"/>
    <w:rsid w:val="00803AAE"/>
    <w:rsid w:val="00803FC9"/>
    <w:rsid w:val="008048B2"/>
    <w:rsid w:val="00804D5F"/>
    <w:rsid w:val="00805AF4"/>
    <w:rsid w:val="00806DCE"/>
    <w:rsid w:val="00806EEE"/>
    <w:rsid w:val="0080747B"/>
    <w:rsid w:val="00807BD1"/>
    <w:rsid w:val="00811088"/>
    <w:rsid w:val="0081155D"/>
    <w:rsid w:val="008117BD"/>
    <w:rsid w:val="008120AC"/>
    <w:rsid w:val="00812D7E"/>
    <w:rsid w:val="00813C96"/>
    <w:rsid w:val="0081481A"/>
    <w:rsid w:val="008150A4"/>
    <w:rsid w:val="00815B85"/>
    <w:rsid w:val="00815F02"/>
    <w:rsid w:val="008170B2"/>
    <w:rsid w:val="0081714F"/>
    <w:rsid w:val="0081755C"/>
    <w:rsid w:val="008213FB"/>
    <w:rsid w:val="00822118"/>
    <w:rsid w:val="0082277C"/>
    <w:rsid w:val="00822979"/>
    <w:rsid w:val="00822B5E"/>
    <w:rsid w:val="00822DE9"/>
    <w:rsid w:val="00822F1E"/>
    <w:rsid w:val="00825008"/>
    <w:rsid w:val="008259F6"/>
    <w:rsid w:val="008267EA"/>
    <w:rsid w:val="00826D2E"/>
    <w:rsid w:val="008271FC"/>
    <w:rsid w:val="008272DB"/>
    <w:rsid w:val="008273BB"/>
    <w:rsid w:val="008275D9"/>
    <w:rsid w:val="00827824"/>
    <w:rsid w:val="00830414"/>
    <w:rsid w:val="0083259A"/>
    <w:rsid w:val="00833A66"/>
    <w:rsid w:val="00833EFE"/>
    <w:rsid w:val="00834F2C"/>
    <w:rsid w:val="00835E87"/>
    <w:rsid w:val="008361F7"/>
    <w:rsid w:val="00840AB0"/>
    <w:rsid w:val="00842F5C"/>
    <w:rsid w:val="00844621"/>
    <w:rsid w:val="00845203"/>
    <w:rsid w:val="008462A3"/>
    <w:rsid w:val="008465FC"/>
    <w:rsid w:val="008473A9"/>
    <w:rsid w:val="00851B78"/>
    <w:rsid w:val="00854170"/>
    <w:rsid w:val="00854A63"/>
    <w:rsid w:val="00854E71"/>
    <w:rsid w:val="00854F93"/>
    <w:rsid w:val="00855EFD"/>
    <w:rsid w:val="008579AF"/>
    <w:rsid w:val="00861B89"/>
    <w:rsid w:val="00864583"/>
    <w:rsid w:val="00864A89"/>
    <w:rsid w:val="00866D86"/>
    <w:rsid w:val="008679D6"/>
    <w:rsid w:val="008704A2"/>
    <w:rsid w:val="0087061B"/>
    <w:rsid w:val="00870FDF"/>
    <w:rsid w:val="0087133E"/>
    <w:rsid w:val="00871D7D"/>
    <w:rsid w:val="00871E44"/>
    <w:rsid w:val="0087233B"/>
    <w:rsid w:val="0087316D"/>
    <w:rsid w:val="00873BB3"/>
    <w:rsid w:val="00875B38"/>
    <w:rsid w:val="00876BEF"/>
    <w:rsid w:val="00877470"/>
    <w:rsid w:val="00877FE7"/>
    <w:rsid w:val="00880832"/>
    <w:rsid w:val="008809B7"/>
    <w:rsid w:val="008816A3"/>
    <w:rsid w:val="00882488"/>
    <w:rsid w:val="008846AE"/>
    <w:rsid w:val="00884771"/>
    <w:rsid w:val="00884BF3"/>
    <w:rsid w:val="00886416"/>
    <w:rsid w:val="0088798A"/>
    <w:rsid w:val="00887E7F"/>
    <w:rsid w:val="00890508"/>
    <w:rsid w:val="008909FE"/>
    <w:rsid w:val="00890D13"/>
    <w:rsid w:val="00891247"/>
    <w:rsid w:val="0089191B"/>
    <w:rsid w:val="008930DE"/>
    <w:rsid w:val="0089345D"/>
    <w:rsid w:val="00893690"/>
    <w:rsid w:val="00893704"/>
    <w:rsid w:val="0089419F"/>
    <w:rsid w:val="00894664"/>
    <w:rsid w:val="0089494B"/>
    <w:rsid w:val="00895253"/>
    <w:rsid w:val="008955C8"/>
    <w:rsid w:val="00896495"/>
    <w:rsid w:val="00897AB6"/>
    <w:rsid w:val="008A0CEB"/>
    <w:rsid w:val="008A32ED"/>
    <w:rsid w:val="008A48E1"/>
    <w:rsid w:val="008A4C9B"/>
    <w:rsid w:val="008A601A"/>
    <w:rsid w:val="008A7105"/>
    <w:rsid w:val="008A7257"/>
    <w:rsid w:val="008A7384"/>
    <w:rsid w:val="008A7532"/>
    <w:rsid w:val="008A76ED"/>
    <w:rsid w:val="008A7867"/>
    <w:rsid w:val="008A7FFC"/>
    <w:rsid w:val="008B0475"/>
    <w:rsid w:val="008B0801"/>
    <w:rsid w:val="008B116B"/>
    <w:rsid w:val="008B21A9"/>
    <w:rsid w:val="008B22F3"/>
    <w:rsid w:val="008B2406"/>
    <w:rsid w:val="008B30A4"/>
    <w:rsid w:val="008B325B"/>
    <w:rsid w:val="008B6AD6"/>
    <w:rsid w:val="008B6ECB"/>
    <w:rsid w:val="008B74E5"/>
    <w:rsid w:val="008B7885"/>
    <w:rsid w:val="008B7A7B"/>
    <w:rsid w:val="008C24DF"/>
    <w:rsid w:val="008C258E"/>
    <w:rsid w:val="008C336E"/>
    <w:rsid w:val="008C38CB"/>
    <w:rsid w:val="008C4619"/>
    <w:rsid w:val="008C4871"/>
    <w:rsid w:val="008C5919"/>
    <w:rsid w:val="008C63FB"/>
    <w:rsid w:val="008C644D"/>
    <w:rsid w:val="008C75ED"/>
    <w:rsid w:val="008D0E77"/>
    <w:rsid w:val="008D15C2"/>
    <w:rsid w:val="008D379E"/>
    <w:rsid w:val="008D7971"/>
    <w:rsid w:val="008D7F21"/>
    <w:rsid w:val="008E003A"/>
    <w:rsid w:val="008E12E4"/>
    <w:rsid w:val="008E1BA0"/>
    <w:rsid w:val="008E2DFE"/>
    <w:rsid w:val="008E3E75"/>
    <w:rsid w:val="008E4026"/>
    <w:rsid w:val="008E53A6"/>
    <w:rsid w:val="008E5CF4"/>
    <w:rsid w:val="008E7029"/>
    <w:rsid w:val="008F0EF2"/>
    <w:rsid w:val="008F2FCB"/>
    <w:rsid w:val="008F3DC2"/>
    <w:rsid w:val="008F40DE"/>
    <w:rsid w:val="008F4472"/>
    <w:rsid w:val="008F5E66"/>
    <w:rsid w:val="008F6431"/>
    <w:rsid w:val="008F7179"/>
    <w:rsid w:val="00900245"/>
    <w:rsid w:val="00904712"/>
    <w:rsid w:val="00904F7E"/>
    <w:rsid w:val="009055DE"/>
    <w:rsid w:val="00905CB2"/>
    <w:rsid w:val="00906D38"/>
    <w:rsid w:val="009071F9"/>
    <w:rsid w:val="009072BB"/>
    <w:rsid w:val="009100F2"/>
    <w:rsid w:val="00911116"/>
    <w:rsid w:val="0091245F"/>
    <w:rsid w:val="00912549"/>
    <w:rsid w:val="00914A44"/>
    <w:rsid w:val="00914D86"/>
    <w:rsid w:val="009153DA"/>
    <w:rsid w:val="0091590C"/>
    <w:rsid w:val="00915929"/>
    <w:rsid w:val="00915972"/>
    <w:rsid w:val="00915A31"/>
    <w:rsid w:val="00915D7B"/>
    <w:rsid w:val="00917366"/>
    <w:rsid w:val="00921589"/>
    <w:rsid w:val="00922570"/>
    <w:rsid w:val="009225FD"/>
    <w:rsid w:val="009226B2"/>
    <w:rsid w:val="00923F65"/>
    <w:rsid w:val="00924238"/>
    <w:rsid w:val="00925016"/>
    <w:rsid w:val="009254EF"/>
    <w:rsid w:val="009256E3"/>
    <w:rsid w:val="0092592C"/>
    <w:rsid w:val="00927676"/>
    <w:rsid w:val="009306ED"/>
    <w:rsid w:val="009316ED"/>
    <w:rsid w:val="00932164"/>
    <w:rsid w:val="0093272B"/>
    <w:rsid w:val="00932BDA"/>
    <w:rsid w:val="00934D3C"/>
    <w:rsid w:val="00935990"/>
    <w:rsid w:val="00937CA5"/>
    <w:rsid w:val="00940766"/>
    <w:rsid w:val="009424AF"/>
    <w:rsid w:val="00944C8E"/>
    <w:rsid w:val="00944DC3"/>
    <w:rsid w:val="009462D9"/>
    <w:rsid w:val="009472A6"/>
    <w:rsid w:val="009472BA"/>
    <w:rsid w:val="009512C3"/>
    <w:rsid w:val="00951790"/>
    <w:rsid w:val="009522F7"/>
    <w:rsid w:val="009528A8"/>
    <w:rsid w:val="0095297A"/>
    <w:rsid w:val="00952C38"/>
    <w:rsid w:val="00952E5C"/>
    <w:rsid w:val="00953539"/>
    <w:rsid w:val="0095370A"/>
    <w:rsid w:val="009539C8"/>
    <w:rsid w:val="00954662"/>
    <w:rsid w:val="00955057"/>
    <w:rsid w:val="009566F8"/>
    <w:rsid w:val="00956895"/>
    <w:rsid w:val="009577CF"/>
    <w:rsid w:val="009578AD"/>
    <w:rsid w:val="009611B6"/>
    <w:rsid w:val="009628C4"/>
    <w:rsid w:val="0096297F"/>
    <w:rsid w:val="0096324A"/>
    <w:rsid w:val="00963A75"/>
    <w:rsid w:val="009648A8"/>
    <w:rsid w:val="0096688B"/>
    <w:rsid w:val="00966ADF"/>
    <w:rsid w:val="00966D9A"/>
    <w:rsid w:val="00970F21"/>
    <w:rsid w:val="0097134E"/>
    <w:rsid w:val="009714AA"/>
    <w:rsid w:val="0097161B"/>
    <w:rsid w:val="00971966"/>
    <w:rsid w:val="0097218A"/>
    <w:rsid w:val="00973202"/>
    <w:rsid w:val="0097402E"/>
    <w:rsid w:val="00974509"/>
    <w:rsid w:val="00975F5A"/>
    <w:rsid w:val="00975FC5"/>
    <w:rsid w:val="00976313"/>
    <w:rsid w:val="00976480"/>
    <w:rsid w:val="00976698"/>
    <w:rsid w:val="00976FA2"/>
    <w:rsid w:val="00977398"/>
    <w:rsid w:val="00977B9D"/>
    <w:rsid w:val="009807C2"/>
    <w:rsid w:val="00980DF1"/>
    <w:rsid w:val="00981134"/>
    <w:rsid w:val="00983A57"/>
    <w:rsid w:val="00984318"/>
    <w:rsid w:val="0098460B"/>
    <w:rsid w:val="0098557B"/>
    <w:rsid w:val="00985C5F"/>
    <w:rsid w:val="00987434"/>
    <w:rsid w:val="00987797"/>
    <w:rsid w:val="00987AE8"/>
    <w:rsid w:val="00987D32"/>
    <w:rsid w:val="00990093"/>
    <w:rsid w:val="0099166B"/>
    <w:rsid w:val="0099176B"/>
    <w:rsid w:val="00992547"/>
    <w:rsid w:val="00992CFB"/>
    <w:rsid w:val="00996892"/>
    <w:rsid w:val="00996A29"/>
    <w:rsid w:val="00997B5A"/>
    <w:rsid w:val="009A1111"/>
    <w:rsid w:val="009A19E2"/>
    <w:rsid w:val="009A1B6F"/>
    <w:rsid w:val="009A3835"/>
    <w:rsid w:val="009A6A04"/>
    <w:rsid w:val="009B0A32"/>
    <w:rsid w:val="009B0AAD"/>
    <w:rsid w:val="009B1C7A"/>
    <w:rsid w:val="009B1F3E"/>
    <w:rsid w:val="009B405E"/>
    <w:rsid w:val="009B41B1"/>
    <w:rsid w:val="009B486B"/>
    <w:rsid w:val="009B6204"/>
    <w:rsid w:val="009B6233"/>
    <w:rsid w:val="009B64C0"/>
    <w:rsid w:val="009B66F7"/>
    <w:rsid w:val="009B757F"/>
    <w:rsid w:val="009C0B7C"/>
    <w:rsid w:val="009C21CB"/>
    <w:rsid w:val="009C584B"/>
    <w:rsid w:val="009C6694"/>
    <w:rsid w:val="009C6F00"/>
    <w:rsid w:val="009C7AD6"/>
    <w:rsid w:val="009D0A61"/>
    <w:rsid w:val="009D0C32"/>
    <w:rsid w:val="009D1BA1"/>
    <w:rsid w:val="009D2941"/>
    <w:rsid w:val="009D2F4D"/>
    <w:rsid w:val="009D42B9"/>
    <w:rsid w:val="009D474C"/>
    <w:rsid w:val="009D5E9D"/>
    <w:rsid w:val="009D5FF7"/>
    <w:rsid w:val="009D6295"/>
    <w:rsid w:val="009D78F8"/>
    <w:rsid w:val="009D7BC9"/>
    <w:rsid w:val="009E0336"/>
    <w:rsid w:val="009E09D4"/>
    <w:rsid w:val="009E0EB4"/>
    <w:rsid w:val="009E2846"/>
    <w:rsid w:val="009E2C44"/>
    <w:rsid w:val="009E4FF1"/>
    <w:rsid w:val="009E5A4D"/>
    <w:rsid w:val="009E7F36"/>
    <w:rsid w:val="009F0300"/>
    <w:rsid w:val="009F25C1"/>
    <w:rsid w:val="009F2898"/>
    <w:rsid w:val="009F30DC"/>
    <w:rsid w:val="009F3324"/>
    <w:rsid w:val="009F3D62"/>
    <w:rsid w:val="009F52BC"/>
    <w:rsid w:val="009F5736"/>
    <w:rsid w:val="009F7466"/>
    <w:rsid w:val="00A00117"/>
    <w:rsid w:val="00A0254F"/>
    <w:rsid w:val="00A03829"/>
    <w:rsid w:val="00A03888"/>
    <w:rsid w:val="00A04A40"/>
    <w:rsid w:val="00A05194"/>
    <w:rsid w:val="00A07FDB"/>
    <w:rsid w:val="00A107F6"/>
    <w:rsid w:val="00A10DF2"/>
    <w:rsid w:val="00A11CAF"/>
    <w:rsid w:val="00A11EF0"/>
    <w:rsid w:val="00A12B99"/>
    <w:rsid w:val="00A12DC3"/>
    <w:rsid w:val="00A1311D"/>
    <w:rsid w:val="00A13AB0"/>
    <w:rsid w:val="00A160C9"/>
    <w:rsid w:val="00A17689"/>
    <w:rsid w:val="00A205B4"/>
    <w:rsid w:val="00A215D3"/>
    <w:rsid w:val="00A22BD4"/>
    <w:rsid w:val="00A22DDE"/>
    <w:rsid w:val="00A259BE"/>
    <w:rsid w:val="00A26BD5"/>
    <w:rsid w:val="00A27A78"/>
    <w:rsid w:val="00A3081E"/>
    <w:rsid w:val="00A315D3"/>
    <w:rsid w:val="00A327C4"/>
    <w:rsid w:val="00A33338"/>
    <w:rsid w:val="00A33989"/>
    <w:rsid w:val="00A33C93"/>
    <w:rsid w:val="00A347AB"/>
    <w:rsid w:val="00A364EF"/>
    <w:rsid w:val="00A373CE"/>
    <w:rsid w:val="00A377A0"/>
    <w:rsid w:val="00A37E99"/>
    <w:rsid w:val="00A406FE"/>
    <w:rsid w:val="00A417EA"/>
    <w:rsid w:val="00A426FB"/>
    <w:rsid w:val="00A43792"/>
    <w:rsid w:val="00A43D90"/>
    <w:rsid w:val="00A4474F"/>
    <w:rsid w:val="00A449D9"/>
    <w:rsid w:val="00A45902"/>
    <w:rsid w:val="00A50CBB"/>
    <w:rsid w:val="00A52032"/>
    <w:rsid w:val="00A5257D"/>
    <w:rsid w:val="00A52848"/>
    <w:rsid w:val="00A52FCE"/>
    <w:rsid w:val="00A53360"/>
    <w:rsid w:val="00A53433"/>
    <w:rsid w:val="00A535EF"/>
    <w:rsid w:val="00A53661"/>
    <w:rsid w:val="00A53F6C"/>
    <w:rsid w:val="00A5690B"/>
    <w:rsid w:val="00A56F68"/>
    <w:rsid w:val="00A5750D"/>
    <w:rsid w:val="00A57B27"/>
    <w:rsid w:val="00A57F57"/>
    <w:rsid w:val="00A609B4"/>
    <w:rsid w:val="00A64FD0"/>
    <w:rsid w:val="00A704E1"/>
    <w:rsid w:val="00A714B7"/>
    <w:rsid w:val="00A71A1F"/>
    <w:rsid w:val="00A71F26"/>
    <w:rsid w:val="00A72D57"/>
    <w:rsid w:val="00A73512"/>
    <w:rsid w:val="00A73E71"/>
    <w:rsid w:val="00A74877"/>
    <w:rsid w:val="00A757C2"/>
    <w:rsid w:val="00A81B96"/>
    <w:rsid w:val="00A823BB"/>
    <w:rsid w:val="00A84180"/>
    <w:rsid w:val="00A84C82"/>
    <w:rsid w:val="00A85517"/>
    <w:rsid w:val="00A861BC"/>
    <w:rsid w:val="00A87D28"/>
    <w:rsid w:val="00A906D2"/>
    <w:rsid w:val="00A909B3"/>
    <w:rsid w:val="00A91140"/>
    <w:rsid w:val="00A91B7C"/>
    <w:rsid w:val="00A91C94"/>
    <w:rsid w:val="00A93291"/>
    <w:rsid w:val="00A93A56"/>
    <w:rsid w:val="00AA2FDC"/>
    <w:rsid w:val="00AA712D"/>
    <w:rsid w:val="00AA7BA6"/>
    <w:rsid w:val="00AB259A"/>
    <w:rsid w:val="00AB298E"/>
    <w:rsid w:val="00AB3129"/>
    <w:rsid w:val="00AB323A"/>
    <w:rsid w:val="00AB367B"/>
    <w:rsid w:val="00AB3E53"/>
    <w:rsid w:val="00AB5AFA"/>
    <w:rsid w:val="00AB5DC6"/>
    <w:rsid w:val="00AB76EA"/>
    <w:rsid w:val="00AB77D4"/>
    <w:rsid w:val="00AC2B08"/>
    <w:rsid w:val="00AC3E42"/>
    <w:rsid w:val="00AC43A5"/>
    <w:rsid w:val="00AC43C9"/>
    <w:rsid w:val="00AC4F95"/>
    <w:rsid w:val="00AC5741"/>
    <w:rsid w:val="00AC6354"/>
    <w:rsid w:val="00AC6DB8"/>
    <w:rsid w:val="00AC7216"/>
    <w:rsid w:val="00AC792E"/>
    <w:rsid w:val="00AC7A1F"/>
    <w:rsid w:val="00AC7E87"/>
    <w:rsid w:val="00AD04CA"/>
    <w:rsid w:val="00AD085C"/>
    <w:rsid w:val="00AD1833"/>
    <w:rsid w:val="00AD19DF"/>
    <w:rsid w:val="00AD398A"/>
    <w:rsid w:val="00AD3A38"/>
    <w:rsid w:val="00AD4698"/>
    <w:rsid w:val="00AD7210"/>
    <w:rsid w:val="00AD77B4"/>
    <w:rsid w:val="00AD7DC6"/>
    <w:rsid w:val="00AE06CC"/>
    <w:rsid w:val="00AE10AF"/>
    <w:rsid w:val="00AE2D1B"/>
    <w:rsid w:val="00AE4403"/>
    <w:rsid w:val="00AE5A06"/>
    <w:rsid w:val="00AE5A1D"/>
    <w:rsid w:val="00AE6D57"/>
    <w:rsid w:val="00AF1EAE"/>
    <w:rsid w:val="00AF33E2"/>
    <w:rsid w:val="00AF3FC1"/>
    <w:rsid w:val="00AF41D1"/>
    <w:rsid w:val="00AF4A51"/>
    <w:rsid w:val="00B0248B"/>
    <w:rsid w:val="00B02859"/>
    <w:rsid w:val="00B054A0"/>
    <w:rsid w:val="00B055FF"/>
    <w:rsid w:val="00B057B4"/>
    <w:rsid w:val="00B06D4C"/>
    <w:rsid w:val="00B07487"/>
    <w:rsid w:val="00B07664"/>
    <w:rsid w:val="00B10B94"/>
    <w:rsid w:val="00B11700"/>
    <w:rsid w:val="00B11937"/>
    <w:rsid w:val="00B11BBF"/>
    <w:rsid w:val="00B11CC6"/>
    <w:rsid w:val="00B131DA"/>
    <w:rsid w:val="00B13338"/>
    <w:rsid w:val="00B14AEF"/>
    <w:rsid w:val="00B14E3A"/>
    <w:rsid w:val="00B17879"/>
    <w:rsid w:val="00B17D05"/>
    <w:rsid w:val="00B2004E"/>
    <w:rsid w:val="00B200CD"/>
    <w:rsid w:val="00B20726"/>
    <w:rsid w:val="00B20E35"/>
    <w:rsid w:val="00B220A9"/>
    <w:rsid w:val="00B232AA"/>
    <w:rsid w:val="00B23F77"/>
    <w:rsid w:val="00B24066"/>
    <w:rsid w:val="00B313AF"/>
    <w:rsid w:val="00B31699"/>
    <w:rsid w:val="00B31F91"/>
    <w:rsid w:val="00B33156"/>
    <w:rsid w:val="00B33ED1"/>
    <w:rsid w:val="00B357BC"/>
    <w:rsid w:val="00B36C59"/>
    <w:rsid w:val="00B37089"/>
    <w:rsid w:val="00B37766"/>
    <w:rsid w:val="00B40033"/>
    <w:rsid w:val="00B4044F"/>
    <w:rsid w:val="00B4326E"/>
    <w:rsid w:val="00B439EE"/>
    <w:rsid w:val="00B44AAB"/>
    <w:rsid w:val="00B450FB"/>
    <w:rsid w:val="00B45AF8"/>
    <w:rsid w:val="00B46557"/>
    <w:rsid w:val="00B465BB"/>
    <w:rsid w:val="00B46B3D"/>
    <w:rsid w:val="00B50B3C"/>
    <w:rsid w:val="00B513B7"/>
    <w:rsid w:val="00B51674"/>
    <w:rsid w:val="00B51E3A"/>
    <w:rsid w:val="00B52604"/>
    <w:rsid w:val="00B53021"/>
    <w:rsid w:val="00B5348C"/>
    <w:rsid w:val="00B53AAB"/>
    <w:rsid w:val="00B5453B"/>
    <w:rsid w:val="00B54D49"/>
    <w:rsid w:val="00B60BBF"/>
    <w:rsid w:val="00B61039"/>
    <w:rsid w:val="00B61067"/>
    <w:rsid w:val="00B6204B"/>
    <w:rsid w:val="00B62582"/>
    <w:rsid w:val="00B62A1C"/>
    <w:rsid w:val="00B630FF"/>
    <w:rsid w:val="00B63C80"/>
    <w:rsid w:val="00B63CB9"/>
    <w:rsid w:val="00B66704"/>
    <w:rsid w:val="00B7161A"/>
    <w:rsid w:val="00B728D6"/>
    <w:rsid w:val="00B7413F"/>
    <w:rsid w:val="00B750A2"/>
    <w:rsid w:val="00B75A18"/>
    <w:rsid w:val="00B77B1B"/>
    <w:rsid w:val="00B8064D"/>
    <w:rsid w:val="00B8163F"/>
    <w:rsid w:val="00B8406C"/>
    <w:rsid w:val="00B8487C"/>
    <w:rsid w:val="00B86E08"/>
    <w:rsid w:val="00B8743A"/>
    <w:rsid w:val="00B87D63"/>
    <w:rsid w:val="00B90283"/>
    <w:rsid w:val="00B92A8A"/>
    <w:rsid w:val="00B92BDD"/>
    <w:rsid w:val="00B95716"/>
    <w:rsid w:val="00B95E4E"/>
    <w:rsid w:val="00B97989"/>
    <w:rsid w:val="00B97B8F"/>
    <w:rsid w:val="00BA04E1"/>
    <w:rsid w:val="00BA0622"/>
    <w:rsid w:val="00BA0685"/>
    <w:rsid w:val="00BA11AB"/>
    <w:rsid w:val="00BA12C4"/>
    <w:rsid w:val="00BA1A9B"/>
    <w:rsid w:val="00BA2218"/>
    <w:rsid w:val="00BA29D5"/>
    <w:rsid w:val="00BA3DC8"/>
    <w:rsid w:val="00BA4EC6"/>
    <w:rsid w:val="00BA5552"/>
    <w:rsid w:val="00BA680D"/>
    <w:rsid w:val="00BA7D8B"/>
    <w:rsid w:val="00BB0D52"/>
    <w:rsid w:val="00BB1039"/>
    <w:rsid w:val="00BB1551"/>
    <w:rsid w:val="00BB183F"/>
    <w:rsid w:val="00BB1CC8"/>
    <w:rsid w:val="00BB2D5A"/>
    <w:rsid w:val="00BB344E"/>
    <w:rsid w:val="00BB34CC"/>
    <w:rsid w:val="00BB5F7A"/>
    <w:rsid w:val="00BB63DD"/>
    <w:rsid w:val="00BB70A8"/>
    <w:rsid w:val="00BB73E8"/>
    <w:rsid w:val="00BC0F86"/>
    <w:rsid w:val="00BC1C93"/>
    <w:rsid w:val="00BC2597"/>
    <w:rsid w:val="00BC2E0F"/>
    <w:rsid w:val="00BC3156"/>
    <w:rsid w:val="00BC47B6"/>
    <w:rsid w:val="00BD3B77"/>
    <w:rsid w:val="00BD4D5C"/>
    <w:rsid w:val="00BD54FE"/>
    <w:rsid w:val="00BE2B9D"/>
    <w:rsid w:val="00BE5933"/>
    <w:rsid w:val="00BE6425"/>
    <w:rsid w:val="00BE6C4A"/>
    <w:rsid w:val="00BE74CD"/>
    <w:rsid w:val="00BE7F24"/>
    <w:rsid w:val="00BF0179"/>
    <w:rsid w:val="00BF0465"/>
    <w:rsid w:val="00BF075A"/>
    <w:rsid w:val="00BF0E51"/>
    <w:rsid w:val="00BF23D8"/>
    <w:rsid w:val="00BF259A"/>
    <w:rsid w:val="00BF2C89"/>
    <w:rsid w:val="00BF346C"/>
    <w:rsid w:val="00BF3A50"/>
    <w:rsid w:val="00BF49D5"/>
    <w:rsid w:val="00BF6032"/>
    <w:rsid w:val="00BF6A1F"/>
    <w:rsid w:val="00BF6BCA"/>
    <w:rsid w:val="00C014F3"/>
    <w:rsid w:val="00C01956"/>
    <w:rsid w:val="00C0306D"/>
    <w:rsid w:val="00C05755"/>
    <w:rsid w:val="00C069F8"/>
    <w:rsid w:val="00C06A18"/>
    <w:rsid w:val="00C07346"/>
    <w:rsid w:val="00C0796A"/>
    <w:rsid w:val="00C109FA"/>
    <w:rsid w:val="00C10BE8"/>
    <w:rsid w:val="00C11FB7"/>
    <w:rsid w:val="00C131BF"/>
    <w:rsid w:val="00C13C3C"/>
    <w:rsid w:val="00C16454"/>
    <w:rsid w:val="00C164A3"/>
    <w:rsid w:val="00C17291"/>
    <w:rsid w:val="00C178F1"/>
    <w:rsid w:val="00C21D06"/>
    <w:rsid w:val="00C21DDF"/>
    <w:rsid w:val="00C22F5B"/>
    <w:rsid w:val="00C2377F"/>
    <w:rsid w:val="00C23C4F"/>
    <w:rsid w:val="00C23F81"/>
    <w:rsid w:val="00C24120"/>
    <w:rsid w:val="00C259CC"/>
    <w:rsid w:val="00C259F4"/>
    <w:rsid w:val="00C25BF9"/>
    <w:rsid w:val="00C30013"/>
    <w:rsid w:val="00C30399"/>
    <w:rsid w:val="00C30A31"/>
    <w:rsid w:val="00C32029"/>
    <w:rsid w:val="00C32FC2"/>
    <w:rsid w:val="00C34696"/>
    <w:rsid w:val="00C35AA8"/>
    <w:rsid w:val="00C3614B"/>
    <w:rsid w:val="00C369ED"/>
    <w:rsid w:val="00C37245"/>
    <w:rsid w:val="00C40056"/>
    <w:rsid w:val="00C4052C"/>
    <w:rsid w:val="00C40B8B"/>
    <w:rsid w:val="00C40B98"/>
    <w:rsid w:val="00C40C92"/>
    <w:rsid w:val="00C418A3"/>
    <w:rsid w:val="00C42158"/>
    <w:rsid w:val="00C43DF0"/>
    <w:rsid w:val="00C45E94"/>
    <w:rsid w:val="00C47129"/>
    <w:rsid w:val="00C4723B"/>
    <w:rsid w:val="00C47988"/>
    <w:rsid w:val="00C5105B"/>
    <w:rsid w:val="00C516FE"/>
    <w:rsid w:val="00C520F4"/>
    <w:rsid w:val="00C525FA"/>
    <w:rsid w:val="00C53154"/>
    <w:rsid w:val="00C53F9F"/>
    <w:rsid w:val="00C54E4C"/>
    <w:rsid w:val="00C55393"/>
    <w:rsid w:val="00C55F4F"/>
    <w:rsid w:val="00C562B0"/>
    <w:rsid w:val="00C60B6C"/>
    <w:rsid w:val="00C649D0"/>
    <w:rsid w:val="00C651E4"/>
    <w:rsid w:val="00C65DB3"/>
    <w:rsid w:val="00C70C50"/>
    <w:rsid w:val="00C7146C"/>
    <w:rsid w:val="00C71773"/>
    <w:rsid w:val="00C722E3"/>
    <w:rsid w:val="00C72939"/>
    <w:rsid w:val="00C738D6"/>
    <w:rsid w:val="00C75952"/>
    <w:rsid w:val="00C75A57"/>
    <w:rsid w:val="00C7624B"/>
    <w:rsid w:val="00C7747F"/>
    <w:rsid w:val="00C80106"/>
    <w:rsid w:val="00C811DD"/>
    <w:rsid w:val="00C82B39"/>
    <w:rsid w:val="00C82C29"/>
    <w:rsid w:val="00C83EE7"/>
    <w:rsid w:val="00C8491B"/>
    <w:rsid w:val="00C852B2"/>
    <w:rsid w:val="00C86979"/>
    <w:rsid w:val="00C87FCA"/>
    <w:rsid w:val="00C90805"/>
    <w:rsid w:val="00C91723"/>
    <w:rsid w:val="00C92F37"/>
    <w:rsid w:val="00C93817"/>
    <w:rsid w:val="00C93909"/>
    <w:rsid w:val="00C9409B"/>
    <w:rsid w:val="00C94251"/>
    <w:rsid w:val="00C948BB"/>
    <w:rsid w:val="00C94BE7"/>
    <w:rsid w:val="00C9532D"/>
    <w:rsid w:val="00C96D88"/>
    <w:rsid w:val="00C9737A"/>
    <w:rsid w:val="00C97F13"/>
    <w:rsid w:val="00CA05A6"/>
    <w:rsid w:val="00CA0A6F"/>
    <w:rsid w:val="00CA0F45"/>
    <w:rsid w:val="00CA1126"/>
    <w:rsid w:val="00CA2CA7"/>
    <w:rsid w:val="00CA3B0B"/>
    <w:rsid w:val="00CA4553"/>
    <w:rsid w:val="00CA4BF9"/>
    <w:rsid w:val="00CA5F2D"/>
    <w:rsid w:val="00CA6103"/>
    <w:rsid w:val="00CA640A"/>
    <w:rsid w:val="00CB0860"/>
    <w:rsid w:val="00CB142C"/>
    <w:rsid w:val="00CB21AF"/>
    <w:rsid w:val="00CB2FB4"/>
    <w:rsid w:val="00CB3BD4"/>
    <w:rsid w:val="00CB3FAC"/>
    <w:rsid w:val="00CB45A3"/>
    <w:rsid w:val="00CB50F3"/>
    <w:rsid w:val="00CB60AC"/>
    <w:rsid w:val="00CB7A2A"/>
    <w:rsid w:val="00CB7C7E"/>
    <w:rsid w:val="00CC03AA"/>
    <w:rsid w:val="00CC1CE5"/>
    <w:rsid w:val="00CC1F4C"/>
    <w:rsid w:val="00CC388C"/>
    <w:rsid w:val="00CC4B32"/>
    <w:rsid w:val="00CC4D57"/>
    <w:rsid w:val="00CC535D"/>
    <w:rsid w:val="00CC58CA"/>
    <w:rsid w:val="00CC7584"/>
    <w:rsid w:val="00CD1299"/>
    <w:rsid w:val="00CD14CE"/>
    <w:rsid w:val="00CD1B40"/>
    <w:rsid w:val="00CD1E42"/>
    <w:rsid w:val="00CD30F8"/>
    <w:rsid w:val="00CD36C4"/>
    <w:rsid w:val="00CD3B6A"/>
    <w:rsid w:val="00CE148C"/>
    <w:rsid w:val="00CE1AF9"/>
    <w:rsid w:val="00CE2632"/>
    <w:rsid w:val="00CE6413"/>
    <w:rsid w:val="00CE7443"/>
    <w:rsid w:val="00CF008D"/>
    <w:rsid w:val="00CF5254"/>
    <w:rsid w:val="00CF52E3"/>
    <w:rsid w:val="00CF556B"/>
    <w:rsid w:val="00CF5888"/>
    <w:rsid w:val="00CF6158"/>
    <w:rsid w:val="00CF68F8"/>
    <w:rsid w:val="00CF7192"/>
    <w:rsid w:val="00D04E11"/>
    <w:rsid w:val="00D05632"/>
    <w:rsid w:val="00D061D5"/>
    <w:rsid w:val="00D06741"/>
    <w:rsid w:val="00D068C3"/>
    <w:rsid w:val="00D10670"/>
    <w:rsid w:val="00D1082F"/>
    <w:rsid w:val="00D10B6C"/>
    <w:rsid w:val="00D11AAB"/>
    <w:rsid w:val="00D11F6D"/>
    <w:rsid w:val="00D12399"/>
    <w:rsid w:val="00D12CE6"/>
    <w:rsid w:val="00D14A7C"/>
    <w:rsid w:val="00D154BF"/>
    <w:rsid w:val="00D15F38"/>
    <w:rsid w:val="00D16B33"/>
    <w:rsid w:val="00D17399"/>
    <w:rsid w:val="00D20FE0"/>
    <w:rsid w:val="00D2124A"/>
    <w:rsid w:val="00D22271"/>
    <w:rsid w:val="00D22901"/>
    <w:rsid w:val="00D268F6"/>
    <w:rsid w:val="00D2789E"/>
    <w:rsid w:val="00D30F91"/>
    <w:rsid w:val="00D31643"/>
    <w:rsid w:val="00D32251"/>
    <w:rsid w:val="00D333A1"/>
    <w:rsid w:val="00D33421"/>
    <w:rsid w:val="00D33499"/>
    <w:rsid w:val="00D33DEF"/>
    <w:rsid w:val="00D351FF"/>
    <w:rsid w:val="00D36B61"/>
    <w:rsid w:val="00D36F78"/>
    <w:rsid w:val="00D377E5"/>
    <w:rsid w:val="00D40437"/>
    <w:rsid w:val="00D41A13"/>
    <w:rsid w:val="00D42B1D"/>
    <w:rsid w:val="00D43F9C"/>
    <w:rsid w:val="00D440FA"/>
    <w:rsid w:val="00D446EC"/>
    <w:rsid w:val="00D44A3E"/>
    <w:rsid w:val="00D44A69"/>
    <w:rsid w:val="00D4514C"/>
    <w:rsid w:val="00D4533C"/>
    <w:rsid w:val="00D454A9"/>
    <w:rsid w:val="00D457A9"/>
    <w:rsid w:val="00D4617B"/>
    <w:rsid w:val="00D466EF"/>
    <w:rsid w:val="00D468C3"/>
    <w:rsid w:val="00D469BA"/>
    <w:rsid w:val="00D47ED8"/>
    <w:rsid w:val="00D50711"/>
    <w:rsid w:val="00D50758"/>
    <w:rsid w:val="00D50C92"/>
    <w:rsid w:val="00D52785"/>
    <w:rsid w:val="00D53EB0"/>
    <w:rsid w:val="00D5605D"/>
    <w:rsid w:val="00D60997"/>
    <w:rsid w:val="00D60AEA"/>
    <w:rsid w:val="00D61133"/>
    <w:rsid w:val="00D6211D"/>
    <w:rsid w:val="00D62FEB"/>
    <w:rsid w:val="00D64868"/>
    <w:rsid w:val="00D6488F"/>
    <w:rsid w:val="00D65913"/>
    <w:rsid w:val="00D66A79"/>
    <w:rsid w:val="00D66B57"/>
    <w:rsid w:val="00D70A64"/>
    <w:rsid w:val="00D71341"/>
    <w:rsid w:val="00D72B3C"/>
    <w:rsid w:val="00D737E9"/>
    <w:rsid w:val="00D73E6F"/>
    <w:rsid w:val="00D75386"/>
    <w:rsid w:val="00D75629"/>
    <w:rsid w:val="00D7589F"/>
    <w:rsid w:val="00D759FC"/>
    <w:rsid w:val="00D75EE6"/>
    <w:rsid w:val="00D76B71"/>
    <w:rsid w:val="00D80B70"/>
    <w:rsid w:val="00D82AB2"/>
    <w:rsid w:val="00D832FA"/>
    <w:rsid w:val="00D84810"/>
    <w:rsid w:val="00D85C85"/>
    <w:rsid w:val="00D91616"/>
    <w:rsid w:val="00D92F48"/>
    <w:rsid w:val="00D934C0"/>
    <w:rsid w:val="00D943FA"/>
    <w:rsid w:val="00D960F6"/>
    <w:rsid w:val="00D9757C"/>
    <w:rsid w:val="00DA1DCD"/>
    <w:rsid w:val="00DA283A"/>
    <w:rsid w:val="00DA2B77"/>
    <w:rsid w:val="00DA2E0D"/>
    <w:rsid w:val="00DA3710"/>
    <w:rsid w:val="00DA3AE7"/>
    <w:rsid w:val="00DA4870"/>
    <w:rsid w:val="00DA4AD6"/>
    <w:rsid w:val="00DA763B"/>
    <w:rsid w:val="00DB0A0C"/>
    <w:rsid w:val="00DB1772"/>
    <w:rsid w:val="00DB2C49"/>
    <w:rsid w:val="00DB4F44"/>
    <w:rsid w:val="00DB5637"/>
    <w:rsid w:val="00DB6D59"/>
    <w:rsid w:val="00DB7CF8"/>
    <w:rsid w:val="00DC000A"/>
    <w:rsid w:val="00DC0FE6"/>
    <w:rsid w:val="00DC16C2"/>
    <w:rsid w:val="00DC16D5"/>
    <w:rsid w:val="00DC2194"/>
    <w:rsid w:val="00DC42FF"/>
    <w:rsid w:val="00DC49F5"/>
    <w:rsid w:val="00DC56EE"/>
    <w:rsid w:val="00DC594B"/>
    <w:rsid w:val="00DC5DDE"/>
    <w:rsid w:val="00DC6CA0"/>
    <w:rsid w:val="00DC6D62"/>
    <w:rsid w:val="00DC7142"/>
    <w:rsid w:val="00DD008A"/>
    <w:rsid w:val="00DD02AB"/>
    <w:rsid w:val="00DD08EA"/>
    <w:rsid w:val="00DD0C73"/>
    <w:rsid w:val="00DD2A53"/>
    <w:rsid w:val="00DD2CC4"/>
    <w:rsid w:val="00DD3ABC"/>
    <w:rsid w:val="00DD4163"/>
    <w:rsid w:val="00DD493C"/>
    <w:rsid w:val="00DE0ABA"/>
    <w:rsid w:val="00DE0BE0"/>
    <w:rsid w:val="00DE0DD7"/>
    <w:rsid w:val="00DE1B46"/>
    <w:rsid w:val="00DE23BA"/>
    <w:rsid w:val="00DE2C84"/>
    <w:rsid w:val="00DE2CF7"/>
    <w:rsid w:val="00DE453B"/>
    <w:rsid w:val="00DE5F0E"/>
    <w:rsid w:val="00DE684D"/>
    <w:rsid w:val="00DE75AF"/>
    <w:rsid w:val="00DF0369"/>
    <w:rsid w:val="00DF08A4"/>
    <w:rsid w:val="00DF0905"/>
    <w:rsid w:val="00DF0E1A"/>
    <w:rsid w:val="00DF0EF0"/>
    <w:rsid w:val="00DF1AAC"/>
    <w:rsid w:val="00DF1FE3"/>
    <w:rsid w:val="00DF27A7"/>
    <w:rsid w:val="00DF2894"/>
    <w:rsid w:val="00DF2E47"/>
    <w:rsid w:val="00DF2E5A"/>
    <w:rsid w:val="00DF325F"/>
    <w:rsid w:val="00DF4A9A"/>
    <w:rsid w:val="00DF4FFC"/>
    <w:rsid w:val="00DF6624"/>
    <w:rsid w:val="00DF773D"/>
    <w:rsid w:val="00DF7852"/>
    <w:rsid w:val="00E0072A"/>
    <w:rsid w:val="00E00EC7"/>
    <w:rsid w:val="00E01700"/>
    <w:rsid w:val="00E030C8"/>
    <w:rsid w:val="00E03B62"/>
    <w:rsid w:val="00E0688E"/>
    <w:rsid w:val="00E07003"/>
    <w:rsid w:val="00E076F9"/>
    <w:rsid w:val="00E1158E"/>
    <w:rsid w:val="00E11F2B"/>
    <w:rsid w:val="00E12F75"/>
    <w:rsid w:val="00E14DBE"/>
    <w:rsid w:val="00E15F05"/>
    <w:rsid w:val="00E15F8A"/>
    <w:rsid w:val="00E1631B"/>
    <w:rsid w:val="00E16828"/>
    <w:rsid w:val="00E16E07"/>
    <w:rsid w:val="00E16E5B"/>
    <w:rsid w:val="00E201E9"/>
    <w:rsid w:val="00E21103"/>
    <w:rsid w:val="00E211D1"/>
    <w:rsid w:val="00E2143B"/>
    <w:rsid w:val="00E21CC4"/>
    <w:rsid w:val="00E22C59"/>
    <w:rsid w:val="00E23EFC"/>
    <w:rsid w:val="00E2414A"/>
    <w:rsid w:val="00E2596A"/>
    <w:rsid w:val="00E26EFD"/>
    <w:rsid w:val="00E271E0"/>
    <w:rsid w:val="00E300A6"/>
    <w:rsid w:val="00E31E72"/>
    <w:rsid w:val="00E32CAB"/>
    <w:rsid w:val="00E33600"/>
    <w:rsid w:val="00E34A5F"/>
    <w:rsid w:val="00E3528B"/>
    <w:rsid w:val="00E35C7A"/>
    <w:rsid w:val="00E366E8"/>
    <w:rsid w:val="00E367C1"/>
    <w:rsid w:val="00E369A5"/>
    <w:rsid w:val="00E36DA9"/>
    <w:rsid w:val="00E376BC"/>
    <w:rsid w:val="00E37D40"/>
    <w:rsid w:val="00E405D9"/>
    <w:rsid w:val="00E421A2"/>
    <w:rsid w:val="00E43FAA"/>
    <w:rsid w:val="00E44593"/>
    <w:rsid w:val="00E466E3"/>
    <w:rsid w:val="00E4746B"/>
    <w:rsid w:val="00E51579"/>
    <w:rsid w:val="00E52093"/>
    <w:rsid w:val="00E52B5D"/>
    <w:rsid w:val="00E53DE4"/>
    <w:rsid w:val="00E54226"/>
    <w:rsid w:val="00E550C5"/>
    <w:rsid w:val="00E555DD"/>
    <w:rsid w:val="00E55B47"/>
    <w:rsid w:val="00E56C13"/>
    <w:rsid w:val="00E573C8"/>
    <w:rsid w:val="00E573DC"/>
    <w:rsid w:val="00E605E7"/>
    <w:rsid w:val="00E60DAC"/>
    <w:rsid w:val="00E60E0C"/>
    <w:rsid w:val="00E619FA"/>
    <w:rsid w:val="00E61E07"/>
    <w:rsid w:val="00E625F2"/>
    <w:rsid w:val="00E65718"/>
    <w:rsid w:val="00E65E35"/>
    <w:rsid w:val="00E65F0B"/>
    <w:rsid w:val="00E661F5"/>
    <w:rsid w:val="00E6637B"/>
    <w:rsid w:val="00E676F7"/>
    <w:rsid w:val="00E67B8F"/>
    <w:rsid w:val="00E70AB2"/>
    <w:rsid w:val="00E7228A"/>
    <w:rsid w:val="00E723D1"/>
    <w:rsid w:val="00E745ED"/>
    <w:rsid w:val="00E754CE"/>
    <w:rsid w:val="00E755F7"/>
    <w:rsid w:val="00E76F8E"/>
    <w:rsid w:val="00E80B6B"/>
    <w:rsid w:val="00E81236"/>
    <w:rsid w:val="00E8134E"/>
    <w:rsid w:val="00E815C3"/>
    <w:rsid w:val="00E816FD"/>
    <w:rsid w:val="00E81C29"/>
    <w:rsid w:val="00E81CF9"/>
    <w:rsid w:val="00E842BE"/>
    <w:rsid w:val="00E8497C"/>
    <w:rsid w:val="00E86877"/>
    <w:rsid w:val="00E873AA"/>
    <w:rsid w:val="00E9165E"/>
    <w:rsid w:val="00E918DA"/>
    <w:rsid w:val="00E92FFF"/>
    <w:rsid w:val="00E9322B"/>
    <w:rsid w:val="00E93DEE"/>
    <w:rsid w:val="00E945B7"/>
    <w:rsid w:val="00E96B88"/>
    <w:rsid w:val="00E97047"/>
    <w:rsid w:val="00EA0DC6"/>
    <w:rsid w:val="00EA0EF1"/>
    <w:rsid w:val="00EA11A3"/>
    <w:rsid w:val="00EA18AA"/>
    <w:rsid w:val="00EA56BF"/>
    <w:rsid w:val="00EA6D7E"/>
    <w:rsid w:val="00EB07F6"/>
    <w:rsid w:val="00EB0D67"/>
    <w:rsid w:val="00EB0DE2"/>
    <w:rsid w:val="00EB1BD5"/>
    <w:rsid w:val="00EB1F0E"/>
    <w:rsid w:val="00EB2F66"/>
    <w:rsid w:val="00EB44CB"/>
    <w:rsid w:val="00EB51E2"/>
    <w:rsid w:val="00EB5D25"/>
    <w:rsid w:val="00EB5D60"/>
    <w:rsid w:val="00EB6554"/>
    <w:rsid w:val="00EB7018"/>
    <w:rsid w:val="00EB775B"/>
    <w:rsid w:val="00EC1765"/>
    <w:rsid w:val="00EC235F"/>
    <w:rsid w:val="00EC34FE"/>
    <w:rsid w:val="00EC3B38"/>
    <w:rsid w:val="00EC6564"/>
    <w:rsid w:val="00EC6CCC"/>
    <w:rsid w:val="00EC77F9"/>
    <w:rsid w:val="00ED0241"/>
    <w:rsid w:val="00ED2716"/>
    <w:rsid w:val="00ED4363"/>
    <w:rsid w:val="00ED5AB3"/>
    <w:rsid w:val="00ED6857"/>
    <w:rsid w:val="00EE3D24"/>
    <w:rsid w:val="00EE3D47"/>
    <w:rsid w:val="00EE42D9"/>
    <w:rsid w:val="00EE44DD"/>
    <w:rsid w:val="00EE47EF"/>
    <w:rsid w:val="00EE4858"/>
    <w:rsid w:val="00EE5E71"/>
    <w:rsid w:val="00EF0030"/>
    <w:rsid w:val="00EF1BC7"/>
    <w:rsid w:val="00EF2057"/>
    <w:rsid w:val="00EF5D86"/>
    <w:rsid w:val="00EF7379"/>
    <w:rsid w:val="00EF7774"/>
    <w:rsid w:val="00F025C7"/>
    <w:rsid w:val="00F02611"/>
    <w:rsid w:val="00F026D7"/>
    <w:rsid w:val="00F0342E"/>
    <w:rsid w:val="00F04038"/>
    <w:rsid w:val="00F04587"/>
    <w:rsid w:val="00F048E5"/>
    <w:rsid w:val="00F0514D"/>
    <w:rsid w:val="00F057CB"/>
    <w:rsid w:val="00F06D71"/>
    <w:rsid w:val="00F06FC4"/>
    <w:rsid w:val="00F07770"/>
    <w:rsid w:val="00F07D71"/>
    <w:rsid w:val="00F10965"/>
    <w:rsid w:val="00F115A1"/>
    <w:rsid w:val="00F11C05"/>
    <w:rsid w:val="00F11CC3"/>
    <w:rsid w:val="00F135E3"/>
    <w:rsid w:val="00F13686"/>
    <w:rsid w:val="00F14B88"/>
    <w:rsid w:val="00F14DD3"/>
    <w:rsid w:val="00F14EDF"/>
    <w:rsid w:val="00F151F9"/>
    <w:rsid w:val="00F1553F"/>
    <w:rsid w:val="00F17654"/>
    <w:rsid w:val="00F17997"/>
    <w:rsid w:val="00F20687"/>
    <w:rsid w:val="00F2145A"/>
    <w:rsid w:val="00F218D3"/>
    <w:rsid w:val="00F21F73"/>
    <w:rsid w:val="00F22504"/>
    <w:rsid w:val="00F229AB"/>
    <w:rsid w:val="00F23216"/>
    <w:rsid w:val="00F24BB8"/>
    <w:rsid w:val="00F25D76"/>
    <w:rsid w:val="00F26520"/>
    <w:rsid w:val="00F275B0"/>
    <w:rsid w:val="00F27739"/>
    <w:rsid w:val="00F277F1"/>
    <w:rsid w:val="00F27C22"/>
    <w:rsid w:val="00F3081C"/>
    <w:rsid w:val="00F31613"/>
    <w:rsid w:val="00F318A1"/>
    <w:rsid w:val="00F31EE2"/>
    <w:rsid w:val="00F32C71"/>
    <w:rsid w:val="00F330E2"/>
    <w:rsid w:val="00F34A44"/>
    <w:rsid w:val="00F34B23"/>
    <w:rsid w:val="00F3583E"/>
    <w:rsid w:val="00F36306"/>
    <w:rsid w:val="00F37088"/>
    <w:rsid w:val="00F400F6"/>
    <w:rsid w:val="00F403E5"/>
    <w:rsid w:val="00F40989"/>
    <w:rsid w:val="00F416A2"/>
    <w:rsid w:val="00F42530"/>
    <w:rsid w:val="00F425F9"/>
    <w:rsid w:val="00F42D43"/>
    <w:rsid w:val="00F43271"/>
    <w:rsid w:val="00F43D49"/>
    <w:rsid w:val="00F44A4A"/>
    <w:rsid w:val="00F44F86"/>
    <w:rsid w:val="00F45014"/>
    <w:rsid w:val="00F452EC"/>
    <w:rsid w:val="00F461EF"/>
    <w:rsid w:val="00F46D1F"/>
    <w:rsid w:val="00F47907"/>
    <w:rsid w:val="00F51897"/>
    <w:rsid w:val="00F518BA"/>
    <w:rsid w:val="00F51BF7"/>
    <w:rsid w:val="00F52213"/>
    <w:rsid w:val="00F52F16"/>
    <w:rsid w:val="00F5325E"/>
    <w:rsid w:val="00F54E81"/>
    <w:rsid w:val="00F55709"/>
    <w:rsid w:val="00F55BF0"/>
    <w:rsid w:val="00F614B1"/>
    <w:rsid w:val="00F632DA"/>
    <w:rsid w:val="00F64305"/>
    <w:rsid w:val="00F64BB7"/>
    <w:rsid w:val="00F64F5B"/>
    <w:rsid w:val="00F65E49"/>
    <w:rsid w:val="00F66D5C"/>
    <w:rsid w:val="00F709E7"/>
    <w:rsid w:val="00F725C2"/>
    <w:rsid w:val="00F72858"/>
    <w:rsid w:val="00F73E43"/>
    <w:rsid w:val="00F74DF5"/>
    <w:rsid w:val="00F7517C"/>
    <w:rsid w:val="00F758A2"/>
    <w:rsid w:val="00F75AE8"/>
    <w:rsid w:val="00F7641B"/>
    <w:rsid w:val="00F77D75"/>
    <w:rsid w:val="00F80008"/>
    <w:rsid w:val="00F818A9"/>
    <w:rsid w:val="00F81D58"/>
    <w:rsid w:val="00F82528"/>
    <w:rsid w:val="00F8253F"/>
    <w:rsid w:val="00F83429"/>
    <w:rsid w:val="00F8347A"/>
    <w:rsid w:val="00F85DE2"/>
    <w:rsid w:val="00F86743"/>
    <w:rsid w:val="00F87156"/>
    <w:rsid w:val="00F874BF"/>
    <w:rsid w:val="00F90F5C"/>
    <w:rsid w:val="00F90FD3"/>
    <w:rsid w:val="00F91174"/>
    <w:rsid w:val="00F91303"/>
    <w:rsid w:val="00F92987"/>
    <w:rsid w:val="00F9307D"/>
    <w:rsid w:val="00F9324B"/>
    <w:rsid w:val="00F93567"/>
    <w:rsid w:val="00F95155"/>
    <w:rsid w:val="00F96827"/>
    <w:rsid w:val="00F96973"/>
    <w:rsid w:val="00F97538"/>
    <w:rsid w:val="00F97E94"/>
    <w:rsid w:val="00FA00FD"/>
    <w:rsid w:val="00FA0AD0"/>
    <w:rsid w:val="00FA1ACA"/>
    <w:rsid w:val="00FA2515"/>
    <w:rsid w:val="00FA5FAC"/>
    <w:rsid w:val="00FA68AD"/>
    <w:rsid w:val="00FA6A49"/>
    <w:rsid w:val="00FB11AC"/>
    <w:rsid w:val="00FB26C5"/>
    <w:rsid w:val="00FB3423"/>
    <w:rsid w:val="00FB4A6A"/>
    <w:rsid w:val="00FB5E56"/>
    <w:rsid w:val="00FB6024"/>
    <w:rsid w:val="00FB6BD1"/>
    <w:rsid w:val="00FB6EBC"/>
    <w:rsid w:val="00FB7910"/>
    <w:rsid w:val="00FC0864"/>
    <w:rsid w:val="00FC0C16"/>
    <w:rsid w:val="00FC14B8"/>
    <w:rsid w:val="00FC1725"/>
    <w:rsid w:val="00FC2E7E"/>
    <w:rsid w:val="00FC3809"/>
    <w:rsid w:val="00FC55DA"/>
    <w:rsid w:val="00FC5E62"/>
    <w:rsid w:val="00FC6D31"/>
    <w:rsid w:val="00FC6DE6"/>
    <w:rsid w:val="00FC7050"/>
    <w:rsid w:val="00FC77D3"/>
    <w:rsid w:val="00FC7AD9"/>
    <w:rsid w:val="00FC7F15"/>
    <w:rsid w:val="00FD0F7D"/>
    <w:rsid w:val="00FD1C56"/>
    <w:rsid w:val="00FD2C3F"/>
    <w:rsid w:val="00FD2DE6"/>
    <w:rsid w:val="00FD4477"/>
    <w:rsid w:val="00FD4C59"/>
    <w:rsid w:val="00FD624A"/>
    <w:rsid w:val="00FD7502"/>
    <w:rsid w:val="00FE019D"/>
    <w:rsid w:val="00FE024B"/>
    <w:rsid w:val="00FE05CA"/>
    <w:rsid w:val="00FE22BE"/>
    <w:rsid w:val="00FE2773"/>
    <w:rsid w:val="00FE372E"/>
    <w:rsid w:val="00FE40A8"/>
    <w:rsid w:val="00FE5F4F"/>
    <w:rsid w:val="00FE6DD1"/>
    <w:rsid w:val="00FE7BC2"/>
    <w:rsid w:val="00FE7EC0"/>
    <w:rsid w:val="00FF1C51"/>
    <w:rsid w:val="00FF2971"/>
    <w:rsid w:val="00FF2C06"/>
    <w:rsid w:val="00FF36E4"/>
    <w:rsid w:val="00FF3D8F"/>
    <w:rsid w:val="00FF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3615"/>
  <w15:chartTrackingRefBased/>
  <w15:docId w15:val="{C59F21AB-F1B3-40DA-B70E-4C5A0BB2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145"/>
    <w:pPr>
      <w:spacing w:after="0" w:line="240" w:lineRule="auto"/>
    </w:pPr>
    <w:rPr>
      <w:rFonts w:ascii="Times New Roman" w:eastAsia="Times New Roman" w:hAnsi="Times New Roman" w:cs="Times New Roman"/>
      <w:kern w:val="0"/>
      <w:lang w:val="lv-LV" w:eastAsia="lv-LV"/>
      <w14:ligatures w14:val="none"/>
    </w:rPr>
  </w:style>
  <w:style w:type="paragraph" w:styleId="Heading1">
    <w:name w:val="heading 1"/>
    <w:basedOn w:val="Normal"/>
    <w:next w:val="Normal"/>
    <w:link w:val="Heading1Char"/>
    <w:uiPriority w:val="9"/>
    <w:qFormat/>
    <w:rsid w:val="004318E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4318E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4318E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4318E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4318E3"/>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4318E3"/>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4318E3"/>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4318E3"/>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4318E3"/>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8E3"/>
    <w:rPr>
      <w:rFonts w:eastAsiaTheme="majorEastAsia" w:cstheme="majorBidi"/>
      <w:color w:val="272727" w:themeColor="text1" w:themeTint="D8"/>
    </w:rPr>
  </w:style>
  <w:style w:type="paragraph" w:styleId="Title">
    <w:name w:val="Title"/>
    <w:basedOn w:val="Normal"/>
    <w:next w:val="Normal"/>
    <w:link w:val="TitleChar"/>
    <w:uiPriority w:val="10"/>
    <w:qFormat/>
    <w:rsid w:val="004318E3"/>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431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8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431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8E3"/>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4318E3"/>
    <w:rPr>
      <w:i/>
      <w:iCs/>
      <w:color w:val="404040" w:themeColor="text1" w:themeTint="BF"/>
    </w:rPr>
  </w:style>
  <w:style w:type="paragraph" w:styleId="ListParagraph">
    <w:name w:val="List Paragraph"/>
    <w:basedOn w:val="Normal"/>
    <w:uiPriority w:val="34"/>
    <w:qFormat/>
    <w:rsid w:val="004318E3"/>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4318E3"/>
    <w:rPr>
      <w:i/>
      <w:iCs/>
      <w:color w:val="2F5496" w:themeColor="accent1" w:themeShade="BF"/>
    </w:rPr>
  </w:style>
  <w:style w:type="paragraph" w:styleId="IntenseQuote">
    <w:name w:val="Intense Quote"/>
    <w:basedOn w:val="Normal"/>
    <w:next w:val="Normal"/>
    <w:link w:val="IntenseQuoteChar"/>
    <w:uiPriority w:val="30"/>
    <w:qFormat/>
    <w:rsid w:val="004318E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4318E3"/>
    <w:rPr>
      <w:i/>
      <w:iCs/>
      <w:color w:val="2F5496" w:themeColor="accent1" w:themeShade="BF"/>
    </w:rPr>
  </w:style>
  <w:style w:type="character" w:styleId="IntenseReference">
    <w:name w:val="Intense Reference"/>
    <w:basedOn w:val="DefaultParagraphFont"/>
    <w:uiPriority w:val="32"/>
    <w:qFormat/>
    <w:rsid w:val="004318E3"/>
    <w:rPr>
      <w:b/>
      <w:bCs/>
      <w:smallCaps/>
      <w:color w:val="2F5496" w:themeColor="accent1" w:themeShade="BF"/>
      <w:spacing w:val="5"/>
    </w:rPr>
  </w:style>
  <w:style w:type="paragraph" w:styleId="NormalWeb">
    <w:name w:val="Normal (Web)"/>
    <w:basedOn w:val="Normal"/>
    <w:uiPriority w:val="99"/>
    <w:semiHidden/>
    <w:unhideWhenUsed/>
    <w:rsid w:val="00FD624A"/>
    <w:pPr>
      <w:spacing w:before="100" w:beforeAutospacing="1" w:after="100" w:afterAutospacing="1"/>
    </w:pPr>
    <w:rPr>
      <w:lang w:val="en-US" w:eastAsia="en-US"/>
    </w:rPr>
  </w:style>
  <w:style w:type="table" w:styleId="TableGrid">
    <w:name w:val="Table Grid"/>
    <w:basedOn w:val="TableNormal"/>
    <w:uiPriority w:val="39"/>
    <w:rsid w:val="00E61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860"/>
    <w:pPr>
      <w:tabs>
        <w:tab w:val="center" w:pos="4680"/>
        <w:tab w:val="right" w:pos="9360"/>
      </w:tabs>
    </w:pPr>
  </w:style>
  <w:style w:type="character" w:customStyle="1" w:styleId="HeaderChar">
    <w:name w:val="Header Char"/>
    <w:basedOn w:val="DefaultParagraphFont"/>
    <w:link w:val="Header"/>
    <w:uiPriority w:val="99"/>
    <w:rsid w:val="00CB0860"/>
    <w:rPr>
      <w:rFonts w:ascii="Times New Roman" w:eastAsia="Times New Roman" w:hAnsi="Times New Roman" w:cs="Times New Roman"/>
      <w:kern w:val="0"/>
      <w:lang w:val="lv-LV" w:eastAsia="lv-LV"/>
      <w14:ligatures w14:val="none"/>
    </w:rPr>
  </w:style>
  <w:style w:type="paragraph" w:styleId="Footer">
    <w:name w:val="footer"/>
    <w:basedOn w:val="Normal"/>
    <w:link w:val="FooterChar"/>
    <w:uiPriority w:val="99"/>
    <w:unhideWhenUsed/>
    <w:rsid w:val="00CB0860"/>
    <w:pPr>
      <w:tabs>
        <w:tab w:val="center" w:pos="4680"/>
        <w:tab w:val="right" w:pos="9360"/>
      </w:tabs>
    </w:pPr>
  </w:style>
  <w:style w:type="character" w:customStyle="1" w:styleId="FooterChar">
    <w:name w:val="Footer Char"/>
    <w:basedOn w:val="DefaultParagraphFont"/>
    <w:link w:val="Footer"/>
    <w:uiPriority w:val="99"/>
    <w:rsid w:val="00CB0860"/>
    <w:rPr>
      <w:rFonts w:ascii="Times New Roman" w:eastAsia="Times New Roman" w:hAnsi="Times New Roman" w:cs="Times New Roman"/>
      <w:kern w:val="0"/>
      <w:lang w:val="lv-LV" w:eastAsia="lv-LV"/>
      <w14:ligatures w14:val="none"/>
    </w:rPr>
  </w:style>
  <w:style w:type="character" w:styleId="Hyperlink">
    <w:name w:val="Hyperlink"/>
    <w:basedOn w:val="DefaultParagraphFont"/>
    <w:uiPriority w:val="99"/>
    <w:unhideWhenUsed/>
    <w:rsid w:val="00052132"/>
    <w:rPr>
      <w:color w:val="0563C1" w:themeColor="hyperlink"/>
      <w:u w:val="single"/>
    </w:rPr>
  </w:style>
  <w:style w:type="character" w:styleId="UnresolvedMention">
    <w:name w:val="Unresolved Mention"/>
    <w:basedOn w:val="DefaultParagraphFont"/>
    <w:uiPriority w:val="99"/>
    <w:semiHidden/>
    <w:unhideWhenUsed/>
    <w:rsid w:val="00052132"/>
    <w:rPr>
      <w:color w:val="605E5C"/>
      <w:shd w:val="clear" w:color="auto" w:fill="E1DFDD"/>
    </w:rPr>
  </w:style>
  <w:style w:type="table" w:customStyle="1" w:styleId="TableGrid0">
    <w:name w:val="TableGrid"/>
    <w:rsid w:val="00975F5A"/>
    <w:pPr>
      <w:spacing w:after="0" w:line="240" w:lineRule="auto"/>
    </w:pPr>
    <w:rPr>
      <w:rFonts w:eastAsiaTheme="minorEastAsia"/>
      <w:kern w:val="0"/>
      <w:sz w:val="22"/>
      <w:szCs w:val="22"/>
      <w:lang w:val="ru-RU" w:eastAsia="ru-RU"/>
      <w14:ligatures w14:val="none"/>
    </w:rPr>
    <w:tblPr>
      <w:tblCellMar>
        <w:top w:w="0" w:type="dxa"/>
        <w:left w:w="0" w:type="dxa"/>
        <w:bottom w:w="0" w:type="dxa"/>
        <w:right w:w="0" w:type="dxa"/>
      </w:tblCellMar>
    </w:tblPr>
  </w:style>
  <w:style w:type="paragraph" w:customStyle="1" w:styleId="tv213">
    <w:name w:val="tv213"/>
    <w:basedOn w:val="Normal"/>
    <w:rsid w:val="00975F5A"/>
    <w:pPr>
      <w:spacing w:before="100" w:beforeAutospacing="1" w:after="100" w:afterAutospacing="1"/>
    </w:pPr>
  </w:style>
  <w:style w:type="character" w:customStyle="1" w:styleId="contentpasted0">
    <w:name w:val="contentpasted0"/>
    <w:basedOn w:val="DefaultParagraphFont"/>
    <w:rsid w:val="00B054A0"/>
  </w:style>
  <w:style w:type="character" w:customStyle="1" w:styleId="ApakpunktsChar">
    <w:name w:val="Apakšpunkts Char"/>
    <w:link w:val="Apakpunkts"/>
    <w:locked/>
    <w:rsid w:val="00E92FFF"/>
    <w:rPr>
      <w:rFonts w:ascii="Arial" w:hAnsi="Arial" w:cs="Arial"/>
      <w:b/>
    </w:rPr>
  </w:style>
  <w:style w:type="paragraph" w:customStyle="1" w:styleId="Apakpunkts">
    <w:name w:val="Apakšpunkts"/>
    <w:link w:val="ApakpunktsChar"/>
    <w:rsid w:val="00E92FFF"/>
    <w:pPr>
      <w:tabs>
        <w:tab w:val="num" w:pos="720"/>
      </w:tabs>
      <w:spacing w:after="0" w:line="240" w:lineRule="auto"/>
      <w:ind w:left="720" w:hanging="720"/>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1</Pages>
  <Words>8594</Words>
  <Characters>48992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Gailums</dc:creator>
  <cp:keywords/>
  <dc:description/>
  <cp:lastModifiedBy>Gatis Gailums</cp:lastModifiedBy>
  <cp:revision>29</cp:revision>
  <dcterms:created xsi:type="dcterms:W3CDTF">2025-10-21T06:06:00Z</dcterms:created>
  <dcterms:modified xsi:type="dcterms:W3CDTF">2025-11-07T08:15:00Z</dcterms:modified>
</cp:coreProperties>
</file>