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ink/ink1.xml" ContentType="application/inkml+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0CC608">
      <w:pPr>
        <w:keepNext w:val="0"/>
        <w:keepLines w:val="0"/>
        <w:widowControl/>
        <w:suppressLineNumbers w:val="0"/>
        <w:jc w:val="left"/>
        <w:rPr>
          <w:rFonts w:hint="default" w:asciiTheme="minorAscii" w:hAnsiTheme="minorAscii" w:eastAsiaTheme="minorEastAsia"/>
          <w:b/>
          <w:bCs/>
          <w:sz w:val="24"/>
          <w:szCs w:val="24"/>
          <w:highlight w:val="none"/>
          <w:rtl w:val="0"/>
          <w:lang w:val="lv-LV"/>
        </w:rPr>
      </w:pPr>
      <w:r>
        <w:rPr>
          <w:rFonts w:hint="default" w:asciiTheme="minorAscii" w:hAnsiTheme="minorAscii" w:eastAsiaTheme="minorEastAsia"/>
          <w:b/>
          <w:bCs/>
          <w:sz w:val="24"/>
          <w:szCs w:val="24"/>
          <w:highlight w:val="none"/>
          <w:rtl w:val="0"/>
          <w:lang w:val="lv-LV"/>
        </w:rPr>
        <w:t>Delivery of components for the Mobile Robot Cloud Edge System - delivery of a</w:t>
      </w:r>
      <w:r>
        <w:rPr>
          <w:rFonts w:hint="default" w:asciiTheme="minorAscii" w:hAnsiTheme="minorAscii"/>
          <w:b/>
          <w:bCs/>
          <w:sz w:val="24"/>
          <w:szCs w:val="24"/>
          <w:highlight w:val="none"/>
          <w:rtl w:val="0"/>
          <w:lang w:val="lv-LV"/>
        </w:rPr>
        <w:t>n</w:t>
      </w:r>
      <w:r>
        <w:rPr>
          <w:rFonts w:hint="default" w:asciiTheme="minorAscii" w:hAnsiTheme="minorAscii" w:eastAsiaTheme="minorEastAsia"/>
          <w:b/>
          <w:bCs/>
          <w:sz w:val="24"/>
          <w:szCs w:val="24"/>
          <w:highlight w:val="none"/>
          <w:rtl w:val="0"/>
          <w:lang w:val="lv-LV"/>
        </w:rPr>
        <w:t xml:space="preserve"> autonomous and fully programmable humanoid robot</w:t>
      </w:r>
    </w:p>
    <w:p w14:paraId="0C7D1D1F">
      <w:pPr>
        <w:pageBreakBefore w:val="0"/>
        <w:widowControl/>
        <w:kinsoku/>
        <w:wordWrap/>
        <w:overflowPunct/>
        <w:topLinePunct w:val="0"/>
        <w:autoSpaceDE/>
        <w:autoSpaceDN/>
        <w:bidi w:val="0"/>
        <w:adjustRightInd/>
        <w:snapToGrid/>
        <w:spacing w:after="0" w:line="240" w:lineRule="auto"/>
        <w:textAlignment w:val="auto"/>
        <w:rPr>
          <w:rFonts w:hint="eastAsia" w:asciiTheme="minorEastAsia" w:hAnsiTheme="minorEastAsia" w:eastAsiaTheme="minorEastAsia" w:cstheme="minorEastAsia"/>
          <w:b w:val="0"/>
          <w:bCs w:val="0"/>
          <w:i/>
          <w:iCs/>
          <w:color w:val="000000"/>
          <w:sz w:val="24"/>
          <w:szCs w:val="24"/>
          <w:rtl w:val="0"/>
          <w:lang w:val="lv-LV"/>
        </w:rPr>
      </w:pPr>
      <w:r>
        <w:rPr>
          <w:rFonts w:hint="eastAsia" w:asciiTheme="minorEastAsia" w:hAnsiTheme="minorEastAsia" w:eastAsiaTheme="minorEastAsia" w:cstheme="minorEastAsia"/>
          <w:b w:val="0"/>
          <w:bCs w:val="0"/>
          <w:i/>
          <w:iCs/>
          <w:color w:val="000000"/>
          <w:sz w:val="24"/>
          <w:szCs w:val="24"/>
          <w:lang w:val="lv-LV"/>
        </w:rPr>
        <w:t xml:space="preserve">Procurement </w:t>
      </w:r>
      <w:r>
        <w:rPr>
          <w:rFonts w:hint="eastAsia" w:asciiTheme="minorEastAsia" w:hAnsiTheme="minorEastAsia" w:eastAsiaTheme="minorEastAsia" w:cstheme="minorEastAsia"/>
          <w:b w:val="0"/>
          <w:bCs w:val="0"/>
          <w:i/>
          <w:iCs/>
          <w:color w:val="000000"/>
          <w:sz w:val="24"/>
          <w:szCs w:val="24"/>
          <w:rtl w:val="0"/>
          <w:lang w:val="lv-LV"/>
        </w:rPr>
        <w:t xml:space="preserve"> ID no.</w:t>
      </w:r>
      <w:r>
        <w:rPr>
          <w:rFonts w:hint="eastAsia" w:asciiTheme="minorEastAsia" w:hAnsiTheme="minorEastAsia" w:eastAsiaTheme="minorEastAsia" w:cstheme="minorEastAsia"/>
          <w:b w:val="0"/>
          <w:bCs w:val="0"/>
          <w:i/>
          <w:iCs/>
          <w:color w:val="000000"/>
          <w:sz w:val="24"/>
          <w:szCs w:val="24"/>
          <w:lang w:val="en-US" w:eastAsia="zh-CN"/>
        </w:rPr>
        <w:t>K/2025/2</w:t>
      </w:r>
      <w:r>
        <w:rPr>
          <w:rFonts w:hint="eastAsia" w:asciiTheme="minorEastAsia" w:hAnsiTheme="minorEastAsia" w:eastAsiaTheme="minorEastAsia" w:cstheme="minorEastAsia"/>
          <w:b w:val="0"/>
          <w:bCs w:val="0"/>
          <w:i/>
          <w:iCs/>
          <w:color w:val="000000"/>
          <w:sz w:val="24"/>
          <w:szCs w:val="24"/>
          <w:lang w:val="lv-LV" w:eastAsia="zh-CN"/>
        </w:rPr>
        <w:t>8</w:t>
      </w:r>
      <w:r>
        <w:rPr>
          <w:rFonts w:hint="eastAsia" w:asciiTheme="minorEastAsia" w:hAnsiTheme="minorEastAsia" w:eastAsiaTheme="minorEastAsia" w:cstheme="minorEastAsia"/>
          <w:b w:val="0"/>
          <w:bCs w:val="0"/>
          <w:i/>
          <w:iCs/>
          <w:color w:val="000000"/>
          <w:sz w:val="24"/>
          <w:szCs w:val="24"/>
          <w:lang w:val="en-US" w:eastAsia="zh-CN"/>
        </w:rPr>
        <w:t>1125/13</w:t>
      </w:r>
    </w:p>
    <w:p w14:paraId="7C9852D3">
      <w:pPr>
        <w:pageBreakBefore w:val="0"/>
        <w:widowControl/>
        <w:kinsoku/>
        <w:wordWrap/>
        <w:overflowPunct/>
        <w:topLinePunct w:val="0"/>
        <w:autoSpaceDE/>
        <w:autoSpaceDN/>
        <w:bidi w:val="0"/>
        <w:adjustRightInd/>
        <w:snapToGrid/>
        <w:spacing w:after="0" w:line="240" w:lineRule="auto"/>
        <w:textAlignment w:val="auto"/>
        <w:rPr>
          <w:rFonts w:cstheme="minorEastAsia"/>
          <w:i/>
          <w:iCs/>
          <w:color w:val="000000"/>
          <w:sz w:val="24"/>
          <w:szCs w:val="24"/>
        </w:rPr>
      </w:pPr>
      <w:r>
        <w:rPr>
          <w:rFonts w:cstheme="minorEastAsia"/>
          <w:i/>
          <w:iCs/>
          <w:color w:val="000000"/>
          <w:sz w:val="24"/>
          <w:szCs w:val="24"/>
        </w:rPr>
        <w:t>“Nākamās paaudzes mikroražotnes”</w:t>
      </w:r>
      <w:r>
        <w:rPr>
          <w:rFonts w:cstheme="minorEastAsia"/>
          <w:i/>
          <w:iCs/>
          <w:color w:val="000000"/>
          <w:sz w:val="24"/>
          <w:szCs w:val="24"/>
          <w:lang w:val="lv-LV"/>
        </w:rPr>
        <w:t xml:space="preserve">, </w:t>
      </w:r>
      <w:r>
        <w:rPr>
          <w:rFonts w:cstheme="minorEastAsia"/>
          <w:i/>
          <w:iCs/>
          <w:color w:val="000000"/>
          <w:sz w:val="24"/>
          <w:szCs w:val="24"/>
        </w:rPr>
        <w:t>Nr.5.1.1.2.i.0/4/24/A/CFLA/003</w:t>
      </w:r>
    </w:p>
    <w:tbl>
      <w:tblPr>
        <w:tblStyle w:val="168"/>
        <w:tblpPr w:leftFromText="180" w:rightFromText="180" w:vertAnchor="text" w:horzAnchor="page" w:tblpX="1071" w:tblpY="426"/>
        <w:tblOverlap w:val="never"/>
        <w:tblW w:w="1077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5118"/>
        <w:gridCol w:w="5658"/>
      </w:tblGrid>
      <w:tr w14:paraId="4029BCA5">
        <w:tc>
          <w:tcPr>
            <w:tcW w:w="10776" w:type="dxa"/>
            <w:gridSpan w:val="2"/>
            <w:tcBorders>
              <w:top w:val="single" w:color="1CAF96" w:sz="4" w:space="0"/>
              <w:left w:val="single" w:color="1CAF96" w:sz="4" w:space="0"/>
              <w:bottom w:val="single" w:color="1CAF96" w:sz="4" w:space="0"/>
              <w:right w:val="single" w:color="1CAF96" w:sz="4" w:space="0"/>
            </w:tcBorders>
            <w:shd w:val="clear" w:color="auto" w:fill="70AD47"/>
            <w:vAlign w:val="top"/>
          </w:tcPr>
          <w:p w14:paraId="57E2F0DF">
            <w:pPr>
              <w:keepNext w:val="0"/>
              <w:keepLines w:val="0"/>
              <w:pageBreakBefore w:val="0"/>
              <w:widowControl/>
              <w:numPr>
                <w:ilvl w:val="0"/>
                <w:numId w:val="7"/>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after="0" w:line="240" w:lineRule="auto"/>
              <w:ind w:left="720" w:hanging="360"/>
              <w:jc w:val="both"/>
              <w:textAlignment w:val="auto"/>
              <w:rPr>
                <w:rFonts w:hint="default" w:asciiTheme="minorAscii" w:hAnsiTheme="minorAscii" w:eastAsiaTheme="minorEastAsia" w:cstheme="minorEastAsia"/>
                <w:color w:val="FFFFFF"/>
                <w:sz w:val="24"/>
                <w:szCs w:val="24"/>
              </w:rPr>
            </w:pPr>
            <w:r>
              <w:rPr>
                <w:rFonts w:hint="default" w:ascii="Times New Roman Regular" w:hAnsi="Times New Roman Regular" w:cs="Times New Roman Regular" w:eastAsiaTheme="minorEastAsia"/>
                <w:b w:val="0"/>
                <w:color w:val="FFFFFF"/>
                <w:sz w:val="24"/>
                <w:szCs w:val="24"/>
                <w:rtl w:val="0"/>
                <w:lang w:val="lv-LV"/>
              </w:rPr>
              <w:t>F</w:t>
            </w:r>
            <w:r>
              <w:rPr>
                <w:rFonts w:hint="default" w:ascii="Times New Roman Regular" w:hAnsi="Times New Roman Regular" w:cs="Times New Roman Regular" w:eastAsiaTheme="minorEastAsia"/>
                <w:b w:val="0"/>
                <w:color w:val="FFFFFF"/>
                <w:sz w:val="24"/>
                <w:szCs w:val="24"/>
                <w:rtl w:val="0"/>
              </w:rPr>
              <w:t>inansējuma saņēmēj</w:t>
            </w:r>
            <w:r>
              <w:rPr>
                <w:rFonts w:hint="default" w:ascii="Times New Roman Regular" w:hAnsi="Times New Roman Regular" w:cs="Times New Roman Regular" w:eastAsiaTheme="minorEastAsia"/>
                <w:b w:val="0"/>
                <w:color w:val="FFFFFF"/>
                <w:sz w:val="24"/>
                <w:szCs w:val="24"/>
                <w:rtl w:val="0"/>
                <w:lang w:val="lv-LV"/>
              </w:rPr>
              <w:t>s</w:t>
            </w:r>
            <w:r>
              <w:rPr>
                <w:rFonts w:hint="default" w:ascii="Times New Roman Regular" w:hAnsi="Times New Roman Regular" w:cs="Times New Roman Regular"/>
                <w:b w:val="0"/>
                <w:color w:val="FFFFFF"/>
                <w:sz w:val="24"/>
                <w:szCs w:val="24"/>
                <w:rtl w:val="0"/>
                <w:lang w:val="lv-LV"/>
              </w:rPr>
              <w:t xml:space="preserve"> - Pasūtītājs</w:t>
            </w:r>
            <w:r>
              <w:rPr>
                <w:rFonts w:hint="default" w:ascii="Times New Roman Regular" w:hAnsi="Times New Roman Regular" w:cs="Times New Roman Regular" w:eastAsiaTheme="minorEastAsia"/>
                <w:b w:val="0"/>
                <w:color w:val="FFFFFF"/>
                <w:sz w:val="24"/>
                <w:szCs w:val="24"/>
                <w:rtl w:val="0"/>
                <w:lang w:val="lv-LV"/>
              </w:rPr>
              <w:t>/</w:t>
            </w:r>
            <w:r>
              <w:rPr>
                <w:rFonts w:hint="default" w:ascii="Times New Roman Regular" w:hAnsi="Times New Roman Regular" w:cs="Times New Roman Regular"/>
                <w:i/>
                <w:iCs/>
                <w:color w:val="000000"/>
                <w:sz w:val="28"/>
                <w:szCs w:val="28"/>
              </w:rPr>
              <w:t>Beneficiary of financin</w:t>
            </w:r>
            <w:r>
              <w:rPr>
                <w:rFonts w:hint="default" w:ascii="Times New Roman Italic" w:hAnsi="Times New Roman Italic" w:cs="Times New Roman Italic"/>
                <w:i/>
                <w:iCs/>
                <w:color w:val="000000"/>
                <w:sz w:val="28"/>
                <w:szCs w:val="28"/>
              </w:rPr>
              <w:t>g</w:t>
            </w:r>
            <w:r>
              <w:rPr>
                <w:rFonts w:hint="default" w:ascii="Times New Roman Italic" w:hAnsi="Times New Roman Italic" w:cs="Times New Roman Italic"/>
                <w:i/>
                <w:iCs/>
                <w:color w:val="000000"/>
                <w:sz w:val="28"/>
                <w:szCs w:val="28"/>
                <w:lang w:val="lv-LV"/>
              </w:rPr>
              <w:t xml:space="preserve"> - C</w:t>
            </w:r>
            <w:r>
              <w:rPr>
                <w:rFonts w:hint="default" w:ascii="Times New Roman Italic" w:hAnsi="Times New Roman Italic" w:cs="Times New Roman Italic" w:eastAsiaTheme="minorEastAsia"/>
                <w:i/>
                <w:iCs/>
                <w:color w:val="000000"/>
                <w:sz w:val="28"/>
                <w:szCs w:val="28"/>
                <w:rtl w:val="0"/>
              </w:rPr>
              <w:t xml:space="preserve">ontracting </w:t>
            </w:r>
            <w:r>
              <w:rPr>
                <w:rFonts w:hint="default" w:ascii="Times New Roman Italic" w:hAnsi="Times New Roman Italic" w:cs="Times New Roman Italic"/>
                <w:i/>
                <w:iCs/>
                <w:color w:val="000000"/>
                <w:sz w:val="28"/>
                <w:szCs w:val="28"/>
                <w:rtl w:val="0"/>
                <w:lang w:val="lv-LV"/>
              </w:rPr>
              <w:t>A</w:t>
            </w:r>
            <w:r>
              <w:rPr>
                <w:rFonts w:hint="default" w:ascii="Times New Roman Italic" w:hAnsi="Times New Roman Italic" w:cs="Times New Roman Italic" w:eastAsiaTheme="minorEastAsia"/>
                <w:i/>
                <w:iCs/>
                <w:color w:val="000000"/>
                <w:sz w:val="28"/>
                <w:szCs w:val="28"/>
                <w:rtl w:val="0"/>
              </w:rPr>
              <w:t>uthority</w:t>
            </w:r>
          </w:p>
        </w:tc>
      </w:tr>
      <w:tr w14:paraId="569ECD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5118" w:type="dxa"/>
            <w:tcBorders>
              <w:top w:val="single" w:color="1CAF96" w:sz="4" w:space="0"/>
            </w:tcBorders>
            <w:shd w:val="clear" w:color="auto" w:fill="auto"/>
            <w:vAlign w:val="top"/>
          </w:tcPr>
          <w:p w14:paraId="789B1C97">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after="0" w:line="240" w:lineRule="auto"/>
              <w:jc w:val="both"/>
              <w:textAlignment w:val="auto"/>
              <w:rPr>
                <w:rFonts w:hint="default" w:asciiTheme="minorAscii" w:hAnsiTheme="minorAscii" w:eastAsiaTheme="minorEastAsia" w:cstheme="minorEastAsia"/>
                <w:color w:val="000000"/>
                <w:sz w:val="24"/>
                <w:szCs w:val="24"/>
                <w:lang w:val="lv-LV"/>
              </w:rPr>
            </w:pPr>
            <w:r>
              <w:rPr>
                <w:rFonts w:hint="default" w:asciiTheme="minorAscii" w:hAnsiTheme="minorAscii" w:eastAsiaTheme="minorEastAsia" w:cstheme="minorEastAsia"/>
                <w:color w:val="000000"/>
                <w:sz w:val="24"/>
                <w:szCs w:val="24"/>
                <w:rtl w:val="0"/>
              </w:rPr>
              <w:t>Nosaukums</w:t>
            </w:r>
            <w:r>
              <w:rPr>
                <w:rFonts w:hint="default" w:asciiTheme="minorAscii" w:hAnsiTheme="minorAscii" w:eastAsiaTheme="minorEastAsia" w:cstheme="minorEastAsia"/>
                <w:color w:val="000000"/>
                <w:sz w:val="24"/>
                <w:szCs w:val="24"/>
                <w:rtl w:val="0"/>
                <w:lang w:val="lv-LV"/>
              </w:rPr>
              <w:t>/</w:t>
            </w:r>
            <w:r>
              <w:rPr>
                <w:rFonts w:hint="default" w:asciiTheme="minorAscii"/>
                <w:i/>
                <w:iCs/>
                <w:color w:val="000000"/>
                <w:sz w:val="24"/>
                <w:szCs w:val="24"/>
                <w:lang w:val="lv-LV"/>
              </w:rPr>
              <w:t>Name</w:t>
            </w:r>
          </w:p>
        </w:tc>
        <w:tc>
          <w:tcPr>
            <w:tcW w:w="5658" w:type="dxa"/>
            <w:tcBorders>
              <w:top w:val="single" w:color="1CAF96" w:sz="4" w:space="0"/>
            </w:tcBorders>
            <w:shd w:val="clear" w:color="auto" w:fill="auto"/>
            <w:vAlign w:val="top"/>
          </w:tcPr>
          <w:p w14:paraId="1DD8099F">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after="0" w:line="240" w:lineRule="auto"/>
              <w:jc w:val="both"/>
              <w:textAlignment w:val="auto"/>
              <w:rPr>
                <w:rFonts w:hint="default" w:asciiTheme="minorAscii" w:hAnsiTheme="minorAscii" w:eastAsiaTheme="minorEastAsia" w:cstheme="minorEastAsia"/>
                <w:color w:val="000000"/>
                <w:sz w:val="24"/>
                <w:szCs w:val="24"/>
              </w:rPr>
            </w:pPr>
            <w:r>
              <w:rPr>
                <w:rFonts w:hint="default" w:asciiTheme="minorAscii" w:hAnsiTheme="minorAscii" w:eastAsiaTheme="minorEastAsia" w:cstheme="minorEastAsia"/>
                <w:color w:val="000000"/>
                <w:sz w:val="24"/>
                <w:szCs w:val="24"/>
                <w:rtl w:val="0"/>
              </w:rPr>
              <w:t>SIA Aspired</w:t>
            </w:r>
          </w:p>
        </w:tc>
      </w:tr>
      <w:tr w14:paraId="160FA2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5118" w:type="dxa"/>
            <w:shd w:val="clear" w:color="auto" w:fill="auto"/>
            <w:vAlign w:val="top"/>
          </w:tcPr>
          <w:p w14:paraId="78E549A8">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after="0" w:line="240" w:lineRule="auto"/>
              <w:jc w:val="both"/>
              <w:textAlignment w:val="auto"/>
              <w:rPr>
                <w:rFonts w:hint="default" w:asciiTheme="minorAscii" w:hAnsiTheme="minorAscii" w:cstheme="minorEastAsia"/>
                <w:color w:val="000000"/>
                <w:sz w:val="24"/>
                <w:szCs w:val="24"/>
                <w:rtl w:val="0"/>
                <w:lang w:val="lv-LV"/>
              </w:rPr>
            </w:pPr>
            <w:r>
              <w:rPr>
                <w:rFonts w:hint="default" w:asciiTheme="minorAscii" w:hAnsiTheme="minorAscii" w:eastAsiaTheme="minorEastAsia" w:cstheme="minorEastAsia"/>
                <w:color w:val="000000"/>
                <w:sz w:val="24"/>
                <w:szCs w:val="24"/>
                <w:rtl w:val="0"/>
              </w:rPr>
              <w:t>Vienotais reģ. Nr.</w:t>
            </w:r>
            <w:r>
              <w:rPr>
                <w:rFonts w:hint="default" w:asciiTheme="minorAscii" w:hAnsiTheme="minorAscii" w:cstheme="minorEastAsia"/>
                <w:color w:val="000000"/>
                <w:sz w:val="24"/>
                <w:szCs w:val="24"/>
                <w:rtl w:val="0"/>
                <w:lang w:val="lv-LV"/>
              </w:rPr>
              <w:t>/</w:t>
            </w:r>
          </w:p>
          <w:p w14:paraId="79027A48">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after="0" w:line="240" w:lineRule="auto"/>
              <w:jc w:val="both"/>
              <w:textAlignment w:val="auto"/>
              <w:rPr>
                <w:rFonts w:hint="default" w:asciiTheme="minorAscii" w:hAnsiTheme="minorAscii" w:eastAsiaTheme="minorEastAsia" w:cstheme="minorEastAsia"/>
                <w:color w:val="000000"/>
                <w:sz w:val="24"/>
                <w:szCs w:val="24"/>
                <w:lang w:val="lv-LV"/>
              </w:rPr>
            </w:pPr>
            <w:r>
              <w:rPr>
                <w:rFonts w:hint="default" w:asciiTheme="minorAscii" w:hAnsiTheme="minorAscii" w:cstheme="minorEastAsia"/>
                <w:i/>
                <w:iCs/>
                <w:color w:val="000000"/>
                <w:sz w:val="24"/>
                <w:szCs w:val="24"/>
                <w:rtl w:val="0"/>
                <w:lang w:val="lv-LV"/>
              </w:rPr>
              <w:t>R</w:t>
            </w:r>
            <w:r>
              <w:rPr>
                <w:rFonts w:hint="default"/>
                <w:i/>
                <w:iCs/>
                <w:color w:val="000000"/>
                <w:sz w:val="24"/>
                <w:szCs w:val="24"/>
              </w:rPr>
              <w:t>egistration number</w:t>
            </w:r>
          </w:p>
        </w:tc>
        <w:tc>
          <w:tcPr>
            <w:tcW w:w="5658" w:type="dxa"/>
            <w:shd w:val="clear" w:color="auto" w:fill="auto"/>
            <w:vAlign w:val="top"/>
          </w:tcPr>
          <w:p w14:paraId="7AA28A6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after="0" w:line="240" w:lineRule="auto"/>
              <w:jc w:val="both"/>
              <w:textAlignment w:val="auto"/>
              <w:rPr>
                <w:rFonts w:hint="default" w:asciiTheme="minorAscii" w:hAnsiTheme="minorAscii" w:eastAsiaTheme="minorEastAsia" w:cstheme="minorEastAsia"/>
                <w:color w:val="000000"/>
                <w:sz w:val="24"/>
                <w:szCs w:val="24"/>
              </w:rPr>
            </w:pPr>
            <w:r>
              <w:rPr>
                <w:rFonts w:hint="default" w:asciiTheme="minorAscii" w:hAnsiTheme="minorAscii" w:eastAsiaTheme="minorEastAsia" w:cstheme="minorEastAsia"/>
                <w:color w:val="000000"/>
                <w:sz w:val="24"/>
                <w:szCs w:val="24"/>
                <w:rtl w:val="0"/>
              </w:rPr>
              <w:t>41203045860</w:t>
            </w:r>
          </w:p>
        </w:tc>
      </w:tr>
      <w:tr w14:paraId="2297AE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5118" w:type="dxa"/>
            <w:shd w:val="clear" w:color="auto" w:fill="auto"/>
            <w:vAlign w:val="top"/>
          </w:tcPr>
          <w:p w14:paraId="3478E518">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after="0" w:line="240" w:lineRule="auto"/>
              <w:jc w:val="both"/>
              <w:textAlignment w:val="auto"/>
              <w:rPr>
                <w:rFonts w:hint="default" w:asciiTheme="minorAscii" w:hAnsiTheme="minorAscii" w:cstheme="minorEastAsia"/>
                <w:color w:val="000000"/>
                <w:sz w:val="24"/>
                <w:szCs w:val="24"/>
                <w:rtl w:val="0"/>
                <w:lang w:val="lv-LV"/>
              </w:rPr>
            </w:pPr>
            <w:r>
              <w:rPr>
                <w:rFonts w:hint="default" w:asciiTheme="minorAscii" w:hAnsiTheme="minorAscii" w:eastAsiaTheme="minorEastAsia" w:cstheme="minorEastAsia"/>
                <w:color w:val="000000"/>
                <w:sz w:val="24"/>
                <w:szCs w:val="24"/>
                <w:rtl w:val="0"/>
              </w:rPr>
              <w:t>Juridiskā adrese</w:t>
            </w:r>
            <w:r>
              <w:rPr>
                <w:rFonts w:hint="default" w:asciiTheme="minorAscii" w:hAnsiTheme="minorAscii" w:cstheme="minorEastAsia"/>
                <w:color w:val="000000"/>
                <w:sz w:val="24"/>
                <w:szCs w:val="24"/>
                <w:rtl w:val="0"/>
                <w:lang w:val="lv-LV"/>
              </w:rPr>
              <w:t>/</w:t>
            </w:r>
          </w:p>
          <w:p w14:paraId="6817949E">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after="0" w:line="240" w:lineRule="auto"/>
              <w:jc w:val="both"/>
              <w:textAlignment w:val="auto"/>
              <w:rPr>
                <w:rFonts w:hint="default" w:asciiTheme="minorAscii" w:hAnsiTheme="minorAscii" w:eastAsiaTheme="minorEastAsia" w:cstheme="minorEastAsia"/>
                <w:color w:val="000000"/>
                <w:sz w:val="24"/>
                <w:szCs w:val="24"/>
                <w:lang w:val="lv-LV"/>
              </w:rPr>
            </w:pPr>
            <w:r>
              <w:rPr>
                <w:rFonts w:hint="default" w:asciiTheme="minorAscii" w:hAnsiTheme="minorAscii" w:cstheme="minorEastAsia"/>
                <w:i/>
                <w:iCs/>
                <w:color w:val="000000"/>
                <w:sz w:val="24"/>
                <w:szCs w:val="24"/>
                <w:rtl w:val="0"/>
                <w:lang w:val="lv-LV"/>
              </w:rPr>
              <w:t xml:space="preserve">Legal </w:t>
            </w:r>
            <w:r>
              <w:rPr>
                <w:rFonts w:hint="default"/>
                <w:i/>
                <w:iCs/>
                <w:color w:val="000000"/>
                <w:sz w:val="24"/>
                <w:szCs w:val="24"/>
              </w:rPr>
              <w:t>address</w:t>
            </w:r>
          </w:p>
        </w:tc>
        <w:tc>
          <w:tcPr>
            <w:tcW w:w="5658" w:type="dxa"/>
            <w:shd w:val="clear" w:color="auto" w:fill="auto"/>
            <w:vAlign w:val="top"/>
          </w:tcPr>
          <w:p w14:paraId="42228845">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after="0" w:line="240" w:lineRule="auto"/>
              <w:jc w:val="both"/>
              <w:textAlignment w:val="auto"/>
              <w:rPr>
                <w:rFonts w:hint="default" w:asciiTheme="minorAscii" w:hAnsiTheme="minorAscii" w:eastAsiaTheme="minorEastAsia" w:cstheme="minorEastAsia"/>
                <w:color w:val="000000"/>
                <w:sz w:val="24"/>
                <w:szCs w:val="24"/>
              </w:rPr>
            </w:pPr>
            <w:r>
              <w:rPr>
                <w:rFonts w:hint="default" w:asciiTheme="minorAscii" w:hAnsiTheme="minorAscii" w:eastAsiaTheme="minorEastAsia" w:cstheme="minorEastAsia"/>
                <w:color w:val="000000"/>
                <w:sz w:val="24"/>
                <w:szCs w:val="24"/>
                <w:rtl w:val="0"/>
              </w:rPr>
              <w:t>Ganību iela 99, Ventspils, Latvija, LV-3601</w:t>
            </w:r>
          </w:p>
        </w:tc>
      </w:tr>
      <w:tr w14:paraId="0EBE81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5118" w:type="dxa"/>
            <w:shd w:val="clear" w:color="auto" w:fill="auto"/>
            <w:vAlign w:val="top"/>
          </w:tcPr>
          <w:p w14:paraId="70E9F37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after="0" w:line="240" w:lineRule="auto"/>
              <w:jc w:val="both"/>
              <w:textAlignment w:val="auto"/>
              <w:rPr>
                <w:rFonts w:hint="default" w:asciiTheme="minorAscii" w:hAnsiTheme="minorAscii" w:cstheme="minorEastAsia"/>
                <w:color w:val="000000"/>
                <w:sz w:val="24"/>
                <w:szCs w:val="24"/>
                <w:rtl w:val="0"/>
                <w:lang w:val="lv-LV"/>
              </w:rPr>
            </w:pPr>
            <w:r>
              <w:rPr>
                <w:rFonts w:hint="default" w:asciiTheme="minorAscii" w:hAnsiTheme="minorAscii" w:eastAsiaTheme="minorEastAsia" w:cstheme="minorEastAsia"/>
                <w:color w:val="000000"/>
                <w:sz w:val="24"/>
                <w:szCs w:val="24"/>
                <w:rtl w:val="0"/>
              </w:rPr>
              <w:t>Kontaktpersona</w:t>
            </w:r>
            <w:r>
              <w:rPr>
                <w:rFonts w:hint="default" w:asciiTheme="minorAscii" w:hAnsiTheme="minorAscii" w:cstheme="minorEastAsia"/>
                <w:color w:val="000000"/>
                <w:sz w:val="24"/>
                <w:szCs w:val="24"/>
                <w:rtl w:val="0"/>
                <w:lang w:val="lv-LV"/>
              </w:rPr>
              <w:t>/</w:t>
            </w:r>
          </w:p>
          <w:p w14:paraId="0834C4EA">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after="0" w:line="240" w:lineRule="auto"/>
              <w:jc w:val="both"/>
              <w:textAlignment w:val="auto"/>
              <w:rPr>
                <w:rFonts w:hint="default" w:asciiTheme="minorAscii" w:hAnsiTheme="minorAscii" w:eastAsiaTheme="minorEastAsia" w:cstheme="minorEastAsia"/>
                <w:color w:val="000000"/>
                <w:sz w:val="24"/>
                <w:szCs w:val="24"/>
                <w:lang w:val="lv-LV"/>
              </w:rPr>
            </w:pPr>
            <w:r>
              <w:rPr>
                <w:rFonts w:hint="default" w:asciiTheme="minorAscii" w:hAnsiTheme="minorAscii" w:cstheme="minorEastAsia"/>
                <w:color w:val="000000"/>
                <w:sz w:val="24"/>
                <w:szCs w:val="24"/>
                <w:rtl w:val="0"/>
                <w:lang w:val="lv-LV"/>
              </w:rPr>
              <w:t>C</w:t>
            </w:r>
            <w:r>
              <w:rPr>
                <w:rFonts w:hint="default"/>
                <w:i/>
                <w:iCs/>
                <w:color w:val="000000"/>
                <w:sz w:val="24"/>
                <w:szCs w:val="24"/>
              </w:rPr>
              <w:t>ontact person (contact point)</w:t>
            </w:r>
          </w:p>
        </w:tc>
        <w:tc>
          <w:tcPr>
            <w:tcW w:w="5658" w:type="dxa"/>
            <w:shd w:val="clear" w:color="auto" w:fill="auto"/>
            <w:vAlign w:val="top"/>
          </w:tcPr>
          <w:p w14:paraId="7B88475D">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after="0" w:line="240" w:lineRule="auto"/>
              <w:jc w:val="both"/>
              <w:textAlignment w:val="auto"/>
              <w:rPr>
                <w:rFonts w:hint="default" w:asciiTheme="minorAscii" w:hAnsiTheme="minorAscii" w:eastAsiaTheme="minorEastAsia" w:cstheme="minorEastAsia"/>
                <w:color w:val="000000"/>
                <w:sz w:val="24"/>
                <w:szCs w:val="24"/>
              </w:rPr>
            </w:pPr>
            <w:r>
              <w:rPr>
                <w:rFonts w:hint="default" w:asciiTheme="minorAscii" w:hAnsiTheme="minorAscii" w:eastAsiaTheme="minorEastAsia" w:cstheme="minorEastAsia"/>
                <w:color w:val="000000"/>
                <w:sz w:val="24"/>
                <w:szCs w:val="24"/>
                <w:rtl w:val="0"/>
              </w:rPr>
              <w:t>Toms Vācietis, tālruņa numurs: +371 29476782, e-pasta adrese: toms.vacietis@aspired.lv</w:t>
            </w:r>
          </w:p>
        </w:tc>
      </w:tr>
    </w:tbl>
    <w:p w14:paraId="3CCED060">
      <w:pPr>
        <w:pageBreakBefore w:val="0"/>
        <w:widowControl/>
        <w:kinsoku/>
        <w:wordWrap/>
        <w:overflowPunct/>
        <w:topLinePunct w:val="0"/>
        <w:autoSpaceDE/>
        <w:autoSpaceDN/>
        <w:bidi w:val="0"/>
        <w:adjustRightInd/>
        <w:snapToGrid/>
        <w:spacing w:after="0" w:line="240" w:lineRule="auto"/>
        <w:textAlignment w:val="auto"/>
        <w:rPr>
          <w:rFonts w:cstheme="minorEastAsia"/>
          <w:i/>
          <w:iCs/>
          <w:color w:val="000000"/>
          <w:sz w:val="24"/>
          <w:szCs w:val="24"/>
        </w:rPr>
      </w:pPr>
    </w:p>
    <w:tbl>
      <w:tblPr>
        <w:tblStyle w:val="170"/>
        <w:tblpPr w:leftFromText="180" w:rightFromText="180" w:vertAnchor="text" w:horzAnchor="page" w:tblpX="1082" w:tblpY="431"/>
        <w:tblOverlap w:val="never"/>
        <w:tblW w:w="1076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4426"/>
        <w:gridCol w:w="6339"/>
      </w:tblGrid>
      <w:tr w14:paraId="77D0D8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10765" w:type="dxa"/>
            <w:gridSpan w:val="2"/>
            <w:tcBorders>
              <w:top w:val="single" w:color="1CAF96" w:sz="4" w:space="0"/>
              <w:left w:val="single" w:color="1CAF96" w:sz="4" w:space="0"/>
              <w:bottom w:val="single" w:color="1CAF96" w:sz="4" w:space="0"/>
              <w:right w:val="single" w:color="1CAF96" w:sz="4" w:space="0"/>
            </w:tcBorders>
            <w:shd w:val="clear" w:color="auto" w:fill="70AD47"/>
            <w:vAlign w:val="top"/>
          </w:tcPr>
          <w:p w14:paraId="5C1C2B48">
            <w:pPr>
              <w:pageBreakBefore w:val="0"/>
              <w:widowControl/>
              <w:numPr>
                <w:ilvl w:val="0"/>
                <w:numId w:val="7"/>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after="0" w:line="240" w:lineRule="auto"/>
              <w:ind w:left="720" w:hanging="360"/>
              <w:jc w:val="left"/>
              <w:textAlignment w:val="auto"/>
              <w:rPr>
                <w:rFonts w:hint="default" w:asciiTheme="minorAscii" w:hAnsiTheme="minorAscii" w:eastAsiaTheme="minorEastAsia" w:cstheme="minorEastAsia"/>
                <w:color w:val="FFFFFF"/>
                <w:sz w:val="24"/>
                <w:szCs w:val="24"/>
              </w:rPr>
            </w:pPr>
            <w:r>
              <w:rPr>
                <w:rFonts w:hint="default" w:ascii="Times New Roman Regular" w:hAnsi="Times New Roman Regular" w:cs="Times New Roman Regular" w:eastAsiaTheme="minorEastAsia"/>
                <w:b w:val="0"/>
                <w:color w:val="FFFFFF"/>
                <w:sz w:val="24"/>
                <w:szCs w:val="24"/>
                <w:rtl w:val="0"/>
              </w:rPr>
              <w:t>Informācija par priekšmetu</w:t>
            </w:r>
            <w:r>
              <w:rPr>
                <w:rFonts w:hint="default" w:ascii="Times New Roman Regular" w:hAnsi="Times New Roman Regular" w:cs="Times New Roman Regular" w:eastAsiaTheme="minorEastAsia"/>
                <w:b w:val="0"/>
                <w:color w:val="FFFFFF"/>
                <w:sz w:val="24"/>
                <w:szCs w:val="24"/>
                <w:rtl w:val="0"/>
                <w:lang w:val="lv-LV"/>
              </w:rPr>
              <w:t>/</w:t>
            </w:r>
            <w:r>
              <w:rPr>
                <w:rFonts w:hint="default" w:ascii="Times New Roman Italic" w:hAnsi="Times New Roman Italic" w:cs="Times New Roman Italic" w:eastAsiaTheme="minorEastAsia"/>
                <w:b w:val="0"/>
                <w:i/>
                <w:iCs/>
                <w:color w:val="auto"/>
                <w:sz w:val="28"/>
                <w:szCs w:val="28"/>
                <w:rtl w:val="0"/>
                <w:lang w:val="lv-LV"/>
              </w:rPr>
              <w:t>Subject of procurement</w:t>
            </w:r>
          </w:p>
        </w:tc>
      </w:tr>
      <w:tr w14:paraId="0F3F3F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4426" w:type="dxa"/>
            <w:shd w:val="clear" w:color="auto" w:fill="auto"/>
            <w:vAlign w:val="top"/>
          </w:tcPr>
          <w:p w14:paraId="647EF60A">
            <w:pPr>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after="0" w:line="240" w:lineRule="auto"/>
              <w:jc w:val="left"/>
              <w:textAlignment w:val="auto"/>
              <w:rPr>
                <w:rFonts w:hint="default"/>
                <w:i/>
                <w:iCs/>
                <w:color w:val="000000"/>
                <w:sz w:val="24"/>
                <w:szCs w:val="24"/>
                <w:lang w:val="lv-LV"/>
              </w:rPr>
            </w:pPr>
            <w:r>
              <w:rPr>
                <w:rFonts w:hint="default"/>
                <w:i w:val="0"/>
                <w:iCs w:val="0"/>
                <w:color w:val="000000"/>
                <w:sz w:val="24"/>
                <w:szCs w:val="24"/>
                <w:lang w:val="lv-LV"/>
              </w:rPr>
              <w:t>Iepirkuma nosaukums/</w:t>
            </w:r>
          </w:p>
          <w:p w14:paraId="3F02F35F">
            <w:pPr>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after="0" w:line="240" w:lineRule="auto"/>
              <w:jc w:val="left"/>
              <w:textAlignment w:val="auto"/>
              <w:rPr>
                <w:rFonts w:hint="default" w:asciiTheme="minorAscii" w:hAnsiTheme="minorAscii" w:eastAsiaTheme="minorEastAsia" w:cstheme="minorEastAsia"/>
                <w:color w:val="000000"/>
                <w:sz w:val="24"/>
                <w:szCs w:val="24"/>
                <w:rtl w:val="0"/>
              </w:rPr>
            </w:pPr>
            <w:r>
              <w:rPr>
                <w:rFonts w:hint="default"/>
                <w:i/>
                <w:iCs/>
                <w:color w:val="000000"/>
                <w:sz w:val="24"/>
                <w:szCs w:val="24"/>
                <w:lang w:val="lv-LV"/>
              </w:rPr>
              <w:t>T</w:t>
            </w:r>
            <w:r>
              <w:rPr>
                <w:rFonts w:hint="default"/>
                <w:i/>
                <w:iCs/>
                <w:color w:val="000000"/>
                <w:sz w:val="24"/>
                <w:szCs w:val="24"/>
              </w:rPr>
              <w:t>itle of procurement</w:t>
            </w:r>
          </w:p>
        </w:tc>
        <w:tc>
          <w:tcPr>
            <w:tcW w:w="6339" w:type="dxa"/>
            <w:shd w:val="clear" w:color="auto" w:fill="auto"/>
            <w:vAlign w:val="top"/>
          </w:tcPr>
          <w:p w14:paraId="54F2FB25">
            <w:pPr>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after="0" w:line="240" w:lineRule="auto"/>
              <w:jc w:val="left"/>
              <w:textAlignment w:val="auto"/>
              <w:rPr>
                <w:rFonts w:hint="default" w:asciiTheme="minorAscii" w:hAnsiTheme="minorAscii" w:eastAsiaTheme="minorEastAsia"/>
                <w:sz w:val="24"/>
                <w:szCs w:val="24"/>
                <w:highlight w:val="none"/>
                <w:rtl w:val="0"/>
                <w:lang w:val="lv-LV"/>
              </w:rPr>
            </w:pPr>
            <w:r>
              <w:rPr>
                <w:rFonts w:hint="default" w:asciiTheme="minorAscii" w:hAnsiTheme="minorAscii" w:eastAsiaTheme="minorEastAsia" w:cstheme="minorEastAsia"/>
                <w:sz w:val="24"/>
                <w:szCs w:val="24"/>
                <w:highlight w:val="none"/>
                <w:rtl w:val="0"/>
                <w:lang w:val="lv-LV"/>
              </w:rPr>
              <w:t xml:space="preserve">Komponenšu piegāde </w:t>
            </w:r>
            <w:r>
              <w:rPr>
                <w:rFonts w:hint="default" w:asciiTheme="minorAscii" w:hAnsiTheme="minorAscii" w:eastAsiaTheme="minorEastAsia"/>
                <w:sz w:val="24"/>
                <w:szCs w:val="24"/>
                <w:highlight w:val="none"/>
                <w:rtl w:val="0"/>
                <w:lang w:val="lv-LV"/>
              </w:rPr>
              <w:t>Mobilo robotu mākoņmalas sistēma</w:t>
            </w:r>
            <w:r>
              <w:rPr>
                <w:rFonts w:hint="default" w:asciiTheme="minorAscii" w:hAnsiTheme="minorAscii"/>
                <w:sz w:val="24"/>
                <w:szCs w:val="24"/>
                <w:highlight w:val="none"/>
                <w:rtl w:val="0"/>
                <w:lang w:val="lv-LV"/>
              </w:rPr>
              <w:t>i - autonoma programmējama humanoīda robota piegāde</w:t>
            </w:r>
            <w:r>
              <w:rPr>
                <w:rFonts w:hint="default" w:asciiTheme="minorAscii" w:hAnsiTheme="minorAscii" w:cstheme="minorEastAsia"/>
                <w:sz w:val="24"/>
                <w:szCs w:val="24"/>
                <w:highlight w:val="none"/>
                <w:rtl w:val="0"/>
                <w:lang w:val="lv-LV"/>
              </w:rPr>
              <w:t>/</w:t>
            </w:r>
          </w:p>
          <w:p w14:paraId="652A5167">
            <w:pPr>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after="0" w:line="240" w:lineRule="auto"/>
              <w:jc w:val="left"/>
              <w:textAlignment w:val="auto"/>
              <w:rPr>
                <w:rFonts w:hint="default" w:asciiTheme="minorAscii" w:hAnsiTheme="minorAscii" w:eastAsiaTheme="minorEastAsia"/>
                <w:sz w:val="24"/>
                <w:szCs w:val="24"/>
                <w:highlight w:val="none"/>
                <w:rtl w:val="0"/>
                <w:lang w:val="lv-LV"/>
              </w:rPr>
            </w:pPr>
            <w:r>
              <w:rPr>
                <w:rFonts w:hint="default" w:asciiTheme="minorAscii" w:hAnsiTheme="minorAscii" w:eastAsiaTheme="minorEastAsia"/>
                <w:b/>
                <w:bCs/>
                <w:sz w:val="24"/>
                <w:szCs w:val="24"/>
                <w:highlight w:val="none"/>
                <w:rtl w:val="0"/>
                <w:lang w:val="lv-LV"/>
              </w:rPr>
              <w:t>Delivery of components for the Mobile Robot Cloud Edge System - delivery of a</w:t>
            </w:r>
            <w:r>
              <w:rPr>
                <w:rFonts w:hint="default" w:asciiTheme="minorAscii" w:hAnsiTheme="minorAscii"/>
                <w:b/>
                <w:bCs/>
                <w:sz w:val="24"/>
                <w:szCs w:val="24"/>
                <w:highlight w:val="none"/>
                <w:rtl w:val="0"/>
                <w:lang w:val="lv-LV"/>
              </w:rPr>
              <w:t>n autonomous and fully programmable humanoid robot</w:t>
            </w:r>
          </w:p>
        </w:tc>
      </w:tr>
      <w:tr w14:paraId="22C532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4426" w:type="dxa"/>
            <w:shd w:val="clear" w:color="auto" w:fill="auto"/>
            <w:vAlign w:val="top"/>
          </w:tcPr>
          <w:p w14:paraId="207C9FA3">
            <w:pPr>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after="0" w:line="240" w:lineRule="auto"/>
              <w:jc w:val="left"/>
              <w:textAlignment w:val="auto"/>
              <w:rPr>
                <w:rFonts w:hint="default"/>
                <w:i w:val="0"/>
                <w:iCs w:val="0"/>
                <w:color w:val="000000"/>
                <w:sz w:val="24"/>
                <w:szCs w:val="24"/>
                <w:lang w:val="lv-LV"/>
              </w:rPr>
            </w:pPr>
            <w:r>
              <w:rPr>
                <w:rFonts w:hint="default"/>
                <w:i w:val="0"/>
                <w:iCs w:val="0"/>
                <w:color w:val="000000"/>
                <w:sz w:val="24"/>
                <w:szCs w:val="24"/>
                <w:lang w:val="lv-LV"/>
              </w:rPr>
              <w:t>Iepirkuma identifikācijas numurs/</w:t>
            </w:r>
          </w:p>
          <w:p w14:paraId="172CAE3A">
            <w:pPr>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after="0" w:line="240" w:lineRule="auto"/>
              <w:jc w:val="left"/>
              <w:textAlignment w:val="auto"/>
              <w:rPr>
                <w:rFonts w:hint="default" w:asciiTheme="minorAscii" w:hAnsiTheme="minorAscii" w:eastAsiaTheme="minorEastAsia" w:cstheme="minorEastAsia"/>
                <w:color w:val="000000"/>
                <w:sz w:val="24"/>
                <w:szCs w:val="24"/>
                <w:rtl w:val="0"/>
              </w:rPr>
            </w:pPr>
            <w:r>
              <w:rPr>
                <w:rFonts w:hint="default"/>
                <w:i/>
                <w:iCs/>
                <w:color w:val="000000"/>
                <w:sz w:val="24"/>
                <w:szCs w:val="24"/>
                <w:lang w:val="lv-LV"/>
              </w:rPr>
              <w:t>P</w:t>
            </w:r>
            <w:r>
              <w:rPr>
                <w:rFonts w:hint="default"/>
                <w:i/>
                <w:iCs/>
                <w:color w:val="000000"/>
                <w:sz w:val="24"/>
                <w:szCs w:val="24"/>
              </w:rPr>
              <w:t>rocurement identification number</w:t>
            </w:r>
          </w:p>
        </w:tc>
        <w:tc>
          <w:tcPr>
            <w:tcW w:w="6339" w:type="dxa"/>
            <w:shd w:val="clear" w:color="auto" w:fill="auto"/>
            <w:vAlign w:val="top"/>
          </w:tcPr>
          <w:p w14:paraId="46CAB061">
            <w:pPr>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after="0" w:line="240" w:lineRule="auto"/>
              <w:jc w:val="left"/>
              <w:textAlignment w:val="auto"/>
              <w:rPr>
                <w:rFonts w:hint="default" w:asciiTheme="minorAscii" w:hAnsiTheme="minorAscii" w:eastAsiaTheme="minorEastAsia" w:cstheme="minorEastAsia"/>
                <w:sz w:val="24"/>
                <w:szCs w:val="24"/>
                <w:highlight w:val="none"/>
                <w:rtl w:val="0"/>
                <w:lang w:val="lv-LV"/>
              </w:rPr>
            </w:pPr>
            <w:r>
              <w:rPr>
                <w:rFonts w:hint="default" w:asciiTheme="minorAscii" w:hAnsiTheme="minorAscii" w:eastAsiaTheme="minorEastAsia" w:cstheme="minorEastAsia"/>
                <w:sz w:val="24"/>
                <w:szCs w:val="24"/>
                <w:highlight w:val="none"/>
                <w:rtl w:val="0"/>
                <w:lang w:val="en-US" w:eastAsia="zh-CN"/>
              </w:rPr>
              <w:t>K/2025/2</w:t>
            </w:r>
            <w:r>
              <w:rPr>
                <w:rFonts w:hint="default" w:asciiTheme="minorAscii" w:hAnsiTheme="minorAscii" w:cstheme="minorEastAsia"/>
                <w:sz w:val="24"/>
                <w:szCs w:val="24"/>
                <w:highlight w:val="none"/>
                <w:rtl w:val="0"/>
                <w:lang w:val="lv-LV" w:eastAsia="zh-CN"/>
              </w:rPr>
              <w:t>8</w:t>
            </w:r>
            <w:r>
              <w:rPr>
                <w:rFonts w:hint="default" w:asciiTheme="minorAscii" w:hAnsiTheme="minorAscii" w:eastAsiaTheme="minorEastAsia" w:cstheme="minorEastAsia"/>
                <w:sz w:val="24"/>
                <w:szCs w:val="24"/>
                <w:highlight w:val="none"/>
                <w:rtl w:val="0"/>
                <w:lang w:val="en-US" w:eastAsia="zh-CN"/>
              </w:rPr>
              <w:t>1125/13</w:t>
            </w:r>
          </w:p>
        </w:tc>
      </w:tr>
      <w:tr w14:paraId="705776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4426" w:type="dxa"/>
            <w:shd w:val="clear" w:color="auto" w:fill="auto"/>
            <w:vAlign w:val="top"/>
          </w:tcPr>
          <w:p w14:paraId="0DF484A0">
            <w:pPr>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after="0" w:line="240" w:lineRule="auto"/>
              <w:jc w:val="left"/>
              <w:textAlignment w:val="auto"/>
              <w:rPr>
                <w:rFonts w:hint="default" w:asciiTheme="minorAscii" w:hAnsiTheme="minorAscii" w:cstheme="minorEastAsia"/>
                <w:color w:val="000000"/>
                <w:sz w:val="24"/>
                <w:szCs w:val="24"/>
                <w:rtl w:val="0"/>
                <w:lang w:val="lv-LV"/>
              </w:rPr>
            </w:pPr>
            <w:r>
              <w:rPr>
                <w:rFonts w:hint="default" w:asciiTheme="minorAscii" w:hAnsiTheme="minorAscii" w:eastAsiaTheme="minorEastAsia" w:cstheme="minorEastAsia"/>
                <w:color w:val="000000"/>
                <w:sz w:val="24"/>
                <w:szCs w:val="24"/>
                <w:rtl w:val="0"/>
              </w:rPr>
              <w:t>Iepirkuma priekšmets</w:t>
            </w:r>
            <w:r>
              <w:rPr>
                <w:rFonts w:hint="default" w:asciiTheme="minorAscii" w:hAnsiTheme="minorAscii" w:cstheme="minorEastAsia"/>
                <w:color w:val="000000"/>
                <w:sz w:val="24"/>
                <w:szCs w:val="24"/>
                <w:rtl w:val="0"/>
                <w:lang w:val="lv-LV"/>
              </w:rPr>
              <w:t>/</w:t>
            </w:r>
          </w:p>
          <w:p w14:paraId="509F044A">
            <w:pPr>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after="0" w:line="240" w:lineRule="auto"/>
              <w:jc w:val="left"/>
              <w:textAlignment w:val="auto"/>
              <w:rPr>
                <w:rFonts w:hint="default" w:asciiTheme="minorAscii" w:hAnsiTheme="minorAscii" w:eastAsiaTheme="minorEastAsia" w:cstheme="minorEastAsia"/>
                <w:color w:val="000000"/>
                <w:sz w:val="24"/>
                <w:szCs w:val="24"/>
                <w:lang w:val="lv-LV"/>
              </w:rPr>
            </w:pPr>
            <w:r>
              <w:rPr>
                <w:rFonts w:hint="default"/>
                <w:i/>
                <w:iCs/>
                <w:color w:val="000000"/>
                <w:sz w:val="24"/>
                <w:szCs w:val="24"/>
                <w:lang w:val="lv-LV"/>
              </w:rPr>
              <w:t>D</w:t>
            </w:r>
            <w:r>
              <w:rPr>
                <w:rFonts w:hint="default"/>
                <w:i/>
                <w:iCs/>
                <w:color w:val="000000"/>
                <w:sz w:val="24"/>
                <w:szCs w:val="24"/>
              </w:rPr>
              <w:t>escription of the subject of procurement</w:t>
            </w:r>
          </w:p>
        </w:tc>
        <w:tc>
          <w:tcPr>
            <w:tcW w:w="6339" w:type="dxa"/>
            <w:shd w:val="clear" w:color="auto" w:fill="auto"/>
            <w:vAlign w:val="top"/>
          </w:tcPr>
          <w:p w14:paraId="1720BD51">
            <w:pPr>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after="0" w:line="240" w:lineRule="auto"/>
              <w:jc w:val="left"/>
              <w:textAlignment w:val="auto"/>
              <w:rPr>
                <w:rFonts w:hint="default" w:asciiTheme="minorAscii" w:hAnsiTheme="minorAscii" w:eastAsiaTheme="minorEastAsia" w:cstheme="minorEastAsia"/>
                <w:sz w:val="24"/>
                <w:szCs w:val="24"/>
                <w:highlight w:val="none"/>
                <w:rtl w:val="0"/>
                <w:lang w:val="lv-LV"/>
              </w:rPr>
            </w:pPr>
            <w:r>
              <w:rPr>
                <w:rFonts w:hint="default" w:asciiTheme="minorAscii" w:hAnsiTheme="minorAscii" w:eastAsiaTheme="minorEastAsia" w:cstheme="minorEastAsia"/>
                <w:sz w:val="24"/>
                <w:szCs w:val="24"/>
                <w:highlight w:val="none"/>
                <w:rtl w:val="0"/>
                <w:lang w:val="lv-LV"/>
              </w:rPr>
              <w:t xml:space="preserve">Viena </w:t>
            </w:r>
            <w:r>
              <w:rPr>
                <w:rFonts w:hint="default" w:asciiTheme="minorAscii" w:hAnsiTheme="minorAscii" w:cstheme="minorEastAsia"/>
                <w:sz w:val="24"/>
                <w:szCs w:val="24"/>
                <w:highlight w:val="none"/>
                <w:rtl w:val="0"/>
                <w:lang w:val="lv-LV"/>
              </w:rPr>
              <w:t xml:space="preserve">autonoma programmējama </w:t>
            </w:r>
            <w:r>
              <w:rPr>
                <w:rFonts w:hint="default" w:asciiTheme="minorAscii" w:hAnsiTheme="minorAscii" w:eastAsiaTheme="minorEastAsia" w:cstheme="minorEastAsia"/>
                <w:sz w:val="24"/>
                <w:szCs w:val="24"/>
                <w:highlight w:val="none"/>
                <w:rtl w:val="0"/>
                <w:lang w:val="lv-LV"/>
              </w:rPr>
              <w:t>humanoīda robota piegāde industriālu uzdevumu risinājumiem  (turpmāk - Piegādes)/</w:t>
            </w:r>
          </w:p>
          <w:p w14:paraId="1D422C0C">
            <w:pPr>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after="0" w:line="240" w:lineRule="auto"/>
              <w:jc w:val="left"/>
              <w:textAlignment w:val="auto"/>
              <w:rPr>
                <w:rFonts w:hint="default" w:asciiTheme="minorAscii" w:hAnsiTheme="minorAscii" w:eastAsiaTheme="minorEastAsia" w:cstheme="minorEastAsia"/>
                <w:sz w:val="24"/>
                <w:szCs w:val="24"/>
                <w:highlight w:val="none"/>
                <w:rtl w:val="0"/>
                <w:lang w:val="lv-LV"/>
              </w:rPr>
            </w:pPr>
            <w:r>
              <w:rPr>
                <w:rFonts w:hint="default" w:asciiTheme="minorAscii" w:hAnsiTheme="minorAscii" w:eastAsiaTheme="minorEastAsia" w:cstheme="minorEastAsia"/>
                <w:sz w:val="24"/>
                <w:szCs w:val="24"/>
                <w:highlight w:val="none"/>
                <w:rtl w:val="0"/>
                <w:lang w:val="en-US"/>
              </w:rPr>
              <w:t xml:space="preserve">Delivery of one </w:t>
            </w:r>
            <w:r>
              <w:rPr>
                <w:rFonts w:hint="default" w:asciiTheme="minorAscii" w:hAnsiTheme="minorAscii" w:eastAsiaTheme="minorEastAsia"/>
                <w:sz w:val="24"/>
                <w:szCs w:val="24"/>
                <w:highlight w:val="none"/>
                <w:rtl w:val="0"/>
                <w:lang w:val="en-US"/>
              </w:rPr>
              <w:t>autonomous and fully programmable humanoid robot</w:t>
            </w:r>
            <w:r>
              <w:rPr>
                <w:rFonts w:hint="default" w:asciiTheme="minorAscii" w:hAnsiTheme="minorAscii" w:eastAsiaTheme="minorEastAsia" w:cstheme="minorEastAsia"/>
                <w:sz w:val="24"/>
                <w:szCs w:val="24"/>
                <w:highlight w:val="none"/>
                <w:rtl w:val="0"/>
                <w:lang w:val="lv-LV"/>
              </w:rPr>
              <w:t xml:space="preserve"> (hereinafter - Deliveries)</w:t>
            </w:r>
          </w:p>
        </w:tc>
      </w:tr>
      <w:tr w14:paraId="2B8266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4426" w:type="dxa"/>
            <w:shd w:val="clear" w:color="auto" w:fill="auto"/>
            <w:vAlign w:val="top"/>
          </w:tcPr>
          <w:p w14:paraId="49B8A82B">
            <w:pPr>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after="0" w:line="240" w:lineRule="auto"/>
              <w:jc w:val="left"/>
              <w:textAlignment w:val="auto"/>
              <w:rPr>
                <w:rFonts w:hint="default" w:asciiTheme="minorAscii" w:hAnsiTheme="minorAscii" w:eastAsiaTheme="minorEastAsia" w:cstheme="minorEastAsia"/>
                <w:color w:val="000000"/>
                <w:sz w:val="24"/>
                <w:szCs w:val="24"/>
                <w:highlight w:val="none"/>
              </w:rPr>
            </w:pPr>
            <w:r>
              <w:rPr>
                <w:rFonts w:hint="default" w:asciiTheme="minorAscii" w:hAnsiTheme="minorAscii" w:eastAsiaTheme="minorEastAsia" w:cstheme="minorEastAsia"/>
                <w:color w:val="000000"/>
                <w:sz w:val="24"/>
                <w:szCs w:val="24"/>
                <w:highlight w:val="none"/>
                <w:rtl w:val="0"/>
              </w:rPr>
              <w:t>P</w:t>
            </w:r>
            <w:r>
              <w:rPr>
                <w:rFonts w:hint="default" w:asciiTheme="minorAscii" w:hAnsiTheme="minorAscii" w:eastAsiaTheme="minorEastAsia" w:cstheme="minorEastAsia"/>
                <w:color w:val="000000"/>
                <w:sz w:val="24"/>
                <w:szCs w:val="24"/>
                <w:highlight w:val="none"/>
                <w:rtl w:val="0"/>
                <w:lang w:val="lv-LV"/>
              </w:rPr>
              <w:t xml:space="preserve">iegādes </w:t>
            </w:r>
            <w:r>
              <w:rPr>
                <w:rFonts w:hint="default" w:asciiTheme="minorAscii" w:hAnsiTheme="minorAscii" w:eastAsiaTheme="minorEastAsia" w:cstheme="minorEastAsia"/>
                <w:color w:val="000000"/>
                <w:sz w:val="24"/>
                <w:szCs w:val="24"/>
                <w:highlight w:val="none"/>
                <w:rtl w:val="0"/>
              </w:rPr>
              <w:t>laiks</w:t>
            </w:r>
          </w:p>
        </w:tc>
        <w:tc>
          <w:tcPr>
            <w:tcW w:w="6339" w:type="dxa"/>
            <w:shd w:val="clear" w:color="auto" w:fill="auto"/>
            <w:vAlign w:val="top"/>
          </w:tcPr>
          <w:p w14:paraId="76F15A2A">
            <w:pPr>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after="0" w:line="240" w:lineRule="auto"/>
              <w:jc w:val="left"/>
              <w:textAlignment w:val="auto"/>
              <w:rPr>
                <w:rFonts w:hint="default" w:asciiTheme="minorAscii" w:hAnsiTheme="minorAscii"/>
                <w:sz w:val="24"/>
                <w:szCs w:val="24"/>
                <w:highlight w:val="none"/>
                <w:rtl w:val="0"/>
                <w:lang w:val="lv-LV"/>
              </w:rPr>
            </w:pPr>
            <w:r>
              <w:rPr>
                <w:rFonts w:hint="default" w:asciiTheme="minorAscii" w:hAnsiTheme="minorAscii"/>
                <w:sz w:val="24"/>
                <w:szCs w:val="24"/>
                <w:highlight w:val="none"/>
                <w:rtl w:val="0"/>
                <w:lang w:val="lv-LV"/>
              </w:rPr>
              <w:t>Ne vēlāk kā 10 (desmit) kalendāra nedēļu laikā no līguma noslēgšanas brīža./</w:t>
            </w:r>
          </w:p>
          <w:p w14:paraId="423B2978">
            <w:pPr>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after="0" w:line="240" w:lineRule="auto"/>
              <w:jc w:val="left"/>
              <w:textAlignment w:val="auto"/>
              <w:rPr>
                <w:rFonts w:hint="default" w:asciiTheme="minorAscii" w:hAnsiTheme="minorAscii"/>
                <w:sz w:val="24"/>
                <w:szCs w:val="24"/>
                <w:highlight w:val="none"/>
                <w:rtl w:val="0"/>
                <w:lang w:val="lv-LV"/>
              </w:rPr>
            </w:pPr>
            <w:r>
              <w:rPr>
                <w:rFonts w:hint="default" w:asciiTheme="minorAscii" w:hAnsiTheme="minorAscii"/>
                <w:sz w:val="24"/>
                <w:szCs w:val="24"/>
                <w:highlight w:val="none"/>
                <w:rtl w:val="0"/>
                <w:lang w:val="en-US"/>
              </w:rPr>
              <w:t>No later than 10 (ten) calendar weeks from the date of conclusion of the contract.</w:t>
            </w:r>
          </w:p>
        </w:tc>
      </w:tr>
    </w:tbl>
    <w:p w14:paraId="12CC9143">
      <w:pPr>
        <w:pageBreakBefore w:val="0"/>
        <w:widowControl/>
        <w:numPr>
          <w:ilvl w:val="0"/>
          <w:numId w:val="0"/>
        </w:numPr>
        <w:kinsoku/>
        <w:wordWrap/>
        <w:overflowPunct/>
        <w:topLinePunct w:val="0"/>
        <w:autoSpaceDE/>
        <w:autoSpaceDN/>
        <w:bidi w:val="0"/>
        <w:adjustRightInd/>
        <w:snapToGrid/>
        <w:spacing w:after="0" w:line="240" w:lineRule="auto"/>
        <w:textAlignment w:val="auto"/>
        <w:rPr>
          <w:rFonts w:hint="default"/>
          <w:i/>
          <w:iCs/>
          <w:color w:val="000000"/>
          <w:sz w:val="22"/>
          <w:szCs w:val="22"/>
        </w:rPr>
      </w:pPr>
    </w:p>
    <w:tbl>
      <w:tblPr>
        <w:tblStyle w:val="168"/>
        <w:tblW w:w="10733" w:type="dxa"/>
        <w:tblInd w:w="-68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811"/>
        <w:gridCol w:w="9922"/>
      </w:tblGrid>
      <w:tr w14:paraId="6B8A15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10733" w:type="dxa"/>
            <w:gridSpan w:val="2"/>
            <w:tcBorders>
              <w:top w:val="single" w:color="1CAF96" w:sz="4" w:space="0"/>
              <w:left w:val="single" w:color="1CAF96" w:sz="4" w:space="0"/>
              <w:bottom w:val="single" w:color="1CAF96" w:sz="4" w:space="0"/>
              <w:right w:val="single" w:color="1CAF96" w:sz="4" w:space="0"/>
            </w:tcBorders>
            <w:shd w:val="clear" w:color="auto" w:fill="70AD47"/>
            <w:vAlign w:val="top"/>
          </w:tcPr>
          <w:p w14:paraId="70143926">
            <w:pPr>
              <w:keepNext w:val="0"/>
              <w:keepLines w:val="0"/>
              <w:pageBreakBefore w:val="0"/>
              <w:widowControl/>
              <w:numPr>
                <w:ilvl w:val="0"/>
                <w:numId w:val="7"/>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after="0" w:line="240" w:lineRule="auto"/>
              <w:ind w:left="720" w:hanging="360"/>
              <w:jc w:val="both"/>
              <w:textAlignment w:val="auto"/>
              <w:rPr>
                <w:rFonts w:hint="default" w:asciiTheme="minorAscii" w:hAnsiTheme="minorAscii" w:eastAsiaTheme="minorEastAsia" w:cstheme="minorEastAsia"/>
                <w:color w:val="FFFFFF"/>
                <w:sz w:val="24"/>
                <w:szCs w:val="24"/>
              </w:rPr>
            </w:pPr>
            <w:r>
              <w:rPr>
                <w:rFonts w:hint="default" w:ascii="Times New Roman Regular" w:hAnsi="Times New Roman Regular" w:cs="Times New Roman Regular" w:eastAsiaTheme="majorEastAsia"/>
                <w:b w:val="0"/>
                <w:color w:val="FFFFFF"/>
                <w:sz w:val="24"/>
                <w:szCs w:val="24"/>
                <w:rtl w:val="0"/>
                <w:lang w:val="lv-LV"/>
              </w:rPr>
              <w:t>Piedāvājuma iesniegšana/</w:t>
            </w:r>
            <w:r>
              <w:rPr>
                <w:rFonts w:hint="default" w:asciiTheme="minorAscii" w:hAnsiTheme="minorAscii" w:cstheme="minorEastAsia"/>
                <w:b w:val="0"/>
                <w:bCs/>
                <w:i/>
                <w:iCs/>
                <w:color w:val="auto"/>
                <w:sz w:val="24"/>
                <w:szCs w:val="24"/>
                <w:rtl w:val="0"/>
                <w:lang w:val="lv-LV"/>
              </w:rPr>
              <w:t>Submission of offer</w:t>
            </w:r>
          </w:p>
        </w:tc>
      </w:tr>
      <w:tr w14:paraId="5BF82F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90" w:hRule="atLeast"/>
        </w:trPr>
        <w:tc>
          <w:tcPr>
            <w:tcW w:w="811" w:type="dxa"/>
            <w:tcBorders>
              <w:top w:val="single" w:color="1CAF96" w:sz="4" w:space="0"/>
            </w:tcBorders>
            <w:shd w:val="clear" w:color="auto" w:fill="auto"/>
            <w:vAlign w:val="top"/>
          </w:tcPr>
          <w:p w14:paraId="6C7D5C07">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after="0" w:line="240" w:lineRule="auto"/>
              <w:jc w:val="both"/>
              <w:textAlignment w:val="auto"/>
              <w:rPr>
                <w:rFonts w:hint="default" w:asciiTheme="minorAscii" w:hAnsiTheme="minorAscii" w:eastAsiaTheme="minorEastAsia" w:cstheme="minorEastAsia"/>
                <w:color w:val="000000"/>
                <w:sz w:val="24"/>
                <w:szCs w:val="24"/>
                <w:lang w:val="lv-LV"/>
              </w:rPr>
            </w:pPr>
            <w:r>
              <w:rPr>
                <w:rFonts w:hint="default" w:asciiTheme="minorAscii" w:hAnsiTheme="minorAscii" w:cstheme="minorEastAsia"/>
                <w:color w:val="000000"/>
                <w:sz w:val="24"/>
                <w:szCs w:val="24"/>
                <w:lang w:val="lv-LV"/>
              </w:rPr>
              <w:t>3.1.</w:t>
            </w:r>
          </w:p>
        </w:tc>
        <w:tc>
          <w:tcPr>
            <w:tcW w:w="9922" w:type="dxa"/>
            <w:tcBorders>
              <w:top w:val="single" w:color="1CAF96" w:sz="4" w:space="0"/>
            </w:tcBorders>
            <w:shd w:val="clear" w:color="auto" w:fill="auto"/>
            <w:vAlign w:val="top"/>
          </w:tcPr>
          <w:p w14:paraId="6FDCCF91">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after="0" w:line="240" w:lineRule="auto"/>
              <w:jc w:val="both"/>
              <w:textAlignment w:val="auto"/>
              <w:rPr>
                <w:rFonts w:hint="default" w:asciiTheme="minorAscii" w:hAnsiTheme="minorAscii" w:eastAsiaTheme="minorEastAsia"/>
                <w:b/>
                <w:bCs/>
                <w:color w:val="000000"/>
                <w:sz w:val="24"/>
                <w:szCs w:val="24"/>
                <w:rtl w:val="0"/>
                <w:lang w:val="lv-LV" w:eastAsia="zh-CN"/>
              </w:rPr>
            </w:pPr>
            <w:r>
              <w:rPr>
                <w:rFonts w:hint="default" w:asciiTheme="minorAscii" w:hAnsiTheme="minorAscii"/>
                <w:b/>
                <w:bCs/>
                <w:color w:val="000000"/>
                <w:sz w:val="24"/>
                <w:szCs w:val="24"/>
                <w:rtl w:val="0"/>
                <w:lang w:val="lv-LV" w:eastAsia="zh-CN"/>
              </w:rPr>
              <w:t>Procurement</w:t>
            </w:r>
            <w:r>
              <w:rPr>
                <w:rFonts w:hint="default" w:asciiTheme="minorAscii" w:hAnsiTheme="minorAscii" w:eastAsiaTheme="minorEastAsia"/>
                <w:b/>
                <w:bCs/>
                <w:color w:val="000000"/>
                <w:sz w:val="24"/>
                <w:szCs w:val="24"/>
                <w:rtl w:val="0"/>
                <w:lang w:val="en-US" w:eastAsia="zh-CN"/>
              </w:rPr>
              <w:t xml:space="preserve"> proposals, together with duly completed technical and financial offer forms as set out in this document, shall be submitted electronically to info@aspired.lv</w:t>
            </w:r>
          </w:p>
        </w:tc>
      </w:tr>
      <w:tr w14:paraId="21DDD3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11" w:type="dxa"/>
            <w:shd w:val="clear" w:color="auto" w:fill="auto"/>
            <w:vAlign w:val="top"/>
          </w:tcPr>
          <w:p w14:paraId="1676D1C5">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after="0" w:line="240" w:lineRule="auto"/>
              <w:jc w:val="both"/>
              <w:textAlignment w:val="auto"/>
              <w:rPr>
                <w:rFonts w:hint="default" w:asciiTheme="minorAscii" w:hAnsiTheme="minorAscii" w:eastAsiaTheme="minorEastAsia" w:cstheme="minorEastAsia"/>
                <w:color w:val="000000"/>
                <w:sz w:val="24"/>
                <w:szCs w:val="24"/>
                <w:lang w:val="lv-LV"/>
              </w:rPr>
            </w:pPr>
            <w:r>
              <w:rPr>
                <w:rFonts w:hint="default" w:asciiTheme="minorAscii" w:hAnsiTheme="minorAscii" w:cstheme="minorEastAsia"/>
                <w:color w:val="000000"/>
                <w:sz w:val="24"/>
                <w:szCs w:val="24"/>
                <w:lang w:val="lv-LV"/>
              </w:rPr>
              <w:t>3.2.</w:t>
            </w:r>
          </w:p>
        </w:tc>
        <w:tc>
          <w:tcPr>
            <w:tcW w:w="9922" w:type="dxa"/>
            <w:shd w:val="clear" w:color="auto" w:fill="auto"/>
            <w:vAlign w:val="top"/>
          </w:tcPr>
          <w:p w14:paraId="024EB197">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after="0" w:line="240" w:lineRule="auto"/>
              <w:jc w:val="both"/>
              <w:textAlignment w:val="auto"/>
              <w:rPr>
                <w:rFonts w:hint="default" w:asciiTheme="minorAscii" w:hAnsiTheme="minorAscii" w:eastAsiaTheme="minorEastAsia"/>
                <w:color w:val="000000"/>
                <w:sz w:val="24"/>
                <w:szCs w:val="24"/>
                <w:rtl w:val="0"/>
                <w:lang w:val="lv-LV" w:eastAsia="en-US"/>
              </w:rPr>
            </w:pPr>
            <w:r>
              <w:rPr>
                <w:rFonts w:hint="default" w:asciiTheme="minorAscii" w:hAnsiTheme="minorAscii" w:eastAsiaTheme="minorEastAsia"/>
                <w:color w:val="000000"/>
                <w:sz w:val="24"/>
                <w:szCs w:val="24"/>
                <w:rtl w:val="0"/>
                <w:lang w:val="en-US" w:eastAsia="zh-CN"/>
              </w:rPr>
              <w:t xml:space="preserve">The </w:t>
            </w:r>
            <w:r>
              <w:rPr>
                <w:rFonts w:hint="default" w:asciiTheme="minorAscii" w:hAnsiTheme="minorAscii"/>
                <w:color w:val="000000"/>
                <w:sz w:val="24"/>
                <w:szCs w:val="24"/>
                <w:rtl w:val="0"/>
                <w:lang w:val="lv-LV" w:eastAsia="zh-CN"/>
              </w:rPr>
              <w:t>tender proposals</w:t>
            </w:r>
            <w:r>
              <w:rPr>
                <w:rFonts w:hint="default" w:asciiTheme="minorAscii" w:hAnsiTheme="minorAscii" w:eastAsiaTheme="minorEastAsia"/>
                <w:color w:val="000000"/>
                <w:sz w:val="24"/>
                <w:szCs w:val="24"/>
                <w:rtl w:val="0"/>
                <w:lang w:val="en-US" w:eastAsia="zh-CN"/>
              </w:rPr>
              <w:t xml:space="preserve"> will be opened in the order in which they were submitted. If two or more bids offer the same price, the contract will be awarded to the bid submitted first.</w:t>
            </w:r>
          </w:p>
        </w:tc>
      </w:tr>
      <w:tr w14:paraId="6FAE94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11" w:type="dxa"/>
            <w:shd w:val="clear" w:color="auto" w:fill="auto"/>
            <w:vAlign w:val="top"/>
          </w:tcPr>
          <w:p w14:paraId="7193B00C">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after="0" w:line="240" w:lineRule="auto"/>
              <w:jc w:val="both"/>
              <w:textAlignment w:val="auto"/>
              <w:rPr>
                <w:rFonts w:hint="default" w:asciiTheme="minorAscii" w:hAnsiTheme="minorAscii" w:eastAsiaTheme="minorEastAsia" w:cstheme="minorEastAsia"/>
                <w:color w:val="000000"/>
                <w:sz w:val="24"/>
                <w:szCs w:val="24"/>
                <w:lang w:val="lv-LV"/>
              </w:rPr>
            </w:pPr>
            <w:r>
              <w:rPr>
                <w:rFonts w:hint="default" w:asciiTheme="minorAscii" w:hAnsiTheme="minorAscii" w:cstheme="minorEastAsia"/>
                <w:color w:val="000000"/>
                <w:sz w:val="24"/>
                <w:szCs w:val="24"/>
                <w:lang w:val="lv-LV"/>
              </w:rPr>
              <w:t>3.3.</w:t>
            </w:r>
          </w:p>
        </w:tc>
        <w:tc>
          <w:tcPr>
            <w:tcW w:w="9922" w:type="dxa"/>
            <w:shd w:val="clear" w:color="auto" w:fill="auto"/>
            <w:vAlign w:val="top"/>
          </w:tcPr>
          <w:p w14:paraId="6D8FE338">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after="0" w:line="240" w:lineRule="auto"/>
              <w:jc w:val="both"/>
              <w:textAlignment w:val="auto"/>
              <w:rPr>
                <w:rFonts w:hint="default" w:asciiTheme="minorAscii" w:hAnsiTheme="minorAscii" w:eastAsiaTheme="minorEastAsia"/>
                <w:color w:val="000000"/>
                <w:sz w:val="24"/>
                <w:szCs w:val="24"/>
                <w:rtl w:val="0"/>
              </w:rPr>
            </w:pPr>
            <w:r>
              <w:rPr>
                <w:rFonts w:hint="default" w:asciiTheme="minorAscii" w:hAnsiTheme="minorAscii" w:eastAsiaTheme="minorEastAsia"/>
                <w:color w:val="000000"/>
                <w:sz w:val="24"/>
                <w:szCs w:val="24"/>
                <w:rtl w:val="0"/>
                <w:lang w:val="en-US" w:eastAsia="zh-CN"/>
              </w:rPr>
              <w:t xml:space="preserve">The tenderer has the right to amend or withdraw its </w:t>
            </w:r>
            <w:r>
              <w:rPr>
                <w:rFonts w:hint="default" w:asciiTheme="minorAscii" w:hAnsiTheme="minorAscii"/>
                <w:color w:val="000000"/>
                <w:sz w:val="24"/>
                <w:szCs w:val="24"/>
                <w:rtl w:val="0"/>
                <w:lang w:val="lv-LV" w:eastAsia="zh-CN"/>
              </w:rPr>
              <w:t>procurement</w:t>
            </w:r>
            <w:r>
              <w:rPr>
                <w:rFonts w:hint="default" w:asciiTheme="minorAscii" w:hAnsiTheme="minorAscii" w:eastAsiaTheme="minorEastAsia"/>
                <w:color w:val="000000"/>
                <w:sz w:val="24"/>
                <w:szCs w:val="24"/>
                <w:rtl w:val="0"/>
                <w:lang w:val="en-US" w:eastAsia="zh-CN"/>
              </w:rPr>
              <w:t xml:space="preserve"> proposal until the deadline for submitting bids.</w:t>
            </w:r>
          </w:p>
        </w:tc>
      </w:tr>
      <w:tr w14:paraId="066D19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11" w:type="dxa"/>
            <w:shd w:val="clear" w:color="auto" w:fill="auto"/>
            <w:vAlign w:val="top"/>
          </w:tcPr>
          <w:p w14:paraId="45B9A6EC">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after="0" w:line="240" w:lineRule="auto"/>
              <w:jc w:val="both"/>
              <w:textAlignment w:val="auto"/>
              <w:rPr>
                <w:rFonts w:hint="default" w:asciiTheme="minorAscii" w:hAnsiTheme="minorAscii" w:eastAsiaTheme="minorEastAsia" w:cstheme="minorEastAsia"/>
                <w:color w:val="000000"/>
                <w:sz w:val="24"/>
                <w:szCs w:val="24"/>
                <w:lang w:val="lv-LV"/>
              </w:rPr>
            </w:pPr>
            <w:r>
              <w:rPr>
                <w:rFonts w:hint="default" w:asciiTheme="minorAscii" w:hAnsiTheme="minorAscii" w:cstheme="minorEastAsia"/>
                <w:color w:val="000000"/>
                <w:sz w:val="24"/>
                <w:szCs w:val="24"/>
                <w:lang w:val="lv-LV"/>
              </w:rPr>
              <w:t>3.4.</w:t>
            </w:r>
          </w:p>
        </w:tc>
        <w:tc>
          <w:tcPr>
            <w:tcW w:w="9922" w:type="dxa"/>
            <w:shd w:val="clear" w:color="auto" w:fill="auto"/>
            <w:vAlign w:val="top"/>
          </w:tcPr>
          <w:p w14:paraId="49980953">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after="0" w:line="240" w:lineRule="auto"/>
              <w:jc w:val="both"/>
              <w:textAlignment w:val="auto"/>
              <w:rPr>
                <w:rFonts w:hint="default" w:asciiTheme="minorAscii" w:hAnsiTheme="minorAscii" w:eastAsiaTheme="minorEastAsia" w:cstheme="minorEastAsia"/>
                <w:color w:val="000000"/>
                <w:sz w:val="24"/>
                <w:szCs w:val="24"/>
              </w:rPr>
            </w:pPr>
            <w:r>
              <w:rPr>
                <w:rFonts w:hint="default" w:asciiTheme="minorAscii" w:hAnsiTheme="minorAscii" w:eastAsiaTheme="minorEastAsia"/>
                <w:color w:val="000000"/>
                <w:sz w:val="24"/>
                <w:szCs w:val="24"/>
                <w:rtl w:val="0"/>
              </w:rPr>
              <w:t xml:space="preserve">The </w:t>
            </w:r>
            <w:r>
              <w:rPr>
                <w:rFonts w:hint="default" w:asciiTheme="minorAscii" w:hAnsiTheme="minorAscii"/>
                <w:color w:val="000000"/>
                <w:sz w:val="24"/>
                <w:szCs w:val="24"/>
                <w:rtl w:val="0"/>
                <w:lang w:val="lv-LV"/>
              </w:rPr>
              <w:t>tenderer</w:t>
            </w:r>
            <w:r>
              <w:rPr>
                <w:rFonts w:hint="default" w:asciiTheme="minorAscii" w:hAnsiTheme="minorAscii" w:eastAsiaTheme="minorEastAsia"/>
                <w:color w:val="000000"/>
                <w:sz w:val="24"/>
                <w:szCs w:val="24"/>
                <w:rtl w:val="0"/>
              </w:rPr>
              <w:t xml:space="preserve"> shall cover all expenses related to the preparation and submission of the </w:t>
            </w:r>
            <w:r>
              <w:rPr>
                <w:rFonts w:hint="default" w:asciiTheme="minorAscii" w:hAnsiTheme="minorAscii"/>
                <w:color w:val="000000"/>
                <w:sz w:val="24"/>
                <w:szCs w:val="24"/>
                <w:rtl w:val="0"/>
                <w:lang w:val="lv-LV"/>
              </w:rPr>
              <w:t>procurement proposal</w:t>
            </w:r>
            <w:r>
              <w:rPr>
                <w:rFonts w:hint="default" w:asciiTheme="minorAscii" w:hAnsiTheme="minorAscii" w:eastAsiaTheme="minorEastAsia"/>
                <w:color w:val="000000"/>
                <w:sz w:val="24"/>
                <w:szCs w:val="24"/>
                <w:rtl w:val="0"/>
              </w:rPr>
              <w:t>. The contracting authority is not responsible for, does not cover or compensate for these expenses, regardless of the course and outcome of the procurement.</w:t>
            </w:r>
          </w:p>
        </w:tc>
      </w:tr>
    </w:tbl>
    <w:p w14:paraId="19AF466B">
      <w:pPr>
        <w:pageBreakBefore w:val="0"/>
        <w:widowControl/>
        <w:numPr>
          <w:ilvl w:val="0"/>
          <w:numId w:val="0"/>
        </w:numPr>
        <w:kinsoku/>
        <w:wordWrap/>
        <w:overflowPunct/>
        <w:topLinePunct w:val="0"/>
        <w:autoSpaceDE/>
        <w:autoSpaceDN/>
        <w:bidi w:val="0"/>
        <w:adjustRightInd/>
        <w:snapToGrid/>
        <w:spacing w:after="0" w:line="240" w:lineRule="auto"/>
        <w:textAlignment w:val="auto"/>
        <w:rPr>
          <w:rFonts w:hint="default"/>
          <w:i/>
          <w:iCs/>
          <w:color w:val="000000"/>
          <w:sz w:val="16"/>
          <w:szCs w:val="16"/>
        </w:rPr>
      </w:pPr>
    </w:p>
    <w:tbl>
      <w:tblPr>
        <w:tblStyle w:val="170"/>
        <w:tblpPr w:leftFromText="180" w:rightFromText="180" w:vertAnchor="text" w:horzAnchor="page" w:tblpX="1104" w:tblpY="431"/>
        <w:tblOverlap w:val="never"/>
        <w:tblW w:w="10723"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10723"/>
      </w:tblGrid>
      <w:tr w14:paraId="13F441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10723" w:type="dxa"/>
            <w:tcBorders>
              <w:top w:val="single" w:color="1CAF96" w:sz="4" w:space="0"/>
              <w:left w:val="single" w:color="1CAF96" w:sz="4" w:space="0"/>
              <w:bottom w:val="single" w:color="1CAF96" w:sz="4" w:space="0"/>
              <w:right w:val="single" w:color="1CAF96" w:sz="4" w:space="0"/>
            </w:tcBorders>
            <w:shd w:val="clear" w:color="auto" w:fill="70AD47"/>
            <w:vAlign w:val="top"/>
          </w:tcPr>
          <w:p w14:paraId="6C0FDCBC">
            <w:pPr>
              <w:pageBreakBefore w:val="0"/>
              <w:widowControl/>
              <w:numPr>
                <w:ilvl w:val="0"/>
                <w:numId w:val="7"/>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after="0" w:line="240" w:lineRule="auto"/>
              <w:ind w:left="720" w:leftChars="0" w:hanging="360" w:firstLineChars="0"/>
              <w:jc w:val="left"/>
              <w:textAlignment w:val="auto"/>
              <w:rPr>
                <w:rFonts w:hint="default" w:asciiTheme="minorAscii" w:hAnsiTheme="minorAscii" w:cstheme="minorEastAsia"/>
                <w:b/>
                <w:color w:val="FFFFFF"/>
                <w:sz w:val="24"/>
                <w:szCs w:val="24"/>
                <w:rtl w:val="0"/>
                <w:lang w:val="lv-LV"/>
              </w:rPr>
            </w:pPr>
            <w:r>
              <w:rPr>
                <w:rFonts w:hint="default" w:ascii="Times New Roman Regular" w:hAnsi="Times New Roman Regular" w:cs="Times New Roman Regular"/>
                <w:b w:val="0"/>
                <w:color w:val="FFFFFF"/>
                <w:sz w:val="24"/>
                <w:szCs w:val="24"/>
                <w:rtl w:val="0"/>
                <w:lang w:val="lv-LV"/>
              </w:rPr>
              <w:t>Tehniskās specifikācijas</w:t>
            </w:r>
            <w:r>
              <w:rPr>
                <w:rFonts w:hint="default" w:ascii="Times New Roman Regular" w:hAnsi="Times New Roman Regular" w:cs="Times New Roman Regular" w:eastAsiaTheme="minorEastAsia"/>
                <w:b w:val="0"/>
                <w:color w:val="FFFFFF"/>
                <w:sz w:val="24"/>
                <w:szCs w:val="24"/>
                <w:rtl w:val="0"/>
                <w:lang w:val="lv-LV"/>
              </w:rPr>
              <w:t>/</w:t>
            </w:r>
            <w:r>
              <w:rPr>
                <w:rFonts w:hint="default" w:ascii="Times New Roman Italic" w:hAnsi="Times New Roman Italic" w:cs="Times New Roman Italic"/>
                <w:i/>
                <w:iCs w:val="0"/>
                <w:color w:val="000000"/>
                <w:sz w:val="28"/>
                <w:szCs w:val="28"/>
                <w:lang w:val="lv-LV"/>
              </w:rPr>
              <w:t>Technical specifications of Subject of Procurement</w:t>
            </w:r>
          </w:p>
        </w:tc>
      </w:tr>
    </w:tbl>
    <w:tbl>
      <w:tblPr>
        <w:tblStyle w:val="38"/>
        <w:tblW w:w="10774" w:type="dxa"/>
        <w:tblInd w:w="-7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27"/>
        <w:gridCol w:w="2814"/>
        <w:gridCol w:w="5733"/>
        <w:gridCol w:w="1700"/>
      </w:tblGrid>
      <w:tr w14:paraId="70800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27" w:type="dxa"/>
          </w:tcPr>
          <w:p w14:paraId="21E2EAE3">
            <w:pPr>
              <w:pageBreakBefore w:val="0"/>
              <w:widowControl/>
              <w:kinsoku/>
              <w:wordWrap/>
              <w:overflowPunct/>
              <w:topLinePunct w:val="0"/>
              <w:autoSpaceDE/>
              <w:autoSpaceDN/>
              <w:bidi w:val="0"/>
              <w:adjustRightInd/>
              <w:snapToGrid/>
              <w:spacing w:after="0" w:line="240" w:lineRule="auto"/>
              <w:jc w:val="center"/>
              <w:textAlignment w:val="auto"/>
              <w:rPr>
                <w:i/>
                <w:iCs/>
              </w:rPr>
            </w:pPr>
          </w:p>
          <w:p w14:paraId="2F2419A5">
            <w:pPr>
              <w:pageBreakBefore w:val="0"/>
              <w:widowControl/>
              <w:kinsoku/>
              <w:wordWrap/>
              <w:overflowPunct/>
              <w:topLinePunct w:val="0"/>
              <w:autoSpaceDE/>
              <w:autoSpaceDN/>
              <w:bidi w:val="0"/>
              <w:adjustRightInd/>
              <w:snapToGrid/>
              <w:spacing w:after="0" w:line="240" w:lineRule="auto"/>
              <w:jc w:val="center"/>
              <w:textAlignment w:val="auto"/>
              <w:rPr>
                <w:i/>
                <w:iCs/>
              </w:rPr>
            </w:pPr>
            <w:r>
              <w:rPr>
                <w:i/>
                <w:iCs/>
              </w:rPr>
              <w:t>#</w:t>
            </w:r>
          </w:p>
        </w:tc>
        <w:tc>
          <w:tcPr>
            <w:tcW w:w="2814" w:type="dxa"/>
          </w:tcPr>
          <w:p w14:paraId="3C87150B">
            <w:pPr>
              <w:pageBreakBefore w:val="0"/>
              <w:widowControl/>
              <w:kinsoku/>
              <w:wordWrap/>
              <w:overflowPunct/>
              <w:topLinePunct w:val="0"/>
              <w:autoSpaceDE/>
              <w:autoSpaceDN/>
              <w:bidi w:val="0"/>
              <w:adjustRightInd/>
              <w:snapToGrid/>
              <w:spacing w:after="0" w:line="240" w:lineRule="auto"/>
              <w:jc w:val="center"/>
              <w:textAlignment w:val="auto"/>
              <w:rPr>
                <w:i/>
                <w:iCs/>
              </w:rPr>
            </w:pPr>
            <w:r>
              <w:rPr>
                <w:i/>
                <w:iCs/>
              </w:rPr>
              <w:t>Characteristic</w:t>
            </w:r>
          </w:p>
        </w:tc>
        <w:tc>
          <w:tcPr>
            <w:tcW w:w="5733" w:type="dxa"/>
          </w:tcPr>
          <w:p w14:paraId="734E1AF3">
            <w:pPr>
              <w:pageBreakBefore w:val="0"/>
              <w:widowControl/>
              <w:kinsoku/>
              <w:wordWrap/>
              <w:overflowPunct/>
              <w:topLinePunct w:val="0"/>
              <w:autoSpaceDE/>
              <w:autoSpaceDN/>
              <w:bidi w:val="0"/>
              <w:adjustRightInd/>
              <w:snapToGrid/>
              <w:spacing w:after="0" w:line="240" w:lineRule="auto"/>
              <w:jc w:val="center"/>
              <w:textAlignment w:val="auto"/>
              <w:rPr>
                <w:i/>
                <w:iCs/>
              </w:rPr>
            </w:pPr>
            <w:r>
              <w:rPr>
                <w:i/>
                <w:iCs/>
              </w:rPr>
              <w:t>Requirement</w:t>
            </w:r>
          </w:p>
        </w:tc>
        <w:tc>
          <w:tcPr>
            <w:tcW w:w="1700" w:type="dxa"/>
          </w:tcPr>
          <w:p w14:paraId="261B68DE">
            <w:pPr>
              <w:pageBreakBefore w:val="0"/>
              <w:widowControl/>
              <w:kinsoku/>
              <w:wordWrap/>
              <w:overflowPunct/>
              <w:topLinePunct w:val="0"/>
              <w:autoSpaceDE/>
              <w:autoSpaceDN/>
              <w:bidi w:val="0"/>
              <w:adjustRightInd/>
              <w:snapToGrid/>
              <w:spacing w:after="0" w:line="240" w:lineRule="auto"/>
              <w:jc w:val="center"/>
              <w:textAlignment w:val="auto"/>
              <w:rPr>
                <w:rFonts w:hint="default"/>
                <w:i/>
                <w:iCs/>
                <w:lang w:val="lv-LV"/>
              </w:rPr>
            </w:pPr>
            <w:r>
              <w:rPr>
                <w:rFonts w:hint="default"/>
                <w:i/>
                <w:iCs/>
                <w:lang w:val="lv-LV"/>
              </w:rPr>
              <w:t>Technical Proposal</w:t>
            </w:r>
          </w:p>
          <w:p w14:paraId="15A5A2A5">
            <w:pPr>
              <w:pageBreakBefore w:val="0"/>
              <w:widowControl/>
              <w:kinsoku/>
              <w:wordWrap/>
              <w:overflowPunct/>
              <w:topLinePunct w:val="0"/>
              <w:autoSpaceDE/>
              <w:autoSpaceDN/>
              <w:bidi w:val="0"/>
              <w:adjustRightInd/>
              <w:snapToGrid/>
              <w:spacing w:after="0" w:line="240" w:lineRule="auto"/>
              <w:jc w:val="center"/>
              <w:textAlignment w:val="auto"/>
              <w:rPr>
                <w:rFonts w:hint="default"/>
                <w:i/>
                <w:iCs/>
                <w:lang w:val="lv-LV"/>
              </w:rPr>
            </w:pPr>
            <w:r>
              <w:rPr>
                <w:rFonts w:hint="default"/>
                <w:i/>
                <w:iCs/>
                <w:lang w:val="lv-LV"/>
              </w:rPr>
              <w:t>(fill in “yes” or specific technical parameter if applicable)</w:t>
            </w:r>
          </w:p>
        </w:tc>
      </w:tr>
      <w:tr w14:paraId="211D9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27" w:type="dxa"/>
          </w:tcPr>
          <w:p w14:paraId="78A76F6B">
            <w:pPr>
              <w:pageBreakBefore w:val="0"/>
              <w:widowControl/>
              <w:kinsoku/>
              <w:wordWrap/>
              <w:overflowPunct/>
              <w:topLinePunct w:val="0"/>
              <w:autoSpaceDE/>
              <w:autoSpaceDN/>
              <w:bidi w:val="0"/>
              <w:adjustRightInd/>
              <w:snapToGrid/>
              <w:spacing w:after="0" w:line="240" w:lineRule="auto"/>
              <w:textAlignment w:val="auto"/>
            </w:pPr>
            <w:r>
              <w:t>1</w:t>
            </w:r>
          </w:p>
        </w:tc>
        <w:tc>
          <w:tcPr>
            <w:tcW w:w="2814" w:type="dxa"/>
          </w:tcPr>
          <w:p w14:paraId="6FB249EA">
            <w:pPr>
              <w:pageBreakBefore w:val="0"/>
              <w:widowControl/>
              <w:kinsoku/>
              <w:wordWrap/>
              <w:overflowPunct/>
              <w:topLinePunct w:val="0"/>
              <w:autoSpaceDE/>
              <w:autoSpaceDN/>
              <w:bidi w:val="0"/>
              <w:adjustRightInd/>
              <w:snapToGrid/>
              <w:spacing w:after="0" w:line="240" w:lineRule="auto"/>
              <w:textAlignment w:val="auto"/>
              <w:rPr>
                <w:lang w:val="lv-LV"/>
              </w:rPr>
            </w:pPr>
            <w:r>
              <w:rPr>
                <w:lang w:val="lv-LV"/>
              </w:rPr>
              <w:t>Key dimensions</w:t>
            </w:r>
          </w:p>
        </w:tc>
        <w:tc>
          <w:tcPr>
            <w:tcW w:w="5733" w:type="dxa"/>
          </w:tcPr>
          <w:p w14:paraId="0BCB2548">
            <w:pPr>
              <w:pageBreakBefore w:val="0"/>
              <w:widowControl/>
              <w:kinsoku/>
              <w:wordWrap/>
              <w:overflowPunct/>
              <w:topLinePunct w:val="0"/>
              <w:autoSpaceDE/>
              <w:autoSpaceDN/>
              <w:bidi w:val="0"/>
              <w:adjustRightInd/>
              <w:snapToGrid/>
              <w:spacing w:after="0" w:line="240" w:lineRule="auto"/>
              <w:textAlignment w:val="auto"/>
              <w:rPr>
                <w:lang w:val="lv-LV"/>
              </w:rPr>
            </w:pPr>
            <w:r>
              <w:rPr>
                <w:lang w:val="lv-LV"/>
              </w:rPr>
              <w:t>Total height not less than 1500mm</w:t>
            </w:r>
          </w:p>
        </w:tc>
        <w:tc>
          <w:tcPr>
            <w:tcW w:w="1700" w:type="dxa"/>
          </w:tcPr>
          <w:p w14:paraId="4E0B901B">
            <w:pPr>
              <w:pageBreakBefore w:val="0"/>
              <w:widowControl/>
              <w:kinsoku/>
              <w:wordWrap/>
              <w:overflowPunct/>
              <w:topLinePunct w:val="0"/>
              <w:autoSpaceDE/>
              <w:autoSpaceDN/>
              <w:bidi w:val="0"/>
              <w:adjustRightInd/>
              <w:snapToGrid/>
              <w:spacing w:after="0" w:line="240" w:lineRule="auto"/>
              <w:textAlignment w:val="auto"/>
              <w:rPr>
                <w:lang w:val="lv-LV"/>
              </w:rPr>
            </w:pPr>
          </w:p>
        </w:tc>
      </w:tr>
      <w:tr w14:paraId="39ED3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27" w:type="dxa"/>
          </w:tcPr>
          <w:p w14:paraId="65BE0A88">
            <w:pPr>
              <w:pageBreakBefore w:val="0"/>
              <w:widowControl/>
              <w:kinsoku/>
              <w:wordWrap/>
              <w:overflowPunct/>
              <w:topLinePunct w:val="0"/>
              <w:autoSpaceDE/>
              <w:autoSpaceDN/>
              <w:bidi w:val="0"/>
              <w:adjustRightInd/>
              <w:snapToGrid/>
              <w:spacing w:after="0" w:line="240" w:lineRule="auto"/>
              <w:textAlignment w:val="auto"/>
            </w:pPr>
            <w:r>
              <w:t>2</w:t>
            </w:r>
          </w:p>
        </w:tc>
        <w:tc>
          <w:tcPr>
            <w:tcW w:w="2814" w:type="dxa"/>
          </w:tcPr>
          <w:p w14:paraId="051ED3E4">
            <w:pPr>
              <w:pageBreakBefore w:val="0"/>
              <w:widowControl/>
              <w:kinsoku/>
              <w:wordWrap/>
              <w:overflowPunct/>
              <w:topLinePunct w:val="0"/>
              <w:autoSpaceDE/>
              <w:autoSpaceDN/>
              <w:bidi w:val="0"/>
              <w:adjustRightInd/>
              <w:snapToGrid/>
              <w:spacing w:after="0" w:line="240" w:lineRule="auto"/>
              <w:textAlignment w:val="auto"/>
              <w:rPr>
                <w:lang w:val="lv-LV"/>
              </w:rPr>
            </w:pPr>
            <w:r>
              <w:rPr>
                <w:lang w:val="lv-LV"/>
              </w:rPr>
              <w:t>Degrees of Freedom (DOF) of each leg</w:t>
            </w:r>
          </w:p>
        </w:tc>
        <w:tc>
          <w:tcPr>
            <w:tcW w:w="5733" w:type="dxa"/>
          </w:tcPr>
          <w:p w14:paraId="56BDA899">
            <w:pPr>
              <w:pageBreakBefore w:val="0"/>
              <w:widowControl/>
              <w:kinsoku/>
              <w:wordWrap/>
              <w:overflowPunct/>
              <w:topLinePunct w:val="0"/>
              <w:autoSpaceDE/>
              <w:autoSpaceDN/>
              <w:bidi w:val="0"/>
              <w:adjustRightInd/>
              <w:snapToGrid/>
              <w:spacing w:after="0" w:line="240" w:lineRule="auto"/>
              <w:textAlignment w:val="auto"/>
              <w:rPr>
                <w:lang w:val="lv-LV"/>
              </w:rPr>
            </w:pPr>
            <w:r>
              <w:rPr>
                <w:lang w:val="lv-LV"/>
              </w:rPr>
              <w:t>Not less than 7</w:t>
            </w:r>
          </w:p>
        </w:tc>
        <w:tc>
          <w:tcPr>
            <w:tcW w:w="1700" w:type="dxa"/>
          </w:tcPr>
          <w:p w14:paraId="7CAA2D5E">
            <w:pPr>
              <w:pageBreakBefore w:val="0"/>
              <w:widowControl/>
              <w:kinsoku/>
              <w:wordWrap/>
              <w:overflowPunct/>
              <w:topLinePunct w:val="0"/>
              <w:autoSpaceDE/>
              <w:autoSpaceDN/>
              <w:bidi w:val="0"/>
              <w:adjustRightInd/>
              <w:snapToGrid/>
              <w:spacing w:after="0" w:line="240" w:lineRule="auto"/>
              <w:textAlignment w:val="auto"/>
              <w:rPr>
                <w:lang w:val="lv-LV"/>
              </w:rPr>
            </w:pPr>
          </w:p>
        </w:tc>
      </w:tr>
      <w:tr w14:paraId="22997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27" w:type="dxa"/>
          </w:tcPr>
          <w:p w14:paraId="06B07506">
            <w:pPr>
              <w:pageBreakBefore w:val="0"/>
              <w:widowControl/>
              <w:kinsoku/>
              <w:wordWrap/>
              <w:overflowPunct/>
              <w:topLinePunct w:val="0"/>
              <w:autoSpaceDE/>
              <w:autoSpaceDN/>
              <w:bidi w:val="0"/>
              <w:adjustRightInd/>
              <w:snapToGrid/>
              <w:spacing w:after="0" w:line="240" w:lineRule="auto"/>
              <w:textAlignment w:val="auto"/>
            </w:pPr>
            <w:r>
              <w:t>3</w:t>
            </w:r>
          </w:p>
        </w:tc>
        <w:tc>
          <w:tcPr>
            <w:tcW w:w="2814" w:type="dxa"/>
          </w:tcPr>
          <w:p w14:paraId="40C2D17C">
            <w:pPr>
              <w:pageBreakBefore w:val="0"/>
              <w:widowControl/>
              <w:kinsoku/>
              <w:wordWrap/>
              <w:overflowPunct/>
              <w:topLinePunct w:val="0"/>
              <w:autoSpaceDE/>
              <w:autoSpaceDN/>
              <w:bidi w:val="0"/>
              <w:adjustRightInd/>
              <w:snapToGrid/>
              <w:spacing w:after="0" w:line="240" w:lineRule="auto"/>
              <w:textAlignment w:val="auto"/>
              <w:rPr>
                <w:lang w:val="lv-LV"/>
              </w:rPr>
            </w:pPr>
            <w:r>
              <w:rPr>
                <w:lang w:val="lv-LV"/>
              </w:rPr>
              <w:t>Degrees of Freedom (DOF) of each arm</w:t>
            </w:r>
          </w:p>
        </w:tc>
        <w:tc>
          <w:tcPr>
            <w:tcW w:w="5733" w:type="dxa"/>
          </w:tcPr>
          <w:p w14:paraId="5AD94CB8">
            <w:pPr>
              <w:pageBreakBefore w:val="0"/>
              <w:widowControl/>
              <w:kinsoku/>
              <w:wordWrap/>
              <w:overflowPunct/>
              <w:topLinePunct w:val="0"/>
              <w:autoSpaceDE/>
              <w:autoSpaceDN/>
              <w:bidi w:val="0"/>
              <w:adjustRightInd/>
              <w:snapToGrid/>
              <w:spacing w:after="0" w:line="240" w:lineRule="auto"/>
              <w:textAlignment w:val="auto"/>
              <w:rPr>
                <w:lang w:val="lv-LV"/>
              </w:rPr>
            </w:pPr>
            <w:r>
              <w:rPr>
                <w:lang w:val="lv-LV"/>
              </w:rPr>
              <w:t>Not less than 5</w:t>
            </w:r>
          </w:p>
        </w:tc>
        <w:tc>
          <w:tcPr>
            <w:tcW w:w="1700" w:type="dxa"/>
          </w:tcPr>
          <w:p w14:paraId="2A743D58">
            <w:pPr>
              <w:pageBreakBefore w:val="0"/>
              <w:widowControl/>
              <w:kinsoku/>
              <w:wordWrap/>
              <w:overflowPunct/>
              <w:topLinePunct w:val="0"/>
              <w:autoSpaceDE/>
              <w:autoSpaceDN/>
              <w:bidi w:val="0"/>
              <w:adjustRightInd/>
              <w:snapToGrid/>
              <w:spacing w:after="0" w:line="240" w:lineRule="auto"/>
              <w:textAlignment w:val="auto"/>
              <w:rPr>
                <w:lang w:val="lv-LV"/>
              </w:rPr>
            </w:pPr>
          </w:p>
        </w:tc>
      </w:tr>
      <w:tr w14:paraId="4E74E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27" w:type="dxa"/>
          </w:tcPr>
          <w:p w14:paraId="5368E6B1">
            <w:pPr>
              <w:pageBreakBefore w:val="0"/>
              <w:widowControl/>
              <w:kinsoku/>
              <w:wordWrap/>
              <w:overflowPunct/>
              <w:topLinePunct w:val="0"/>
              <w:autoSpaceDE/>
              <w:autoSpaceDN/>
              <w:bidi w:val="0"/>
              <w:adjustRightInd/>
              <w:snapToGrid/>
              <w:spacing w:after="0" w:line="240" w:lineRule="auto"/>
              <w:textAlignment w:val="auto"/>
            </w:pPr>
            <w:r>
              <w:t>4</w:t>
            </w:r>
          </w:p>
        </w:tc>
        <w:tc>
          <w:tcPr>
            <w:tcW w:w="2814" w:type="dxa"/>
          </w:tcPr>
          <w:p w14:paraId="63638BF4">
            <w:pPr>
              <w:pageBreakBefore w:val="0"/>
              <w:widowControl/>
              <w:kinsoku/>
              <w:wordWrap/>
              <w:overflowPunct/>
              <w:topLinePunct w:val="0"/>
              <w:autoSpaceDE/>
              <w:autoSpaceDN/>
              <w:bidi w:val="0"/>
              <w:adjustRightInd/>
              <w:snapToGrid/>
              <w:spacing w:after="0" w:line="240" w:lineRule="auto"/>
              <w:textAlignment w:val="auto"/>
              <w:rPr>
                <w:lang w:val="lv-LV"/>
              </w:rPr>
            </w:pPr>
            <w:r>
              <w:rPr>
                <w:lang w:val="lv-LV"/>
              </w:rPr>
              <w:t>Type of arms</w:t>
            </w:r>
          </w:p>
        </w:tc>
        <w:tc>
          <w:tcPr>
            <w:tcW w:w="5733" w:type="dxa"/>
          </w:tcPr>
          <w:p w14:paraId="7FCC353D">
            <w:pPr>
              <w:pageBreakBefore w:val="0"/>
              <w:widowControl/>
              <w:kinsoku/>
              <w:wordWrap/>
              <w:overflowPunct/>
              <w:topLinePunct w:val="0"/>
              <w:autoSpaceDE/>
              <w:autoSpaceDN/>
              <w:bidi w:val="0"/>
              <w:adjustRightInd/>
              <w:snapToGrid/>
              <w:spacing w:after="0" w:line="240" w:lineRule="auto"/>
              <w:textAlignment w:val="auto"/>
              <w:rPr>
                <w:rFonts w:hint="default"/>
                <w:lang w:val="lv-LV"/>
              </w:rPr>
            </w:pPr>
            <w:r>
              <w:rPr>
                <w:lang w:val="lv-LV"/>
              </w:rPr>
              <w:t>Dexterous arms suitable for industrial manipulation tasks</w:t>
            </w:r>
            <w:r>
              <w:rPr>
                <w:rFonts w:hint="default"/>
                <w:lang w:val="lv-LV"/>
              </w:rPr>
              <w:t xml:space="preserve">: (1) </w:t>
            </w:r>
            <w:r>
              <w:rPr>
                <w:rFonts w:hint="default"/>
                <w:rtl w:val="0"/>
                <w:lang w:val="lv-LV" w:eastAsia="en-US"/>
              </w:rPr>
              <w:t>force controlled three-fingered dexterous hand (left)</w:t>
            </w:r>
            <w:r>
              <w:rPr>
                <w:rFonts w:hint="default"/>
                <w:lang w:val="lv-LV"/>
              </w:rPr>
              <w:t xml:space="preserve"> (2) multi-joint five-fingered dexterous hand (right)</w:t>
            </w:r>
          </w:p>
        </w:tc>
        <w:tc>
          <w:tcPr>
            <w:tcW w:w="1700" w:type="dxa"/>
          </w:tcPr>
          <w:p w14:paraId="5C56BEDA">
            <w:pPr>
              <w:pageBreakBefore w:val="0"/>
              <w:widowControl/>
              <w:kinsoku/>
              <w:wordWrap/>
              <w:overflowPunct/>
              <w:topLinePunct w:val="0"/>
              <w:autoSpaceDE/>
              <w:autoSpaceDN/>
              <w:bidi w:val="0"/>
              <w:adjustRightInd/>
              <w:snapToGrid/>
              <w:spacing w:after="0" w:line="240" w:lineRule="auto"/>
              <w:textAlignment w:val="auto"/>
              <w:rPr>
                <w:lang w:val="lv-LV"/>
              </w:rPr>
            </w:pPr>
          </w:p>
        </w:tc>
      </w:tr>
      <w:tr w14:paraId="46E9E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27" w:type="dxa"/>
          </w:tcPr>
          <w:p w14:paraId="7C0CE50E">
            <w:pPr>
              <w:pageBreakBefore w:val="0"/>
              <w:widowControl/>
              <w:kinsoku/>
              <w:wordWrap/>
              <w:overflowPunct/>
              <w:topLinePunct w:val="0"/>
              <w:autoSpaceDE/>
              <w:autoSpaceDN/>
              <w:bidi w:val="0"/>
              <w:adjustRightInd/>
              <w:snapToGrid/>
              <w:spacing w:after="0" w:line="240" w:lineRule="auto"/>
              <w:textAlignment w:val="auto"/>
            </w:pPr>
            <w:r>
              <w:t>5</w:t>
            </w:r>
          </w:p>
        </w:tc>
        <w:tc>
          <w:tcPr>
            <w:tcW w:w="2814" w:type="dxa"/>
          </w:tcPr>
          <w:p w14:paraId="4F2808E8">
            <w:pPr>
              <w:pageBreakBefore w:val="0"/>
              <w:widowControl/>
              <w:kinsoku/>
              <w:wordWrap/>
              <w:overflowPunct/>
              <w:topLinePunct w:val="0"/>
              <w:autoSpaceDE/>
              <w:autoSpaceDN/>
              <w:bidi w:val="0"/>
              <w:adjustRightInd/>
              <w:snapToGrid/>
              <w:spacing w:after="0" w:line="240" w:lineRule="auto"/>
              <w:textAlignment w:val="auto"/>
            </w:pPr>
            <w:r>
              <w:rPr>
                <w:lang w:val="lv-LV"/>
              </w:rPr>
              <w:t>Number of arms</w:t>
            </w:r>
          </w:p>
        </w:tc>
        <w:tc>
          <w:tcPr>
            <w:tcW w:w="5733" w:type="dxa"/>
          </w:tcPr>
          <w:p w14:paraId="08929626">
            <w:pPr>
              <w:pageBreakBefore w:val="0"/>
              <w:widowControl/>
              <w:kinsoku/>
              <w:wordWrap/>
              <w:overflowPunct/>
              <w:topLinePunct w:val="0"/>
              <w:autoSpaceDE/>
              <w:autoSpaceDN/>
              <w:bidi w:val="0"/>
              <w:adjustRightInd/>
              <w:snapToGrid/>
              <w:spacing w:after="0" w:line="240" w:lineRule="auto"/>
              <w:textAlignment w:val="auto"/>
              <w:rPr>
                <w:lang w:val="lv-LV"/>
              </w:rPr>
            </w:pPr>
            <w:r>
              <w:rPr>
                <w:lang w:val="lv-LV"/>
              </w:rPr>
              <w:t>2 arms</w:t>
            </w:r>
          </w:p>
        </w:tc>
        <w:tc>
          <w:tcPr>
            <w:tcW w:w="1700" w:type="dxa"/>
          </w:tcPr>
          <w:p w14:paraId="1E6B54B3">
            <w:pPr>
              <w:pageBreakBefore w:val="0"/>
              <w:widowControl/>
              <w:kinsoku/>
              <w:wordWrap/>
              <w:overflowPunct/>
              <w:topLinePunct w:val="0"/>
              <w:autoSpaceDE/>
              <w:autoSpaceDN/>
              <w:bidi w:val="0"/>
              <w:adjustRightInd/>
              <w:snapToGrid/>
              <w:spacing w:after="0" w:line="240" w:lineRule="auto"/>
              <w:textAlignment w:val="auto"/>
              <w:rPr>
                <w:lang w:val="lv-LV"/>
              </w:rPr>
            </w:pPr>
          </w:p>
        </w:tc>
      </w:tr>
      <w:tr w14:paraId="348CF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27" w:type="dxa"/>
            <w:shd w:val="clear" w:color="auto" w:fill="auto"/>
          </w:tcPr>
          <w:p w14:paraId="22D29771">
            <w:pPr>
              <w:pageBreakBefore w:val="0"/>
              <w:widowControl/>
              <w:kinsoku/>
              <w:wordWrap/>
              <w:overflowPunct/>
              <w:topLinePunct w:val="0"/>
              <w:autoSpaceDE/>
              <w:autoSpaceDN/>
              <w:bidi w:val="0"/>
              <w:adjustRightInd/>
              <w:snapToGrid/>
              <w:spacing w:after="0" w:line="240" w:lineRule="auto"/>
              <w:textAlignment w:val="auto"/>
            </w:pPr>
            <w:r>
              <w:t>6</w:t>
            </w:r>
          </w:p>
        </w:tc>
        <w:tc>
          <w:tcPr>
            <w:tcW w:w="2814" w:type="dxa"/>
          </w:tcPr>
          <w:p w14:paraId="2D1491EC">
            <w:pPr>
              <w:pageBreakBefore w:val="0"/>
              <w:widowControl/>
              <w:kinsoku/>
              <w:wordWrap/>
              <w:overflowPunct/>
              <w:topLinePunct w:val="0"/>
              <w:autoSpaceDE/>
              <w:autoSpaceDN/>
              <w:bidi w:val="0"/>
              <w:adjustRightInd/>
              <w:snapToGrid/>
              <w:spacing w:after="0" w:line="240" w:lineRule="auto"/>
              <w:textAlignment w:val="auto"/>
              <w:rPr>
                <w:lang w:val="lv-LV"/>
              </w:rPr>
            </w:pPr>
            <w:r>
              <w:rPr>
                <w:lang w:val="lv-LV"/>
              </w:rPr>
              <w:t>Weight that can be lifted with one hand in movement</w:t>
            </w:r>
          </w:p>
        </w:tc>
        <w:tc>
          <w:tcPr>
            <w:tcW w:w="5733" w:type="dxa"/>
          </w:tcPr>
          <w:p w14:paraId="34553484">
            <w:pPr>
              <w:pageBreakBefore w:val="0"/>
              <w:widowControl/>
              <w:kinsoku/>
              <w:wordWrap/>
              <w:overflowPunct/>
              <w:topLinePunct w:val="0"/>
              <w:autoSpaceDE/>
              <w:autoSpaceDN/>
              <w:bidi w:val="0"/>
              <w:adjustRightInd/>
              <w:snapToGrid/>
              <w:spacing w:after="0" w:line="240" w:lineRule="auto"/>
              <w:textAlignment w:val="auto"/>
              <w:rPr>
                <w:lang w:val="lv-LV"/>
              </w:rPr>
            </w:pPr>
            <w:r>
              <w:rPr>
                <w:lang w:val="lv-LV"/>
              </w:rPr>
              <w:t>Not less than 5 kg</w:t>
            </w:r>
          </w:p>
        </w:tc>
        <w:tc>
          <w:tcPr>
            <w:tcW w:w="1700" w:type="dxa"/>
          </w:tcPr>
          <w:p w14:paraId="17CD18D1">
            <w:pPr>
              <w:pageBreakBefore w:val="0"/>
              <w:widowControl/>
              <w:kinsoku/>
              <w:wordWrap/>
              <w:overflowPunct/>
              <w:topLinePunct w:val="0"/>
              <w:autoSpaceDE/>
              <w:autoSpaceDN/>
              <w:bidi w:val="0"/>
              <w:adjustRightInd/>
              <w:snapToGrid/>
              <w:spacing w:after="0" w:line="240" w:lineRule="auto"/>
              <w:textAlignment w:val="auto"/>
              <w:rPr>
                <w:lang w:val="lv-LV"/>
              </w:rPr>
            </w:pPr>
          </w:p>
        </w:tc>
      </w:tr>
      <w:tr w14:paraId="24F41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27" w:type="dxa"/>
            <w:shd w:val="clear" w:color="auto" w:fill="auto"/>
          </w:tcPr>
          <w:p w14:paraId="3F613B0E">
            <w:pPr>
              <w:pageBreakBefore w:val="0"/>
              <w:widowControl/>
              <w:kinsoku/>
              <w:wordWrap/>
              <w:overflowPunct/>
              <w:topLinePunct w:val="0"/>
              <w:autoSpaceDE/>
              <w:autoSpaceDN/>
              <w:bidi w:val="0"/>
              <w:adjustRightInd/>
              <w:snapToGrid/>
              <w:spacing w:after="0" w:line="240" w:lineRule="auto"/>
              <w:textAlignment w:val="auto"/>
            </w:pPr>
            <w:r>
              <w:t>7</w:t>
            </w:r>
          </w:p>
        </w:tc>
        <w:tc>
          <w:tcPr>
            <w:tcW w:w="2814" w:type="dxa"/>
          </w:tcPr>
          <w:p w14:paraId="35F359E7">
            <w:pPr>
              <w:pageBreakBefore w:val="0"/>
              <w:widowControl/>
              <w:kinsoku/>
              <w:wordWrap/>
              <w:overflowPunct/>
              <w:topLinePunct w:val="0"/>
              <w:autoSpaceDE/>
              <w:autoSpaceDN/>
              <w:bidi w:val="0"/>
              <w:adjustRightInd/>
              <w:snapToGrid/>
              <w:spacing w:after="0" w:line="240" w:lineRule="auto"/>
              <w:textAlignment w:val="auto"/>
              <w:rPr>
                <w:lang w:val="lv-LV"/>
              </w:rPr>
            </w:pPr>
            <w:r>
              <w:rPr>
                <w:lang w:val="lv-LV"/>
              </w:rPr>
              <w:t>Total weight</w:t>
            </w:r>
          </w:p>
        </w:tc>
        <w:tc>
          <w:tcPr>
            <w:tcW w:w="5733" w:type="dxa"/>
          </w:tcPr>
          <w:p w14:paraId="4E18957E">
            <w:pPr>
              <w:pageBreakBefore w:val="0"/>
              <w:widowControl/>
              <w:kinsoku/>
              <w:wordWrap/>
              <w:overflowPunct/>
              <w:topLinePunct w:val="0"/>
              <w:autoSpaceDE/>
              <w:autoSpaceDN/>
              <w:bidi w:val="0"/>
              <w:adjustRightInd/>
              <w:snapToGrid/>
              <w:spacing w:after="0" w:line="240" w:lineRule="auto"/>
              <w:textAlignment w:val="auto"/>
              <w:rPr>
                <w:lang w:val="lv-LV"/>
              </w:rPr>
            </w:pPr>
            <w:r>
              <w:rPr>
                <w:lang w:val="lv-LV"/>
              </w:rPr>
              <w:t>Total mass not more than 100 kg</w:t>
            </w:r>
          </w:p>
        </w:tc>
        <w:tc>
          <w:tcPr>
            <w:tcW w:w="1700" w:type="dxa"/>
          </w:tcPr>
          <w:p w14:paraId="776DD51D">
            <w:pPr>
              <w:pageBreakBefore w:val="0"/>
              <w:widowControl/>
              <w:kinsoku/>
              <w:wordWrap/>
              <w:overflowPunct/>
              <w:topLinePunct w:val="0"/>
              <w:autoSpaceDE/>
              <w:autoSpaceDN/>
              <w:bidi w:val="0"/>
              <w:adjustRightInd/>
              <w:snapToGrid/>
              <w:spacing w:after="0" w:line="240" w:lineRule="auto"/>
              <w:textAlignment w:val="auto"/>
              <w:rPr>
                <w:lang w:val="lv-LV"/>
              </w:rPr>
            </w:pPr>
          </w:p>
        </w:tc>
      </w:tr>
      <w:tr w14:paraId="07BB3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27" w:type="dxa"/>
            <w:shd w:val="clear" w:color="auto" w:fill="auto"/>
          </w:tcPr>
          <w:p w14:paraId="12E78FB7">
            <w:pPr>
              <w:pageBreakBefore w:val="0"/>
              <w:widowControl/>
              <w:kinsoku/>
              <w:wordWrap/>
              <w:overflowPunct/>
              <w:topLinePunct w:val="0"/>
              <w:autoSpaceDE/>
              <w:autoSpaceDN/>
              <w:bidi w:val="0"/>
              <w:adjustRightInd/>
              <w:snapToGrid/>
              <w:spacing w:after="0" w:line="240" w:lineRule="auto"/>
              <w:textAlignment w:val="auto"/>
            </w:pPr>
            <w:r>
              <w:t>8</w:t>
            </w:r>
          </w:p>
        </w:tc>
        <w:tc>
          <w:tcPr>
            <w:tcW w:w="2814" w:type="dxa"/>
          </w:tcPr>
          <w:p w14:paraId="1FA4BB8F">
            <w:pPr>
              <w:pageBreakBefore w:val="0"/>
              <w:widowControl/>
              <w:kinsoku/>
              <w:wordWrap/>
              <w:overflowPunct/>
              <w:topLinePunct w:val="0"/>
              <w:autoSpaceDE/>
              <w:autoSpaceDN/>
              <w:bidi w:val="0"/>
              <w:adjustRightInd/>
              <w:snapToGrid/>
              <w:spacing w:after="0" w:line="240" w:lineRule="auto"/>
              <w:textAlignment w:val="auto"/>
              <w:rPr>
                <w:lang w:val="lv-LV"/>
              </w:rPr>
            </w:pPr>
            <w:r>
              <w:rPr>
                <w:lang w:val="lv-LV"/>
              </w:rPr>
              <w:t>Computing power</w:t>
            </w:r>
          </w:p>
        </w:tc>
        <w:tc>
          <w:tcPr>
            <w:tcW w:w="5733" w:type="dxa"/>
          </w:tcPr>
          <w:p w14:paraId="7BECD826">
            <w:pPr>
              <w:pageBreakBefore w:val="0"/>
              <w:widowControl/>
              <w:kinsoku/>
              <w:wordWrap/>
              <w:overflowPunct/>
              <w:topLinePunct w:val="0"/>
              <w:autoSpaceDE/>
              <w:autoSpaceDN/>
              <w:bidi w:val="0"/>
              <w:adjustRightInd/>
              <w:snapToGrid/>
              <w:spacing w:after="0" w:line="240" w:lineRule="auto"/>
              <w:textAlignment w:val="auto"/>
              <w:rPr>
                <w:lang w:val="lv-LV"/>
              </w:rPr>
            </w:pPr>
            <w:r>
              <w:rPr>
                <w:lang w:val="lv-LV"/>
              </w:rPr>
              <w:t xml:space="preserve">Integrated onboard computing with performance equivalent to a modern multi-core processor suitable for </w:t>
            </w:r>
          </w:p>
          <w:p w14:paraId="15A37813">
            <w:pPr>
              <w:pStyle w:val="146"/>
              <w:numPr>
                <w:ilvl w:val="0"/>
                <w:numId w:val="8"/>
              </w:numPr>
              <w:snapToGrid/>
              <w:spacing w:after="0" w:line="240" w:lineRule="auto"/>
              <w:rPr>
                <w:lang w:val="lv-LV"/>
              </w:rPr>
            </w:pPr>
            <w:r>
              <w:rPr>
                <w:lang w:val="lv-LV"/>
              </w:rPr>
              <w:t>real-time robot control,</w:t>
            </w:r>
          </w:p>
          <w:p w14:paraId="450876C5">
            <w:pPr>
              <w:pStyle w:val="146"/>
              <w:numPr>
                <w:ilvl w:val="0"/>
                <w:numId w:val="8"/>
              </w:numPr>
              <w:snapToGrid/>
              <w:spacing w:after="0" w:line="240" w:lineRule="auto"/>
              <w:rPr>
                <w:lang w:val="lv-LV"/>
              </w:rPr>
            </w:pPr>
            <w:r>
              <w:rPr>
                <w:lang w:val="lv-LV"/>
              </w:rPr>
              <w:t>sensor processing,</w:t>
            </w:r>
          </w:p>
          <w:p w14:paraId="6F7EBF1B">
            <w:pPr>
              <w:pStyle w:val="146"/>
              <w:numPr>
                <w:ilvl w:val="0"/>
                <w:numId w:val="8"/>
              </w:numPr>
              <w:snapToGrid/>
              <w:spacing w:after="0" w:line="240" w:lineRule="auto"/>
              <w:rPr>
                <w:lang w:val="lv-LV"/>
              </w:rPr>
            </w:pPr>
            <w:r>
              <w:rPr>
                <w:lang w:val="lv-LV"/>
              </w:rPr>
              <w:t>and continuous background execution of third-party applications</w:t>
            </w:r>
          </w:p>
        </w:tc>
        <w:tc>
          <w:tcPr>
            <w:tcW w:w="1700" w:type="dxa"/>
          </w:tcPr>
          <w:p w14:paraId="17E5D3A6">
            <w:pPr>
              <w:pStyle w:val="146"/>
              <w:numPr>
                <w:numId w:val="0"/>
              </w:numPr>
              <w:snapToGrid/>
              <w:spacing w:after="0" w:line="240" w:lineRule="auto"/>
              <w:ind w:left="360" w:leftChars="0"/>
              <w:rPr>
                <w:lang w:val="lv-LV"/>
              </w:rPr>
            </w:pPr>
          </w:p>
        </w:tc>
      </w:tr>
      <w:tr w14:paraId="439B0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27" w:type="dxa"/>
            <w:shd w:val="clear" w:color="auto" w:fill="auto"/>
          </w:tcPr>
          <w:p w14:paraId="30355A11">
            <w:pPr>
              <w:pageBreakBefore w:val="0"/>
              <w:widowControl/>
              <w:kinsoku/>
              <w:wordWrap/>
              <w:overflowPunct/>
              <w:topLinePunct w:val="0"/>
              <w:autoSpaceDE/>
              <w:autoSpaceDN/>
              <w:bidi w:val="0"/>
              <w:adjustRightInd/>
              <w:snapToGrid/>
              <w:spacing w:after="0" w:line="240" w:lineRule="auto"/>
              <w:textAlignment w:val="auto"/>
            </w:pPr>
            <w:r>
              <w:t>9</w:t>
            </w:r>
          </w:p>
        </w:tc>
        <w:tc>
          <w:tcPr>
            <w:tcW w:w="2814" w:type="dxa"/>
          </w:tcPr>
          <w:p w14:paraId="40D2BDFC">
            <w:pPr>
              <w:pageBreakBefore w:val="0"/>
              <w:widowControl/>
              <w:kinsoku/>
              <w:wordWrap/>
              <w:overflowPunct/>
              <w:topLinePunct w:val="0"/>
              <w:autoSpaceDE/>
              <w:autoSpaceDN/>
              <w:bidi w:val="0"/>
              <w:adjustRightInd/>
              <w:snapToGrid/>
              <w:spacing w:after="0" w:line="240" w:lineRule="auto"/>
              <w:textAlignment w:val="auto"/>
              <w:rPr>
                <w:lang w:val="lv-LV"/>
              </w:rPr>
            </w:pPr>
            <w:r>
              <w:rPr>
                <w:lang w:val="lv-LV"/>
              </w:rPr>
              <w:t>External compute compatibility</w:t>
            </w:r>
          </w:p>
        </w:tc>
        <w:tc>
          <w:tcPr>
            <w:tcW w:w="5733" w:type="dxa"/>
          </w:tcPr>
          <w:p w14:paraId="28A4A267">
            <w:pPr>
              <w:pageBreakBefore w:val="0"/>
              <w:widowControl/>
              <w:kinsoku/>
              <w:wordWrap/>
              <w:overflowPunct/>
              <w:topLinePunct w:val="0"/>
              <w:autoSpaceDE/>
              <w:autoSpaceDN/>
              <w:bidi w:val="0"/>
              <w:adjustRightInd/>
              <w:snapToGrid/>
              <w:spacing w:after="0" w:line="240" w:lineRule="auto"/>
              <w:textAlignment w:val="auto"/>
              <w:rPr>
                <w:lang w:val="lv-LV"/>
              </w:rPr>
            </w:pPr>
            <w:r>
              <w:rPr>
                <w:lang w:val="lv-LV"/>
              </w:rPr>
              <w:t>The system must allow integration of an additional external compute module</w:t>
            </w:r>
          </w:p>
        </w:tc>
        <w:tc>
          <w:tcPr>
            <w:tcW w:w="1700" w:type="dxa"/>
          </w:tcPr>
          <w:p w14:paraId="3C486967">
            <w:pPr>
              <w:pageBreakBefore w:val="0"/>
              <w:widowControl/>
              <w:kinsoku/>
              <w:wordWrap/>
              <w:overflowPunct/>
              <w:topLinePunct w:val="0"/>
              <w:autoSpaceDE/>
              <w:autoSpaceDN/>
              <w:bidi w:val="0"/>
              <w:adjustRightInd/>
              <w:snapToGrid/>
              <w:spacing w:after="0" w:line="240" w:lineRule="auto"/>
              <w:textAlignment w:val="auto"/>
              <w:rPr>
                <w:lang w:val="lv-LV"/>
              </w:rPr>
            </w:pPr>
          </w:p>
        </w:tc>
      </w:tr>
      <w:tr w14:paraId="2EDE2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27" w:type="dxa"/>
            <w:shd w:val="clear" w:color="auto" w:fill="auto"/>
          </w:tcPr>
          <w:p w14:paraId="281336CF">
            <w:pPr>
              <w:pageBreakBefore w:val="0"/>
              <w:widowControl/>
              <w:kinsoku/>
              <w:wordWrap/>
              <w:overflowPunct/>
              <w:topLinePunct w:val="0"/>
              <w:autoSpaceDE/>
              <w:autoSpaceDN/>
              <w:bidi w:val="0"/>
              <w:adjustRightInd/>
              <w:snapToGrid/>
              <w:spacing w:after="0" w:line="240" w:lineRule="auto"/>
              <w:textAlignment w:val="auto"/>
            </w:pPr>
            <w:r>
              <w:t>10</w:t>
            </w:r>
          </w:p>
        </w:tc>
        <w:tc>
          <w:tcPr>
            <w:tcW w:w="2814" w:type="dxa"/>
          </w:tcPr>
          <w:p w14:paraId="3B97FF21">
            <w:pPr>
              <w:pageBreakBefore w:val="0"/>
              <w:widowControl/>
              <w:kinsoku/>
              <w:wordWrap/>
              <w:overflowPunct/>
              <w:topLinePunct w:val="0"/>
              <w:autoSpaceDE/>
              <w:autoSpaceDN/>
              <w:bidi w:val="0"/>
              <w:adjustRightInd/>
              <w:snapToGrid/>
              <w:spacing w:after="0" w:line="240" w:lineRule="auto"/>
              <w:textAlignment w:val="auto"/>
              <w:rPr>
                <w:lang w:val="lv-LV"/>
              </w:rPr>
            </w:pPr>
            <w:r>
              <w:rPr>
                <w:lang w:val="lv-LV"/>
              </w:rPr>
              <w:t>Battery</w:t>
            </w:r>
          </w:p>
        </w:tc>
        <w:tc>
          <w:tcPr>
            <w:tcW w:w="5733" w:type="dxa"/>
          </w:tcPr>
          <w:p w14:paraId="1BF796A7">
            <w:pPr>
              <w:pageBreakBefore w:val="0"/>
              <w:widowControl/>
              <w:kinsoku/>
              <w:wordWrap/>
              <w:overflowPunct/>
              <w:topLinePunct w:val="0"/>
              <w:autoSpaceDE/>
              <w:autoSpaceDN/>
              <w:bidi w:val="0"/>
              <w:adjustRightInd/>
              <w:snapToGrid/>
              <w:spacing w:after="0" w:line="240" w:lineRule="auto"/>
              <w:textAlignment w:val="auto"/>
              <w:rPr>
                <w:lang w:val="lv-LV"/>
              </w:rPr>
            </w:pPr>
            <w:r>
              <w:rPr>
                <w:lang w:val="lv-LV"/>
              </w:rPr>
              <w:t xml:space="preserve">Battery capacity not less than 800 Wh </w:t>
            </w:r>
            <w:r>
              <w:t xml:space="preserve">or providing at least </w:t>
            </w:r>
            <w:r>
              <w:rPr>
                <w:lang w:val="lv-LV"/>
              </w:rPr>
              <w:t>2 hours of operation</w:t>
            </w:r>
          </w:p>
        </w:tc>
        <w:tc>
          <w:tcPr>
            <w:tcW w:w="1700" w:type="dxa"/>
          </w:tcPr>
          <w:p w14:paraId="2DFE0222">
            <w:pPr>
              <w:pageBreakBefore w:val="0"/>
              <w:widowControl/>
              <w:kinsoku/>
              <w:wordWrap/>
              <w:overflowPunct/>
              <w:topLinePunct w:val="0"/>
              <w:autoSpaceDE/>
              <w:autoSpaceDN/>
              <w:bidi w:val="0"/>
              <w:adjustRightInd/>
              <w:snapToGrid/>
              <w:spacing w:after="0" w:line="240" w:lineRule="auto"/>
              <w:textAlignment w:val="auto"/>
              <w:rPr>
                <w:lang w:val="lv-LV"/>
              </w:rPr>
            </w:pPr>
          </w:p>
        </w:tc>
      </w:tr>
      <w:tr w14:paraId="5CE82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27" w:type="dxa"/>
            <w:shd w:val="clear" w:color="auto" w:fill="auto"/>
          </w:tcPr>
          <w:p w14:paraId="501F1D24">
            <w:pPr>
              <w:pageBreakBefore w:val="0"/>
              <w:widowControl/>
              <w:kinsoku/>
              <w:wordWrap/>
              <w:overflowPunct/>
              <w:topLinePunct w:val="0"/>
              <w:autoSpaceDE/>
              <w:autoSpaceDN/>
              <w:bidi w:val="0"/>
              <w:adjustRightInd/>
              <w:snapToGrid/>
              <w:spacing w:after="0" w:line="240" w:lineRule="auto"/>
              <w:textAlignment w:val="auto"/>
            </w:pPr>
            <w:r>
              <w:t>11</w:t>
            </w:r>
          </w:p>
        </w:tc>
        <w:tc>
          <w:tcPr>
            <w:tcW w:w="2814" w:type="dxa"/>
          </w:tcPr>
          <w:p w14:paraId="6DA17E9A">
            <w:pPr>
              <w:pageBreakBefore w:val="0"/>
              <w:widowControl/>
              <w:kinsoku/>
              <w:wordWrap/>
              <w:overflowPunct/>
              <w:topLinePunct w:val="0"/>
              <w:autoSpaceDE/>
              <w:autoSpaceDN/>
              <w:bidi w:val="0"/>
              <w:adjustRightInd/>
              <w:snapToGrid/>
              <w:spacing w:after="0" w:line="240" w:lineRule="auto"/>
              <w:textAlignment w:val="auto"/>
              <w:rPr>
                <w:lang w:val="lv-LV"/>
              </w:rPr>
            </w:pPr>
            <w:r>
              <w:rPr>
                <w:lang w:val="lv-LV"/>
              </w:rPr>
              <w:t>Exchangable batteries included</w:t>
            </w:r>
          </w:p>
        </w:tc>
        <w:tc>
          <w:tcPr>
            <w:tcW w:w="5733" w:type="dxa"/>
          </w:tcPr>
          <w:p w14:paraId="5B46A844">
            <w:pPr>
              <w:pageBreakBefore w:val="0"/>
              <w:widowControl/>
              <w:kinsoku/>
              <w:wordWrap/>
              <w:overflowPunct/>
              <w:topLinePunct w:val="0"/>
              <w:autoSpaceDE/>
              <w:autoSpaceDN/>
              <w:bidi w:val="0"/>
              <w:adjustRightInd/>
              <w:snapToGrid/>
              <w:spacing w:after="0" w:line="240" w:lineRule="auto"/>
              <w:textAlignment w:val="auto"/>
              <w:rPr>
                <w:lang w:val="lv-LV"/>
              </w:rPr>
            </w:pPr>
            <w:r>
              <w:rPr>
                <w:lang w:val="lv-LV"/>
              </w:rPr>
              <w:t>Y</w:t>
            </w:r>
            <w:r>
              <w:t xml:space="preserve">es, </w:t>
            </w:r>
            <w:r>
              <w:rPr>
                <w:lang w:val="lv-LV"/>
              </w:rPr>
              <w:t xml:space="preserve">3 </w:t>
            </w:r>
            <w:r>
              <w:t xml:space="preserve">interchangeable (hot-swappable) </w:t>
            </w:r>
            <w:r>
              <w:rPr>
                <w:lang w:val="lv-LV"/>
              </w:rPr>
              <w:t>humanoid robot batteries included</w:t>
            </w:r>
          </w:p>
        </w:tc>
        <w:tc>
          <w:tcPr>
            <w:tcW w:w="1700" w:type="dxa"/>
          </w:tcPr>
          <w:p w14:paraId="3281D103">
            <w:pPr>
              <w:pageBreakBefore w:val="0"/>
              <w:widowControl/>
              <w:kinsoku/>
              <w:wordWrap/>
              <w:overflowPunct/>
              <w:topLinePunct w:val="0"/>
              <w:autoSpaceDE/>
              <w:autoSpaceDN/>
              <w:bidi w:val="0"/>
              <w:adjustRightInd/>
              <w:snapToGrid/>
              <w:spacing w:after="0" w:line="240" w:lineRule="auto"/>
              <w:textAlignment w:val="auto"/>
              <w:rPr>
                <w:lang w:val="lv-LV"/>
              </w:rPr>
            </w:pPr>
          </w:p>
        </w:tc>
      </w:tr>
      <w:tr w14:paraId="063AF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27" w:type="dxa"/>
            <w:shd w:val="clear" w:color="auto" w:fill="auto"/>
          </w:tcPr>
          <w:p w14:paraId="67D6E549">
            <w:pPr>
              <w:pageBreakBefore w:val="0"/>
              <w:widowControl/>
              <w:kinsoku/>
              <w:wordWrap/>
              <w:overflowPunct/>
              <w:topLinePunct w:val="0"/>
              <w:autoSpaceDE/>
              <w:autoSpaceDN/>
              <w:bidi w:val="0"/>
              <w:adjustRightInd/>
              <w:snapToGrid/>
              <w:spacing w:after="0" w:line="240" w:lineRule="auto"/>
              <w:textAlignment w:val="auto"/>
              <w:rPr>
                <w:lang w:val="lv-LV"/>
              </w:rPr>
            </w:pPr>
            <w:r>
              <w:rPr>
                <w:lang w:val="lv-LV"/>
              </w:rPr>
              <w:t>12</w:t>
            </w:r>
          </w:p>
        </w:tc>
        <w:tc>
          <w:tcPr>
            <w:tcW w:w="2814" w:type="dxa"/>
          </w:tcPr>
          <w:p w14:paraId="12169834">
            <w:pPr>
              <w:pageBreakBefore w:val="0"/>
              <w:widowControl/>
              <w:kinsoku/>
              <w:wordWrap/>
              <w:overflowPunct/>
              <w:topLinePunct w:val="0"/>
              <w:autoSpaceDE/>
              <w:autoSpaceDN/>
              <w:bidi w:val="0"/>
              <w:adjustRightInd/>
              <w:snapToGrid/>
              <w:spacing w:after="0" w:line="240" w:lineRule="auto"/>
              <w:textAlignment w:val="auto"/>
              <w:rPr>
                <w:lang w:val="lv-LV"/>
              </w:rPr>
            </w:pPr>
            <w:r>
              <w:rPr>
                <w:lang w:val="lv-LV"/>
              </w:rPr>
              <w:t>Dock station included</w:t>
            </w:r>
          </w:p>
        </w:tc>
        <w:tc>
          <w:tcPr>
            <w:tcW w:w="5733" w:type="dxa"/>
          </w:tcPr>
          <w:p w14:paraId="0EF02D24">
            <w:pPr>
              <w:pageBreakBefore w:val="0"/>
              <w:widowControl/>
              <w:kinsoku/>
              <w:wordWrap/>
              <w:overflowPunct/>
              <w:topLinePunct w:val="0"/>
              <w:autoSpaceDE/>
              <w:autoSpaceDN/>
              <w:bidi w:val="0"/>
              <w:adjustRightInd/>
              <w:snapToGrid/>
              <w:spacing w:after="0" w:line="240" w:lineRule="auto"/>
              <w:textAlignment w:val="auto"/>
              <w:rPr>
                <w:lang w:val="lv-LV"/>
              </w:rPr>
            </w:pPr>
            <w:r>
              <w:t>Yes</w:t>
            </w:r>
            <w:r>
              <w:rPr>
                <w:lang w:val="lv-LV"/>
              </w:rPr>
              <w:t>, s</w:t>
            </w:r>
            <w:r>
              <w:t>upplier must specify functionality</w:t>
            </w:r>
          </w:p>
        </w:tc>
        <w:tc>
          <w:tcPr>
            <w:tcW w:w="1700" w:type="dxa"/>
          </w:tcPr>
          <w:p w14:paraId="219E25E8">
            <w:pPr>
              <w:pageBreakBefore w:val="0"/>
              <w:widowControl/>
              <w:kinsoku/>
              <w:wordWrap/>
              <w:overflowPunct/>
              <w:topLinePunct w:val="0"/>
              <w:autoSpaceDE/>
              <w:autoSpaceDN/>
              <w:bidi w:val="0"/>
              <w:adjustRightInd/>
              <w:snapToGrid/>
              <w:spacing w:after="0" w:line="240" w:lineRule="auto"/>
              <w:textAlignment w:val="auto"/>
            </w:pPr>
          </w:p>
        </w:tc>
      </w:tr>
      <w:tr w14:paraId="39F28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27" w:type="dxa"/>
            <w:shd w:val="clear" w:color="auto" w:fill="auto"/>
          </w:tcPr>
          <w:p w14:paraId="6ACFB840">
            <w:pPr>
              <w:pageBreakBefore w:val="0"/>
              <w:widowControl/>
              <w:kinsoku/>
              <w:wordWrap/>
              <w:overflowPunct/>
              <w:topLinePunct w:val="0"/>
              <w:autoSpaceDE/>
              <w:autoSpaceDN/>
              <w:bidi w:val="0"/>
              <w:adjustRightInd/>
              <w:snapToGrid/>
              <w:spacing w:after="0" w:line="240" w:lineRule="auto"/>
              <w:textAlignment w:val="auto"/>
              <w:rPr>
                <w:lang w:val="lv-LV"/>
              </w:rPr>
            </w:pPr>
            <w:r>
              <w:rPr>
                <w:lang w:val="lv-LV"/>
              </w:rPr>
              <w:t>13</w:t>
            </w:r>
          </w:p>
        </w:tc>
        <w:tc>
          <w:tcPr>
            <w:tcW w:w="2814" w:type="dxa"/>
          </w:tcPr>
          <w:p w14:paraId="7008BEB0">
            <w:pPr>
              <w:pageBreakBefore w:val="0"/>
              <w:widowControl/>
              <w:kinsoku/>
              <w:wordWrap/>
              <w:overflowPunct/>
              <w:topLinePunct w:val="0"/>
              <w:autoSpaceDE/>
              <w:autoSpaceDN/>
              <w:bidi w:val="0"/>
              <w:adjustRightInd/>
              <w:snapToGrid/>
              <w:spacing w:after="0" w:line="240" w:lineRule="auto"/>
              <w:textAlignment w:val="auto"/>
              <w:rPr>
                <w:lang w:val="lv-LV"/>
              </w:rPr>
            </w:pPr>
            <w:r>
              <w:rPr>
                <w:lang w:val="lv-LV"/>
              </w:rPr>
              <w:t>Sensor</w:t>
            </w:r>
          </w:p>
        </w:tc>
        <w:tc>
          <w:tcPr>
            <w:tcW w:w="5733" w:type="dxa"/>
          </w:tcPr>
          <w:p w14:paraId="2E8F8E4A">
            <w:pPr>
              <w:pageBreakBefore w:val="0"/>
              <w:widowControl/>
              <w:kinsoku/>
              <w:wordWrap/>
              <w:overflowPunct/>
              <w:topLinePunct w:val="0"/>
              <w:autoSpaceDE/>
              <w:autoSpaceDN/>
              <w:bidi w:val="0"/>
              <w:adjustRightInd/>
              <w:snapToGrid/>
              <w:spacing w:after="0" w:line="240" w:lineRule="auto"/>
              <w:textAlignment w:val="auto"/>
              <w:rPr>
                <w:lang w:val="lv-LV"/>
              </w:rPr>
            </w:pPr>
            <w:r>
              <w:rPr>
                <w:lang w:val="lv-LV"/>
              </w:rPr>
              <w:t xml:space="preserve">3D lidar with a </w:t>
            </w:r>
            <w:r>
              <w:t>minimum of 16 channels</w:t>
            </w:r>
            <w:r>
              <w:rPr>
                <w:lang w:val="lv-LV"/>
              </w:rPr>
              <w:t>, depth camera</w:t>
            </w:r>
          </w:p>
        </w:tc>
        <w:tc>
          <w:tcPr>
            <w:tcW w:w="1700" w:type="dxa"/>
          </w:tcPr>
          <w:p w14:paraId="68B4BA2E">
            <w:pPr>
              <w:pageBreakBefore w:val="0"/>
              <w:widowControl/>
              <w:kinsoku/>
              <w:wordWrap/>
              <w:overflowPunct/>
              <w:topLinePunct w:val="0"/>
              <w:autoSpaceDE/>
              <w:autoSpaceDN/>
              <w:bidi w:val="0"/>
              <w:adjustRightInd/>
              <w:snapToGrid/>
              <w:spacing w:after="0" w:line="240" w:lineRule="auto"/>
              <w:textAlignment w:val="auto"/>
              <w:rPr>
                <w:lang w:val="lv-LV"/>
              </w:rPr>
            </w:pPr>
          </w:p>
        </w:tc>
      </w:tr>
      <w:tr w14:paraId="015D4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27" w:type="dxa"/>
            <w:shd w:val="clear" w:color="auto" w:fill="auto"/>
          </w:tcPr>
          <w:p w14:paraId="1B910351">
            <w:pPr>
              <w:pageBreakBefore w:val="0"/>
              <w:widowControl/>
              <w:kinsoku/>
              <w:wordWrap/>
              <w:overflowPunct/>
              <w:topLinePunct w:val="0"/>
              <w:autoSpaceDE/>
              <w:autoSpaceDN/>
              <w:bidi w:val="0"/>
              <w:adjustRightInd/>
              <w:snapToGrid/>
              <w:spacing w:after="0" w:line="240" w:lineRule="auto"/>
              <w:textAlignment w:val="auto"/>
              <w:rPr>
                <w:lang w:val="lv-LV"/>
              </w:rPr>
            </w:pPr>
            <w:r>
              <w:rPr>
                <w:lang w:val="lv-LV"/>
              </w:rPr>
              <w:t>14</w:t>
            </w:r>
          </w:p>
        </w:tc>
        <w:tc>
          <w:tcPr>
            <w:tcW w:w="2814" w:type="dxa"/>
          </w:tcPr>
          <w:p w14:paraId="422A5E70">
            <w:pPr>
              <w:pageBreakBefore w:val="0"/>
              <w:widowControl/>
              <w:kinsoku/>
              <w:wordWrap/>
              <w:overflowPunct/>
              <w:topLinePunct w:val="0"/>
              <w:autoSpaceDE/>
              <w:autoSpaceDN/>
              <w:bidi w:val="0"/>
              <w:adjustRightInd/>
              <w:snapToGrid/>
              <w:spacing w:after="0" w:line="240" w:lineRule="auto"/>
              <w:textAlignment w:val="auto"/>
              <w:rPr>
                <w:lang w:val="lv-LV"/>
              </w:rPr>
            </w:pPr>
            <w:r>
              <w:rPr>
                <w:lang w:val="lv-LV"/>
              </w:rPr>
              <w:t>Included in the package</w:t>
            </w:r>
          </w:p>
        </w:tc>
        <w:tc>
          <w:tcPr>
            <w:tcW w:w="5733" w:type="dxa"/>
          </w:tcPr>
          <w:p w14:paraId="0719176C">
            <w:pPr>
              <w:pageBreakBefore w:val="0"/>
              <w:widowControl/>
              <w:kinsoku/>
              <w:wordWrap/>
              <w:overflowPunct/>
              <w:topLinePunct w:val="0"/>
              <w:autoSpaceDE/>
              <w:autoSpaceDN/>
              <w:bidi w:val="0"/>
              <w:adjustRightInd/>
              <w:snapToGrid/>
              <w:spacing w:after="0" w:line="240" w:lineRule="auto"/>
              <w:textAlignment w:val="auto"/>
              <w:rPr>
                <w:lang w:val="lv-LV"/>
              </w:rPr>
            </w:pPr>
            <w:r>
              <w:rPr>
                <w:lang w:val="lv-LV"/>
              </w:rPr>
              <w:t>Protective lift bracket (crane), remote control, fast charger</w:t>
            </w:r>
          </w:p>
        </w:tc>
        <w:tc>
          <w:tcPr>
            <w:tcW w:w="1700" w:type="dxa"/>
          </w:tcPr>
          <w:p w14:paraId="2C05D6E2">
            <w:pPr>
              <w:pageBreakBefore w:val="0"/>
              <w:widowControl/>
              <w:kinsoku/>
              <w:wordWrap/>
              <w:overflowPunct/>
              <w:topLinePunct w:val="0"/>
              <w:autoSpaceDE/>
              <w:autoSpaceDN/>
              <w:bidi w:val="0"/>
              <w:adjustRightInd/>
              <w:snapToGrid/>
              <w:spacing w:after="0" w:line="240" w:lineRule="auto"/>
              <w:textAlignment w:val="auto"/>
              <w:rPr>
                <w:lang w:val="lv-LV"/>
              </w:rPr>
            </w:pPr>
          </w:p>
        </w:tc>
      </w:tr>
      <w:tr w14:paraId="63A35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27" w:type="dxa"/>
            <w:shd w:val="clear" w:color="auto" w:fill="auto"/>
          </w:tcPr>
          <w:p w14:paraId="5208F308">
            <w:pPr>
              <w:pageBreakBefore w:val="0"/>
              <w:widowControl/>
              <w:kinsoku/>
              <w:wordWrap/>
              <w:overflowPunct/>
              <w:topLinePunct w:val="0"/>
              <w:autoSpaceDE/>
              <w:autoSpaceDN/>
              <w:bidi w:val="0"/>
              <w:adjustRightInd/>
              <w:snapToGrid/>
              <w:spacing w:after="0" w:line="240" w:lineRule="auto"/>
              <w:textAlignment w:val="auto"/>
              <w:rPr>
                <w:lang w:val="lv-LV"/>
              </w:rPr>
            </w:pPr>
            <w:r>
              <w:rPr>
                <w:lang w:val="lv-LV"/>
              </w:rPr>
              <w:t>15</w:t>
            </w:r>
          </w:p>
        </w:tc>
        <w:tc>
          <w:tcPr>
            <w:tcW w:w="2814" w:type="dxa"/>
          </w:tcPr>
          <w:p w14:paraId="40952940">
            <w:pPr>
              <w:pageBreakBefore w:val="0"/>
              <w:widowControl/>
              <w:kinsoku/>
              <w:wordWrap/>
              <w:overflowPunct/>
              <w:topLinePunct w:val="0"/>
              <w:autoSpaceDE/>
              <w:autoSpaceDN/>
              <w:bidi w:val="0"/>
              <w:adjustRightInd/>
              <w:snapToGrid/>
              <w:spacing w:after="0" w:line="240" w:lineRule="auto"/>
              <w:textAlignment w:val="auto"/>
              <w:rPr>
                <w:lang w:val="lv-LV"/>
              </w:rPr>
            </w:pPr>
            <w:r>
              <w:rPr>
                <w:lang w:val="lv-LV"/>
              </w:rPr>
              <w:t>Compatibility</w:t>
            </w:r>
          </w:p>
        </w:tc>
        <w:tc>
          <w:tcPr>
            <w:tcW w:w="5733" w:type="dxa"/>
          </w:tcPr>
          <w:p w14:paraId="65C1CBAF">
            <w:pPr>
              <w:pageBreakBefore w:val="0"/>
              <w:widowControl/>
              <w:kinsoku/>
              <w:wordWrap/>
              <w:overflowPunct/>
              <w:topLinePunct w:val="0"/>
              <w:autoSpaceDE/>
              <w:autoSpaceDN/>
              <w:bidi w:val="0"/>
              <w:adjustRightInd/>
              <w:snapToGrid/>
              <w:spacing w:after="0" w:line="240" w:lineRule="auto"/>
              <w:textAlignment w:val="auto"/>
              <w:rPr>
                <w:lang w:val="lv-LV"/>
              </w:rPr>
            </w:pPr>
            <w:r>
              <w:rPr>
                <w:lang w:val="lv-LV"/>
              </w:rPr>
              <w:t xml:space="preserve">4G, Wi-Fi 6, Bluetooth 5.2 </w:t>
            </w:r>
            <w:r>
              <w:t>(equivalent or newer)</w:t>
            </w:r>
          </w:p>
        </w:tc>
        <w:tc>
          <w:tcPr>
            <w:tcW w:w="1700" w:type="dxa"/>
          </w:tcPr>
          <w:p w14:paraId="4AE1FB26">
            <w:pPr>
              <w:pageBreakBefore w:val="0"/>
              <w:widowControl/>
              <w:kinsoku/>
              <w:wordWrap/>
              <w:overflowPunct/>
              <w:topLinePunct w:val="0"/>
              <w:autoSpaceDE/>
              <w:autoSpaceDN/>
              <w:bidi w:val="0"/>
              <w:adjustRightInd/>
              <w:snapToGrid/>
              <w:spacing w:after="0" w:line="240" w:lineRule="auto"/>
              <w:textAlignment w:val="auto"/>
              <w:rPr>
                <w:lang w:val="lv-LV"/>
              </w:rPr>
            </w:pPr>
          </w:p>
        </w:tc>
      </w:tr>
      <w:tr w14:paraId="0A746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27" w:type="dxa"/>
          </w:tcPr>
          <w:p w14:paraId="7BAF40AC">
            <w:pPr>
              <w:pageBreakBefore w:val="0"/>
              <w:widowControl/>
              <w:kinsoku/>
              <w:wordWrap/>
              <w:overflowPunct/>
              <w:topLinePunct w:val="0"/>
              <w:autoSpaceDE/>
              <w:autoSpaceDN/>
              <w:bidi w:val="0"/>
              <w:adjustRightInd/>
              <w:snapToGrid/>
              <w:spacing w:after="0" w:line="240" w:lineRule="auto"/>
              <w:textAlignment w:val="auto"/>
              <w:rPr>
                <w:lang w:val="lv-LV"/>
              </w:rPr>
            </w:pPr>
            <w:r>
              <w:rPr>
                <w:lang w:val="lv-LV"/>
              </w:rPr>
              <w:t>16</w:t>
            </w:r>
          </w:p>
        </w:tc>
        <w:tc>
          <w:tcPr>
            <w:tcW w:w="2814" w:type="dxa"/>
          </w:tcPr>
          <w:p w14:paraId="781FB15A">
            <w:pPr>
              <w:pageBreakBefore w:val="0"/>
              <w:widowControl/>
              <w:kinsoku/>
              <w:wordWrap/>
              <w:overflowPunct/>
              <w:topLinePunct w:val="0"/>
              <w:autoSpaceDE/>
              <w:autoSpaceDN/>
              <w:bidi w:val="0"/>
              <w:adjustRightInd/>
              <w:snapToGrid/>
              <w:spacing w:after="0" w:line="240" w:lineRule="auto"/>
              <w:textAlignment w:val="auto"/>
              <w:rPr>
                <w:lang w:val="lv-LV"/>
              </w:rPr>
            </w:pPr>
            <w:r>
              <w:rPr>
                <w:lang w:val="lv-LV"/>
              </w:rPr>
              <w:t>Communication &amp; I/O interfaces</w:t>
            </w:r>
          </w:p>
        </w:tc>
        <w:tc>
          <w:tcPr>
            <w:tcW w:w="5733" w:type="dxa"/>
          </w:tcPr>
          <w:p w14:paraId="071005C5">
            <w:pPr>
              <w:pageBreakBefore w:val="0"/>
              <w:widowControl/>
              <w:kinsoku/>
              <w:wordWrap/>
              <w:overflowPunct/>
              <w:topLinePunct w:val="0"/>
              <w:autoSpaceDE/>
              <w:autoSpaceDN/>
              <w:bidi w:val="0"/>
              <w:adjustRightInd/>
              <w:snapToGrid/>
              <w:spacing w:after="0" w:line="240" w:lineRule="auto"/>
              <w:textAlignment w:val="auto"/>
              <w:rPr>
                <w:lang w:val="lv-LV"/>
              </w:rPr>
            </w:pPr>
            <w:r>
              <w:rPr>
                <w:lang w:val="lv-LV"/>
              </w:rPr>
              <w:t xml:space="preserve">Must include at least: </w:t>
            </w:r>
          </w:p>
          <w:p w14:paraId="6C39BC3B">
            <w:pPr>
              <w:pStyle w:val="146"/>
              <w:numPr>
                <w:ilvl w:val="0"/>
                <w:numId w:val="9"/>
              </w:numPr>
              <w:snapToGrid/>
              <w:spacing w:after="0" w:line="240" w:lineRule="auto"/>
              <w:rPr>
                <w:lang w:val="lv-LV"/>
              </w:rPr>
            </w:pPr>
            <w:r>
              <w:rPr>
                <w:lang w:val="lv-LV"/>
              </w:rPr>
              <w:t xml:space="preserve">ethernet port, </w:t>
            </w:r>
          </w:p>
          <w:p w14:paraId="25CD5618">
            <w:pPr>
              <w:pStyle w:val="146"/>
              <w:numPr>
                <w:ilvl w:val="0"/>
                <w:numId w:val="9"/>
              </w:numPr>
              <w:snapToGrid/>
              <w:spacing w:after="0" w:line="240" w:lineRule="auto"/>
              <w:rPr>
                <w:lang w:val="lv-LV"/>
              </w:rPr>
            </w:pPr>
            <w:r>
              <w:rPr>
                <w:lang w:val="lv-LV"/>
              </w:rPr>
              <w:t xml:space="preserve">USB-A or USB-C port, </w:t>
            </w:r>
          </w:p>
          <w:p w14:paraId="369478FE">
            <w:pPr>
              <w:pStyle w:val="146"/>
              <w:numPr>
                <w:ilvl w:val="0"/>
                <w:numId w:val="9"/>
              </w:numPr>
              <w:snapToGrid/>
              <w:spacing w:after="0" w:line="240" w:lineRule="auto"/>
              <w:rPr>
                <w:lang w:val="lv-LV"/>
              </w:rPr>
            </w:pPr>
            <w:r>
              <w:rPr>
                <w:lang w:val="lv-LV"/>
              </w:rPr>
              <w:t>industrial communication bus</w:t>
            </w:r>
          </w:p>
        </w:tc>
        <w:tc>
          <w:tcPr>
            <w:tcW w:w="1700" w:type="dxa"/>
          </w:tcPr>
          <w:p w14:paraId="4D94B69C">
            <w:pPr>
              <w:pStyle w:val="146"/>
              <w:numPr>
                <w:numId w:val="0"/>
              </w:numPr>
              <w:snapToGrid/>
              <w:spacing w:after="0" w:line="240" w:lineRule="auto"/>
              <w:ind w:left="360" w:leftChars="0"/>
              <w:rPr>
                <w:lang w:val="lv-LV"/>
              </w:rPr>
            </w:pPr>
          </w:p>
        </w:tc>
      </w:tr>
      <w:tr w14:paraId="64417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27" w:type="dxa"/>
          </w:tcPr>
          <w:p w14:paraId="17946518">
            <w:pPr>
              <w:pageBreakBefore w:val="0"/>
              <w:widowControl/>
              <w:kinsoku/>
              <w:wordWrap/>
              <w:overflowPunct/>
              <w:topLinePunct w:val="0"/>
              <w:autoSpaceDE/>
              <w:autoSpaceDN/>
              <w:bidi w:val="0"/>
              <w:adjustRightInd/>
              <w:snapToGrid/>
              <w:spacing w:after="0" w:line="240" w:lineRule="auto"/>
              <w:textAlignment w:val="auto"/>
              <w:rPr>
                <w:lang w:val="lv-LV"/>
              </w:rPr>
            </w:pPr>
            <w:r>
              <w:rPr>
                <w:lang w:val="lv-LV"/>
              </w:rPr>
              <w:t>17</w:t>
            </w:r>
          </w:p>
        </w:tc>
        <w:tc>
          <w:tcPr>
            <w:tcW w:w="2814" w:type="dxa"/>
          </w:tcPr>
          <w:p w14:paraId="705E99FA">
            <w:pPr>
              <w:pageBreakBefore w:val="0"/>
              <w:widowControl/>
              <w:kinsoku/>
              <w:wordWrap/>
              <w:overflowPunct/>
              <w:topLinePunct w:val="0"/>
              <w:autoSpaceDE/>
              <w:autoSpaceDN/>
              <w:bidi w:val="0"/>
              <w:adjustRightInd/>
              <w:snapToGrid/>
              <w:spacing w:after="0" w:line="240" w:lineRule="auto"/>
              <w:textAlignment w:val="auto"/>
              <w:rPr>
                <w:lang w:val="lv-LV"/>
              </w:rPr>
            </w:pPr>
            <w:r>
              <w:t>End-effector integration capability</w:t>
            </w:r>
          </w:p>
        </w:tc>
        <w:tc>
          <w:tcPr>
            <w:tcW w:w="5733" w:type="dxa"/>
          </w:tcPr>
          <w:p w14:paraId="51D34996">
            <w:pPr>
              <w:pageBreakBefore w:val="0"/>
              <w:widowControl/>
              <w:kinsoku/>
              <w:wordWrap/>
              <w:overflowPunct/>
              <w:topLinePunct w:val="0"/>
              <w:autoSpaceDE/>
              <w:autoSpaceDN/>
              <w:bidi w:val="0"/>
              <w:adjustRightInd/>
              <w:snapToGrid/>
              <w:spacing w:after="0" w:line="240" w:lineRule="auto"/>
              <w:textAlignment w:val="auto"/>
              <w:rPr>
                <w:lang w:val="lv-LV"/>
              </w:rPr>
            </w:pPr>
            <w:r>
              <w:rPr>
                <w:lang w:val="lv-LV"/>
              </w:rPr>
              <w:t>Both arms must support modular end-effector attachment, including electrical and communication interfaces and mechanical mounts allowing installation of:</w:t>
            </w:r>
          </w:p>
          <w:p w14:paraId="2662F057">
            <w:pPr>
              <w:pStyle w:val="146"/>
              <w:numPr>
                <w:ilvl w:val="0"/>
                <w:numId w:val="10"/>
              </w:numPr>
              <w:snapToGrid/>
              <w:spacing w:after="0" w:line="240" w:lineRule="auto"/>
            </w:pPr>
            <w:r>
              <w:t>power gripper,</w:t>
            </w:r>
          </w:p>
          <w:p w14:paraId="421E50B2">
            <w:pPr>
              <w:pStyle w:val="146"/>
              <w:numPr>
                <w:ilvl w:val="0"/>
                <w:numId w:val="10"/>
              </w:numPr>
              <w:snapToGrid/>
              <w:spacing w:after="0" w:line="240" w:lineRule="auto"/>
              <w:rPr>
                <w:lang w:val="lv-LV"/>
              </w:rPr>
            </w:pPr>
            <w:r>
              <w:rPr>
                <w:lang w:val="lv-LV"/>
              </w:rPr>
              <w:t>dexterous multi-finger hand</w:t>
            </w:r>
          </w:p>
        </w:tc>
        <w:tc>
          <w:tcPr>
            <w:tcW w:w="1700" w:type="dxa"/>
          </w:tcPr>
          <w:p w14:paraId="305897E8">
            <w:pPr>
              <w:pStyle w:val="146"/>
              <w:numPr>
                <w:numId w:val="0"/>
              </w:numPr>
              <w:snapToGrid/>
              <w:spacing w:after="0" w:line="240" w:lineRule="auto"/>
              <w:ind w:left="360" w:leftChars="0"/>
              <w:rPr>
                <w:lang w:val="lv-LV"/>
              </w:rPr>
            </w:pPr>
          </w:p>
        </w:tc>
      </w:tr>
      <w:tr w14:paraId="60909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27" w:type="dxa"/>
          </w:tcPr>
          <w:p w14:paraId="2F3C4B75">
            <w:pPr>
              <w:pageBreakBefore w:val="0"/>
              <w:widowControl/>
              <w:kinsoku/>
              <w:wordWrap/>
              <w:overflowPunct/>
              <w:topLinePunct w:val="0"/>
              <w:autoSpaceDE/>
              <w:autoSpaceDN/>
              <w:bidi w:val="0"/>
              <w:adjustRightInd/>
              <w:snapToGrid/>
              <w:spacing w:after="0" w:line="240" w:lineRule="auto"/>
              <w:textAlignment w:val="auto"/>
              <w:rPr>
                <w:lang w:val="lv-LV"/>
              </w:rPr>
            </w:pPr>
            <w:r>
              <w:rPr>
                <w:lang w:val="lv-LV"/>
              </w:rPr>
              <w:t>18</w:t>
            </w:r>
          </w:p>
        </w:tc>
        <w:tc>
          <w:tcPr>
            <w:tcW w:w="2814" w:type="dxa"/>
          </w:tcPr>
          <w:p w14:paraId="679CE412">
            <w:pPr>
              <w:pageBreakBefore w:val="0"/>
              <w:widowControl/>
              <w:kinsoku/>
              <w:wordWrap/>
              <w:overflowPunct/>
              <w:topLinePunct w:val="0"/>
              <w:autoSpaceDE/>
              <w:autoSpaceDN/>
              <w:bidi w:val="0"/>
              <w:adjustRightInd/>
              <w:snapToGrid/>
              <w:spacing w:after="0" w:line="240" w:lineRule="auto"/>
              <w:textAlignment w:val="auto"/>
              <w:rPr>
                <w:lang w:val="lv-LV"/>
              </w:rPr>
            </w:pPr>
            <w:r>
              <w:rPr>
                <w:lang w:val="lv-LV"/>
              </w:rPr>
              <w:t>Software</w:t>
            </w:r>
          </w:p>
        </w:tc>
        <w:tc>
          <w:tcPr>
            <w:tcW w:w="5733" w:type="dxa"/>
          </w:tcPr>
          <w:p w14:paraId="2898AE73">
            <w:pPr>
              <w:pageBreakBefore w:val="0"/>
              <w:widowControl/>
              <w:kinsoku/>
              <w:wordWrap/>
              <w:overflowPunct/>
              <w:topLinePunct w:val="0"/>
              <w:autoSpaceDE/>
              <w:autoSpaceDN/>
              <w:bidi w:val="0"/>
              <w:adjustRightInd/>
              <w:snapToGrid/>
              <w:spacing w:after="0" w:line="240" w:lineRule="auto"/>
              <w:textAlignment w:val="auto"/>
              <w:rPr>
                <w:lang w:val="lv-LV"/>
              </w:rPr>
            </w:pPr>
            <w:r>
              <w:rPr>
                <w:lang w:val="lv-LV"/>
              </w:rPr>
              <w:t xml:space="preserve">Supports </w:t>
            </w:r>
            <w:r>
              <w:rPr>
                <w:lang w:eastAsia="zh-CN"/>
              </w:rPr>
              <w:t>ROS integration, OTA software updates, graphical programming interface, voice interaction features, and secondary development capabilities</w:t>
            </w:r>
          </w:p>
        </w:tc>
        <w:tc>
          <w:tcPr>
            <w:tcW w:w="1700" w:type="dxa"/>
          </w:tcPr>
          <w:p w14:paraId="4CF5DA34">
            <w:pPr>
              <w:pageBreakBefore w:val="0"/>
              <w:widowControl/>
              <w:kinsoku/>
              <w:wordWrap/>
              <w:overflowPunct/>
              <w:topLinePunct w:val="0"/>
              <w:autoSpaceDE/>
              <w:autoSpaceDN/>
              <w:bidi w:val="0"/>
              <w:adjustRightInd/>
              <w:snapToGrid/>
              <w:spacing w:after="0" w:line="240" w:lineRule="auto"/>
              <w:textAlignment w:val="auto"/>
              <w:rPr>
                <w:lang w:val="lv-LV"/>
              </w:rPr>
            </w:pPr>
          </w:p>
        </w:tc>
      </w:tr>
      <w:tr w14:paraId="137F0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27" w:type="dxa"/>
          </w:tcPr>
          <w:p w14:paraId="5044F389">
            <w:pPr>
              <w:pageBreakBefore w:val="0"/>
              <w:widowControl/>
              <w:kinsoku/>
              <w:wordWrap/>
              <w:overflowPunct/>
              <w:topLinePunct w:val="0"/>
              <w:autoSpaceDE/>
              <w:autoSpaceDN/>
              <w:bidi w:val="0"/>
              <w:adjustRightInd/>
              <w:snapToGrid/>
              <w:spacing w:after="0" w:line="240" w:lineRule="auto"/>
              <w:textAlignment w:val="auto"/>
              <w:rPr>
                <w:lang w:val="lv-LV"/>
              </w:rPr>
            </w:pPr>
            <w:r>
              <w:rPr>
                <w:lang w:val="lv-LV"/>
              </w:rPr>
              <w:t>19</w:t>
            </w:r>
          </w:p>
        </w:tc>
        <w:tc>
          <w:tcPr>
            <w:tcW w:w="2814" w:type="dxa"/>
          </w:tcPr>
          <w:p w14:paraId="7C177DDD">
            <w:pPr>
              <w:pageBreakBefore w:val="0"/>
              <w:widowControl/>
              <w:kinsoku/>
              <w:wordWrap/>
              <w:overflowPunct/>
              <w:topLinePunct w:val="0"/>
              <w:autoSpaceDE/>
              <w:autoSpaceDN/>
              <w:bidi w:val="0"/>
              <w:adjustRightInd/>
              <w:snapToGrid/>
              <w:spacing w:after="0" w:line="240" w:lineRule="auto"/>
              <w:textAlignment w:val="auto"/>
              <w:rPr>
                <w:lang w:val="lv-LV"/>
              </w:rPr>
            </w:pPr>
            <w:r>
              <w:rPr>
                <w:lang w:val="lv-LV"/>
              </w:rPr>
              <w:t>Safety requirements</w:t>
            </w:r>
          </w:p>
          <w:p w14:paraId="02DD2E94">
            <w:pPr>
              <w:pageBreakBefore w:val="0"/>
              <w:widowControl/>
              <w:kinsoku/>
              <w:wordWrap/>
              <w:overflowPunct/>
              <w:topLinePunct w:val="0"/>
              <w:autoSpaceDE/>
              <w:autoSpaceDN/>
              <w:bidi w:val="0"/>
              <w:adjustRightInd/>
              <w:snapToGrid/>
              <w:spacing w:after="0" w:line="240" w:lineRule="auto"/>
              <w:textAlignment w:val="auto"/>
              <w:rPr>
                <w:lang w:val="lv-LV"/>
              </w:rPr>
            </w:pPr>
          </w:p>
        </w:tc>
        <w:tc>
          <w:tcPr>
            <w:tcW w:w="5733" w:type="dxa"/>
          </w:tcPr>
          <w:p w14:paraId="52F4F65E">
            <w:pPr>
              <w:pageBreakBefore w:val="0"/>
              <w:widowControl/>
              <w:kinsoku/>
              <w:wordWrap/>
              <w:overflowPunct/>
              <w:topLinePunct w:val="0"/>
              <w:autoSpaceDE/>
              <w:autoSpaceDN/>
              <w:bidi w:val="0"/>
              <w:adjustRightInd/>
              <w:snapToGrid/>
              <w:spacing w:after="0" w:line="240" w:lineRule="auto"/>
              <w:textAlignment w:val="auto"/>
              <w:rPr>
                <w:lang w:val="lv-LV"/>
              </w:rPr>
            </w:pPr>
            <w:r>
              <w:rPr>
                <w:lang w:val="lv-LV"/>
              </w:rPr>
              <w:t>Robot must include dual emergency stop (on-robot and remote), safe boot / controlled restart, and secure remote access</w:t>
            </w:r>
          </w:p>
        </w:tc>
        <w:tc>
          <w:tcPr>
            <w:tcW w:w="1700" w:type="dxa"/>
          </w:tcPr>
          <w:p w14:paraId="613D4DA3">
            <w:pPr>
              <w:pageBreakBefore w:val="0"/>
              <w:widowControl/>
              <w:kinsoku/>
              <w:wordWrap/>
              <w:overflowPunct/>
              <w:topLinePunct w:val="0"/>
              <w:autoSpaceDE/>
              <w:autoSpaceDN/>
              <w:bidi w:val="0"/>
              <w:adjustRightInd/>
              <w:snapToGrid/>
              <w:spacing w:after="0" w:line="240" w:lineRule="auto"/>
              <w:textAlignment w:val="auto"/>
              <w:rPr>
                <w:lang w:val="lv-LV"/>
              </w:rPr>
            </w:pPr>
          </w:p>
        </w:tc>
      </w:tr>
      <w:tr w14:paraId="1E4CF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27" w:type="dxa"/>
          </w:tcPr>
          <w:p w14:paraId="6DD735FE">
            <w:pPr>
              <w:pageBreakBefore w:val="0"/>
              <w:widowControl/>
              <w:kinsoku/>
              <w:wordWrap/>
              <w:overflowPunct/>
              <w:topLinePunct w:val="0"/>
              <w:autoSpaceDE/>
              <w:autoSpaceDN/>
              <w:bidi w:val="0"/>
              <w:adjustRightInd/>
              <w:snapToGrid/>
              <w:spacing w:after="0" w:line="240" w:lineRule="auto"/>
              <w:textAlignment w:val="auto"/>
              <w:rPr>
                <w:lang w:val="lv-LV"/>
              </w:rPr>
            </w:pPr>
            <w:r>
              <w:rPr>
                <w:lang w:val="lv-LV"/>
              </w:rPr>
              <w:t>20</w:t>
            </w:r>
          </w:p>
        </w:tc>
        <w:tc>
          <w:tcPr>
            <w:tcW w:w="2814" w:type="dxa"/>
          </w:tcPr>
          <w:p w14:paraId="124E6E34">
            <w:pPr>
              <w:pageBreakBefore w:val="0"/>
              <w:widowControl/>
              <w:kinsoku/>
              <w:wordWrap/>
              <w:overflowPunct/>
              <w:topLinePunct w:val="0"/>
              <w:autoSpaceDE/>
              <w:autoSpaceDN/>
              <w:bidi w:val="0"/>
              <w:adjustRightInd/>
              <w:snapToGrid/>
              <w:spacing w:after="0" w:line="240" w:lineRule="auto"/>
              <w:textAlignment w:val="auto"/>
              <w:rPr>
                <w:lang w:val="lv-LV"/>
              </w:rPr>
            </w:pPr>
            <w:r>
              <w:rPr>
                <w:lang w:val="lv-LV"/>
              </w:rPr>
              <w:t>Mobility performance</w:t>
            </w:r>
          </w:p>
        </w:tc>
        <w:tc>
          <w:tcPr>
            <w:tcW w:w="5733" w:type="dxa"/>
          </w:tcPr>
          <w:p w14:paraId="779D542F">
            <w:pPr>
              <w:pageBreakBefore w:val="0"/>
              <w:widowControl/>
              <w:kinsoku/>
              <w:wordWrap/>
              <w:overflowPunct/>
              <w:topLinePunct w:val="0"/>
              <w:autoSpaceDE/>
              <w:autoSpaceDN/>
              <w:bidi w:val="0"/>
              <w:adjustRightInd/>
              <w:snapToGrid/>
              <w:spacing w:after="0" w:line="240" w:lineRule="auto"/>
              <w:textAlignment w:val="auto"/>
              <w:rPr>
                <w:lang w:val="lv-LV"/>
              </w:rPr>
            </w:pPr>
            <w:r>
              <w:rPr>
                <w:lang w:val="lv-LV"/>
              </w:rPr>
              <w:t>Robot must be capable of stable walking at no less than 1.0 m/s, step over obstacles of at least 10 cm, and maintain balance during dynamic tasks</w:t>
            </w:r>
          </w:p>
        </w:tc>
        <w:tc>
          <w:tcPr>
            <w:tcW w:w="1700" w:type="dxa"/>
          </w:tcPr>
          <w:p w14:paraId="6DDBFE5B">
            <w:pPr>
              <w:pageBreakBefore w:val="0"/>
              <w:widowControl/>
              <w:kinsoku/>
              <w:wordWrap/>
              <w:overflowPunct/>
              <w:topLinePunct w:val="0"/>
              <w:autoSpaceDE/>
              <w:autoSpaceDN/>
              <w:bidi w:val="0"/>
              <w:adjustRightInd/>
              <w:snapToGrid/>
              <w:spacing w:after="0" w:line="240" w:lineRule="auto"/>
              <w:textAlignment w:val="auto"/>
              <w:rPr>
                <w:lang w:val="lv-LV"/>
              </w:rPr>
            </w:pPr>
          </w:p>
        </w:tc>
      </w:tr>
      <w:tr w14:paraId="10AE6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27" w:type="dxa"/>
          </w:tcPr>
          <w:p w14:paraId="26DCA062">
            <w:pPr>
              <w:pageBreakBefore w:val="0"/>
              <w:widowControl/>
              <w:kinsoku/>
              <w:wordWrap/>
              <w:overflowPunct/>
              <w:topLinePunct w:val="0"/>
              <w:autoSpaceDE/>
              <w:autoSpaceDN/>
              <w:bidi w:val="0"/>
              <w:adjustRightInd/>
              <w:snapToGrid/>
              <w:spacing w:after="0" w:line="240" w:lineRule="auto"/>
              <w:textAlignment w:val="auto"/>
              <w:rPr>
                <w:lang w:val="lv-LV"/>
              </w:rPr>
            </w:pPr>
            <w:r>
              <w:rPr>
                <w:lang w:val="lv-LV"/>
              </w:rPr>
              <w:t>21</w:t>
            </w:r>
          </w:p>
        </w:tc>
        <w:tc>
          <w:tcPr>
            <w:tcW w:w="2814" w:type="dxa"/>
          </w:tcPr>
          <w:p w14:paraId="573FC368">
            <w:pPr>
              <w:pageBreakBefore w:val="0"/>
              <w:widowControl/>
              <w:kinsoku/>
              <w:wordWrap/>
              <w:overflowPunct/>
              <w:topLinePunct w:val="0"/>
              <w:autoSpaceDE/>
              <w:autoSpaceDN/>
              <w:bidi w:val="0"/>
              <w:adjustRightInd/>
              <w:snapToGrid/>
              <w:spacing w:after="0" w:line="240" w:lineRule="auto"/>
              <w:textAlignment w:val="auto"/>
              <w:rPr>
                <w:lang w:val="lv-LV"/>
              </w:rPr>
            </w:pPr>
            <w:r>
              <w:rPr>
                <w:lang w:val="lv-LV"/>
              </w:rPr>
              <w:t>Warranty</w:t>
            </w:r>
          </w:p>
        </w:tc>
        <w:tc>
          <w:tcPr>
            <w:tcW w:w="5733" w:type="dxa"/>
          </w:tcPr>
          <w:p w14:paraId="402A6470">
            <w:pPr>
              <w:pageBreakBefore w:val="0"/>
              <w:widowControl/>
              <w:kinsoku/>
              <w:wordWrap/>
              <w:overflowPunct/>
              <w:topLinePunct w:val="0"/>
              <w:autoSpaceDE/>
              <w:autoSpaceDN/>
              <w:bidi w:val="0"/>
              <w:adjustRightInd/>
              <w:snapToGrid/>
              <w:spacing w:after="0" w:line="240" w:lineRule="auto"/>
              <w:textAlignment w:val="auto"/>
              <w:rPr>
                <w:rFonts w:hint="default"/>
                <w:lang w:val="lv-LV"/>
              </w:rPr>
            </w:pPr>
            <w:r>
              <w:rPr>
                <w:lang w:val="lv-LV"/>
              </w:rPr>
              <w:t>No less than 12 month</w:t>
            </w:r>
            <w:r>
              <w:rPr>
                <w:rFonts w:hint="default"/>
                <w:lang w:val="lv-LV"/>
              </w:rPr>
              <w:t>s</w:t>
            </w:r>
          </w:p>
        </w:tc>
        <w:tc>
          <w:tcPr>
            <w:tcW w:w="1700" w:type="dxa"/>
          </w:tcPr>
          <w:p w14:paraId="08BC48B1">
            <w:pPr>
              <w:pageBreakBefore w:val="0"/>
              <w:widowControl/>
              <w:kinsoku/>
              <w:wordWrap/>
              <w:overflowPunct/>
              <w:topLinePunct w:val="0"/>
              <w:autoSpaceDE/>
              <w:autoSpaceDN/>
              <w:bidi w:val="0"/>
              <w:adjustRightInd/>
              <w:snapToGrid/>
              <w:spacing w:after="0" w:line="240" w:lineRule="auto"/>
              <w:textAlignment w:val="auto"/>
              <w:rPr>
                <w:lang w:val="lv-LV"/>
              </w:rPr>
            </w:pPr>
          </w:p>
        </w:tc>
      </w:tr>
      <w:tr w14:paraId="29BC2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27" w:type="dxa"/>
          </w:tcPr>
          <w:p w14:paraId="24A71E53">
            <w:pPr>
              <w:pageBreakBefore w:val="0"/>
              <w:widowControl/>
              <w:kinsoku/>
              <w:wordWrap/>
              <w:overflowPunct/>
              <w:topLinePunct w:val="0"/>
              <w:autoSpaceDE/>
              <w:autoSpaceDN/>
              <w:bidi w:val="0"/>
              <w:adjustRightInd/>
              <w:snapToGrid/>
              <w:spacing w:after="0" w:line="240" w:lineRule="auto"/>
              <w:textAlignment w:val="auto"/>
              <w:rPr>
                <w:lang w:val="lv-LV"/>
              </w:rPr>
            </w:pPr>
            <w:r>
              <w:rPr>
                <w:lang w:val="lv-LV"/>
              </w:rPr>
              <w:t>22</w:t>
            </w:r>
          </w:p>
        </w:tc>
        <w:tc>
          <w:tcPr>
            <w:tcW w:w="2814" w:type="dxa"/>
          </w:tcPr>
          <w:p w14:paraId="3F8E09AF">
            <w:pPr>
              <w:pageBreakBefore w:val="0"/>
              <w:widowControl/>
              <w:kinsoku/>
              <w:wordWrap/>
              <w:overflowPunct/>
              <w:topLinePunct w:val="0"/>
              <w:autoSpaceDE/>
              <w:autoSpaceDN/>
              <w:bidi w:val="0"/>
              <w:adjustRightInd/>
              <w:snapToGrid/>
              <w:spacing w:after="0" w:line="240" w:lineRule="auto"/>
              <w:textAlignment w:val="auto"/>
              <w:rPr>
                <w:lang w:val="lv-LV"/>
              </w:rPr>
            </w:pPr>
            <w:r>
              <w:rPr>
                <w:lang w:val="lv-LV"/>
              </w:rPr>
              <w:t>Technical support</w:t>
            </w:r>
          </w:p>
        </w:tc>
        <w:tc>
          <w:tcPr>
            <w:tcW w:w="5733" w:type="dxa"/>
          </w:tcPr>
          <w:p w14:paraId="7FA20E40">
            <w:pPr>
              <w:pageBreakBefore w:val="0"/>
              <w:widowControl/>
              <w:kinsoku/>
              <w:wordWrap/>
              <w:overflowPunct/>
              <w:topLinePunct w:val="0"/>
              <w:autoSpaceDE/>
              <w:autoSpaceDN/>
              <w:bidi w:val="0"/>
              <w:adjustRightInd/>
              <w:snapToGrid/>
              <w:spacing w:after="0" w:line="240" w:lineRule="auto"/>
              <w:textAlignment w:val="auto"/>
              <w:rPr>
                <w:lang w:val="lv-LV"/>
              </w:rPr>
            </w:pPr>
            <w:r>
              <w:rPr>
                <w:lang w:val="lv-LV"/>
              </w:rPr>
              <w:t>Supplier must describe the provided support procedure</w:t>
            </w:r>
          </w:p>
        </w:tc>
        <w:tc>
          <w:tcPr>
            <w:tcW w:w="1700" w:type="dxa"/>
          </w:tcPr>
          <w:p w14:paraId="50EA5824">
            <w:pPr>
              <w:pageBreakBefore w:val="0"/>
              <w:widowControl/>
              <w:kinsoku/>
              <w:wordWrap/>
              <w:overflowPunct/>
              <w:topLinePunct w:val="0"/>
              <w:autoSpaceDE/>
              <w:autoSpaceDN/>
              <w:bidi w:val="0"/>
              <w:adjustRightInd/>
              <w:snapToGrid/>
              <w:spacing w:after="0" w:line="240" w:lineRule="auto"/>
              <w:textAlignment w:val="auto"/>
              <w:rPr>
                <w:lang w:val="lv-LV"/>
              </w:rPr>
            </w:pPr>
          </w:p>
        </w:tc>
      </w:tr>
      <w:tr w14:paraId="1A3B6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27" w:type="dxa"/>
          </w:tcPr>
          <w:p w14:paraId="44D760FA">
            <w:pPr>
              <w:pageBreakBefore w:val="0"/>
              <w:widowControl/>
              <w:kinsoku/>
              <w:wordWrap/>
              <w:overflowPunct/>
              <w:topLinePunct w:val="0"/>
              <w:autoSpaceDE/>
              <w:autoSpaceDN/>
              <w:bidi w:val="0"/>
              <w:adjustRightInd/>
              <w:snapToGrid/>
              <w:spacing w:after="0" w:line="240" w:lineRule="auto"/>
              <w:textAlignment w:val="auto"/>
              <w:rPr>
                <w:lang w:val="lv-LV"/>
              </w:rPr>
            </w:pPr>
            <w:r>
              <w:rPr>
                <w:lang w:val="lv-LV"/>
              </w:rPr>
              <w:t>23</w:t>
            </w:r>
          </w:p>
        </w:tc>
        <w:tc>
          <w:tcPr>
            <w:tcW w:w="2814" w:type="dxa"/>
          </w:tcPr>
          <w:p w14:paraId="23945114">
            <w:pPr>
              <w:pageBreakBefore w:val="0"/>
              <w:widowControl/>
              <w:kinsoku/>
              <w:wordWrap/>
              <w:overflowPunct/>
              <w:topLinePunct w:val="0"/>
              <w:autoSpaceDE/>
              <w:autoSpaceDN/>
              <w:bidi w:val="0"/>
              <w:adjustRightInd/>
              <w:snapToGrid/>
              <w:spacing w:after="0" w:line="240" w:lineRule="auto"/>
              <w:textAlignment w:val="auto"/>
              <w:rPr>
                <w:lang w:val="lv-LV"/>
              </w:rPr>
            </w:pPr>
            <w:r>
              <w:rPr>
                <w:lang w:val="lv-LV"/>
              </w:rPr>
              <w:t>Reaction time</w:t>
            </w:r>
          </w:p>
        </w:tc>
        <w:tc>
          <w:tcPr>
            <w:tcW w:w="5733" w:type="dxa"/>
          </w:tcPr>
          <w:p w14:paraId="53832F4B">
            <w:pPr>
              <w:pageBreakBefore w:val="0"/>
              <w:widowControl/>
              <w:kinsoku/>
              <w:wordWrap/>
              <w:overflowPunct/>
              <w:topLinePunct w:val="0"/>
              <w:autoSpaceDE/>
              <w:autoSpaceDN/>
              <w:bidi w:val="0"/>
              <w:adjustRightInd/>
              <w:snapToGrid/>
              <w:spacing w:after="0" w:line="240" w:lineRule="auto"/>
              <w:textAlignment w:val="auto"/>
              <w:rPr>
                <w:lang w:val="lv-LV"/>
              </w:rPr>
            </w:pPr>
            <w:r>
              <w:rPr>
                <w:lang w:val="lv-LV"/>
              </w:rPr>
              <w:t>All equipment malfunctions and/or defects be rectified online or real time within no more than 3 working days from the moment they are detected or upon receipt of a notification from the Contracting Authority (the time for rectification of the malfunction and/or defect is calculated from whichever of these moments occurs first).</w:t>
            </w:r>
          </w:p>
          <w:p w14:paraId="3BD84125">
            <w:pPr>
              <w:pageBreakBefore w:val="0"/>
              <w:widowControl/>
              <w:kinsoku/>
              <w:wordWrap/>
              <w:overflowPunct/>
              <w:topLinePunct w:val="0"/>
              <w:autoSpaceDE/>
              <w:autoSpaceDN/>
              <w:bidi w:val="0"/>
              <w:adjustRightInd/>
              <w:snapToGrid/>
              <w:spacing w:after="0" w:line="240" w:lineRule="auto"/>
              <w:textAlignment w:val="auto"/>
              <w:rPr>
                <w:lang w:val="lv-LV"/>
              </w:rPr>
            </w:pPr>
            <w:r>
              <w:rPr>
                <w:lang w:val="lv-LV"/>
              </w:rPr>
              <w:t>If it is not possible to eliminate the malfunction and/or defect within 3 working days, the Supplier must replace the faulty equipment or component with a functionally equivalent one.</w:t>
            </w:r>
          </w:p>
        </w:tc>
        <w:tc>
          <w:tcPr>
            <w:tcW w:w="1700" w:type="dxa"/>
          </w:tcPr>
          <w:p w14:paraId="5A806442">
            <w:pPr>
              <w:pageBreakBefore w:val="0"/>
              <w:widowControl/>
              <w:kinsoku/>
              <w:wordWrap/>
              <w:overflowPunct/>
              <w:topLinePunct w:val="0"/>
              <w:autoSpaceDE/>
              <w:autoSpaceDN/>
              <w:bidi w:val="0"/>
              <w:adjustRightInd/>
              <w:snapToGrid/>
              <w:spacing w:after="0" w:line="240" w:lineRule="auto"/>
              <w:textAlignment w:val="auto"/>
              <w:rPr>
                <w:lang w:val="lv-LV"/>
              </w:rPr>
            </w:pPr>
          </w:p>
        </w:tc>
      </w:tr>
      <w:tr w14:paraId="6BAD8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27" w:type="dxa"/>
          </w:tcPr>
          <w:p w14:paraId="5FD20CA6">
            <w:pPr>
              <w:pageBreakBefore w:val="0"/>
              <w:widowControl/>
              <w:kinsoku/>
              <w:wordWrap/>
              <w:overflowPunct/>
              <w:topLinePunct w:val="0"/>
              <w:autoSpaceDE/>
              <w:autoSpaceDN/>
              <w:bidi w:val="0"/>
              <w:adjustRightInd/>
              <w:snapToGrid/>
              <w:spacing w:after="0" w:line="240" w:lineRule="auto"/>
              <w:textAlignment w:val="auto"/>
              <w:rPr>
                <w:lang w:val="lv-LV"/>
              </w:rPr>
            </w:pPr>
            <w:r>
              <w:rPr>
                <w:lang w:val="lv-LV"/>
              </w:rPr>
              <w:t>24</w:t>
            </w:r>
          </w:p>
        </w:tc>
        <w:tc>
          <w:tcPr>
            <w:tcW w:w="2814" w:type="dxa"/>
          </w:tcPr>
          <w:p w14:paraId="5B3722C3">
            <w:pPr>
              <w:pageBreakBefore w:val="0"/>
              <w:widowControl/>
              <w:kinsoku/>
              <w:wordWrap/>
              <w:overflowPunct/>
              <w:topLinePunct w:val="0"/>
              <w:autoSpaceDE/>
              <w:autoSpaceDN/>
              <w:bidi w:val="0"/>
              <w:adjustRightInd/>
              <w:snapToGrid/>
              <w:spacing w:after="0" w:line="240" w:lineRule="auto"/>
              <w:textAlignment w:val="auto"/>
              <w:rPr>
                <w:lang w:val="lv-LV"/>
              </w:rPr>
            </w:pPr>
            <w:r>
              <w:rPr>
                <w:lang w:val="lv-LV"/>
              </w:rPr>
              <w:t>Notes</w:t>
            </w:r>
          </w:p>
        </w:tc>
        <w:tc>
          <w:tcPr>
            <w:tcW w:w="5733" w:type="dxa"/>
          </w:tcPr>
          <w:p w14:paraId="515F0935">
            <w:pPr>
              <w:pageBreakBefore w:val="0"/>
              <w:widowControl/>
              <w:kinsoku/>
              <w:wordWrap/>
              <w:overflowPunct/>
              <w:topLinePunct w:val="0"/>
              <w:autoSpaceDE/>
              <w:autoSpaceDN/>
              <w:bidi w:val="0"/>
              <w:adjustRightInd/>
              <w:snapToGrid/>
              <w:spacing w:after="0" w:line="240" w:lineRule="auto"/>
              <w:textAlignment w:val="auto"/>
              <w:rPr>
                <w:lang w:val="lv-LV"/>
              </w:rPr>
            </w:pPr>
            <w:r>
              <w:rPr>
                <w:lang w:eastAsia="zh-CN"/>
              </w:rPr>
              <w:t>The technical offer must clearly and unambiguously indicate any operational limitations.</w:t>
            </w:r>
            <w:r>
              <w:rPr>
                <w:lang w:eastAsia="zh-CN"/>
              </w:rPr>
              <w:br w:type="textWrapping"/>
            </w:r>
            <w:r>
              <w:rPr>
                <w:lang w:eastAsia="zh-CN"/>
              </w:rPr>
              <w:t>(The supplier is entitled to provide information on such limitations either by describing them in this technical offer form or by attaching them as a separate annex to the technical offer.)</w:t>
            </w:r>
          </w:p>
        </w:tc>
        <w:tc>
          <w:tcPr>
            <w:tcW w:w="1700" w:type="dxa"/>
          </w:tcPr>
          <w:p w14:paraId="54409D3C">
            <w:pPr>
              <w:pageBreakBefore w:val="0"/>
              <w:widowControl/>
              <w:kinsoku/>
              <w:wordWrap/>
              <w:overflowPunct/>
              <w:topLinePunct w:val="0"/>
              <w:autoSpaceDE/>
              <w:autoSpaceDN/>
              <w:bidi w:val="0"/>
              <w:adjustRightInd/>
              <w:snapToGrid/>
              <w:spacing w:after="0" w:line="240" w:lineRule="auto"/>
              <w:textAlignment w:val="auto"/>
              <w:rPr>
                <w:lang w:eastAsia="zh-CN"/>
              </w:rPr>
            </w:pPr>
          </w:p>
        </w:tc>
      </w:tr>
      <w:tr w14:paraId="5A203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27" w:type="dxa"/>
          </w:tcPr>
          <w:p w14:paraId="3B1F42D7">
            <w:pPr>
              <w:pageBreakBefore w:val="0"/>
              <w:widowControl/>
              <w:kinsoku/>
              <w:wordWrap/>
              <w:overflowPunct/>
              <w:topLinePunct w:val="0"/>
              <w:autoSpaceDE/>
              <w:autoSpaceDN/>
              <w:bidi w:val="0"/>
              <w:adjustRightInd/>
              <w:snapToGrid/>
              <w:spacing w:after="0" w:line="240" w:lineRule="auto"/>
              <w:textAlignment w:val="auto"/>
              <w:rPr>
                <w:rFonts w:hint="default"/>
                <w:lang w:val="lv-LV"/>
              </w:rPr>
            </w:pPr>
            <w:r>
              <w:rPr>
                <w:rFonts w:hint="default"/>
                <w:lang w:val="lv-LV"/>
              </w:rPr>
              <w:t>25</w:t>
            </w:r>
          </w:p>
        </w:tc>
        <w:tc>
          <w:tcPr>
            <w:tcW w:w="2814" w:type="dxa"/>
          </w:tcPr>
          <w:p w14:paraId="2ED2283E">
            <w:pPr>
              <w:pageBreakBefore w:val="0"/>
              <w:widowControl/>
              <w:kinsoku/>
              <w:wordWrap/>
              <w:overflowPunct/>
              <w:topLinePunct w:val="0"/>
              <w:autoSpaceDE/>
              <w:autoSpaceDN/>
              <w:bidi w:val="0"/>
              <w:adjustRightInd/>
              <w:snapToGrid/>
              <w:spacing w:after="0" w:line="240" w:lineRule="auto"/>
              <w:textAlignment w:val="auto"/>
              <w:rPr>
                <w:rFonts w:hint="default"/>
                <w:lang w:val="lv-LV"/>
              </w:rPr>
            </w:pPr>
            <w:r>
              <w:rPr>
                <w:rFonts w:hint="default"/>
                <w:lang w:val="lv-LV"/>
              </w:rPr>
              <w:t>Other</w:t>
            </w:r>
          </w:p>
        </w:tc>
        <w:tc>
          <w:tcPr>
            <w:tcW w:w="5733" w:type="dxa"/>
          </w:tcPr>
          <w:p w14:paraId="1751ED5F">
            <w:pPr>
              <w:pageBreakBefore w:val="0"/>
              <w:widowControl/>
              <w:kinsoku/>
              <w:wordWrap/>
              <w:overflowPunct/>
              <w:topLinePunct w:val="0"/>
              <w:autoSpaceDE/>
              <w:autoSpaceDN/>
              <w:bidi w:val="0"/>
              <w:adjustRightInd/>
              <w:snapToGrid/>
              <w:spacing w:after="0" w:line="240" w:lineRule="auto"/>
              <w:textAlignment w:val="auto"/>
              <w:rPr>
                <w:lang w:eastAsia="zh-CN"/>
              </w:rPr>
            </w:pPr>
            <w:r>
              <w:rPr>
                <w:lang w:val="en-US" w:eastAsia="zh-CN"/>
              </w:rPr>
              <w:t xml:space="preserve">Delivery conditions (place, time, etc.): </w:t>
            </w:r>
            <w:r>
              <w:rPr>
                <w:rFonts w:hint="default"/>
                <w:lang w:val="lv-LV" w:eastAsia="zh-CN"/>
              </w:rPr>
              <w:t xml:space="preserve">DDP-Ventspils, Latvia (Incoterms2020) to </w:t>
            </w:r>
            <w:r>
              <w:rPr>
                <w:lang w:val="en-US" w:eastAsia="zh-CN"/>
              </w:rPr>
              <w:t>Ganību iela 99, Ventspils, LV-3601, Latvia</w:t>
            </w:r>
          </w:p>
        </w:tc>
        <w:tc>
          <w:tcPr>
            <w:tcW w:w="1700" w:type="dxa"/>
          </w:tcPr>
          <w:p w14:paraId="2CB4F311">
            <w:pPr>
              <w:pageBreakBefore w:val="0"/>
              <w:widowControl/>
              <w:kinsoku/>
              <w:wordWrap/>
              <w:overflowPunct/>
              <w:topLinePunct w:val="0"/>
              <w:autoSpaceDE/>
              <w:autoSpaceDN/>
              <w:bidi w:val="0"/>
              <w:adjustRightInd/>
              <w:snapToGrid/>
              <w:spacing w:after="0" w:line="240" w:lineRule="auto"/>
              <w:textAlignment w:val="auto"/>
              <w:rPr>
                <w:lang w:val="en-US" w:eastAsia="zh-CN"/>
              </w:rPr>
            </w:pPr>
          </w:p>
        </w:tc>
      </w:tr>
      <w:tr w14:paraId="499AE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27" w:type="dxa"/>
          </w:tcPr>
          <w:p w14:paraId="3A3CDCE8">
            <w:pPr>
              <w:pageBreakBefore w:val="0"/>
              <w:widowControl/>
              <w:kinsoku/>
              <w:wordWrap/>
              <w:overflowPunct/>
              <w:topLinePunct w:val="0"/>
              <w:autoSpaceDE/>
              <w:autoSpaceDN/>
              <w:bidi w:val="0"/>
              <w:adjustRightInd/>
              <w:snapToGrid/>
              <w:spacing w:after="0" w:line="240" w:lineRule="auto"/>
              <w:textAlignment w:val="auto"/>
              <w:rPr>
                <w:rFonts w:hint="default"/>
                <w:lang w:val="lv-LV" w:eastAsia="zh-CN"/>
              </w:rPr>
            </w:pPr>
            <w:r>
              <w:rPr>
                <w:rFonts w:hint="default"/>
                <w:lang w:val="lv-LV" w:eastAsia="zh-CN"/>
              </w:rPr>
              <w:t>26</w:t>
            </w:r>
          </w:p>
        </w:tc>
        <w:tc>
          <w:tcPr>
            <w:tcW w:w="2814" w:type="dxa"/>
          </w:tcPr>
          <w:p w14:paraId="10982891">
            <w:pPr>
              <w:pageBreakBefore w:val="0"/>
              <w:widowControl/>
              <w:kinsoku/>
              <w:wordWrap/>
              <w:overflowPunct/>
              <w:topLinePunct w:val="0"/>
              <w:autoSpaceDE/>
              <w:autoSpaceDN/>
              <w:bidi w:val="0"/>
              <w:adjustRightInd/>
              <w:snapToGrid/>
              <w:spacing w:after="0" w:line="240" w:lineRule="auto"/>
              <w:textAlignment w:val="auto"/>
              <w:rPr>
                <w:lang w:val="lv-LV" w:eastAsia="zh-CN"/>
              </w:rPr>
            </w:pPr>
          </w:p>
        </w:tc>
        <w:tc>
          <w:tcPr>
            <w:tcW w:w="5733" w:type="dxa"/>
          </w:tcPr>
          <w:p w14:paraId="44325913">
            <w:pPr>
              <w:pageBreakBefore w:val="0"/>
              <w:widowControl/>
              <w:kinsoku/>
              <w:wordWrap/>
              <w:overflowPunct/>
              <w:topLinePunct w:val="0"/>
              <w:autoSpaceDE/>
              <w:autoSpaceDN/>
              <w:bidi w:val="0"/>
              <w:adjustRightInd/>
              <w:snapToGrid/>
              <w:spacing w:after="0" w:line="240" w:lineRule="auto"/>
              <w:textAlignment w:val="auto"/>
              <w:rPr>
                <w:lang w:val="en-US" w:eastAsia="zh-CN"/>
              </w:rPr>
            </w:pPr>
            <w:r>
              <w:rPr>
                <w:rFonts w:hint="default"/>
                <w:lang w:val="lv-LV" w:eastAsia="zh-CN"/>
              </w:rPr>
              <w:t xml:space="preserve">All </w:t>
            </w:r>
            <w:r>
              <w:rPr>
                <w:lang w:val="en-US" w:eastAsia="zh-CN"/>
              </w:rPr>
              <w:t xml:space="preserve">equipment must be </w:t>
            </w:r>
            <w:r>
              <w:rPr>
                <w:rFonts w:hint="default"/>
                <w:lang w:val="lv-LV" w:eastAsia="zh-CN"/>
              </w:rPr>
              <w:t xml:space="preserve">new, unused, </w:t>
            </w:r>
            <w:r>
              <w:rPr>
                <w:lang w:val="en-US" w:eastAsia="zh-CN"/>
              </w:rPr>
              <w:t xml:space="preserve">delivered </w:t>
            </w:r>
            <w:r>
              <w:rPr>
                <w:rFonts w:hint="default"/>
                <w:lang w:val="lv-LV" w:eastAsia="zh-CN"/>
              </w:rPr>
              <w:t>functional</w:t>
            </w:r>
            <w:r>
              <w:rPr>
                <w:lang w:val="en-US" w:eastAsia="zh-CN"/>
              </w:rPr>
              <w:t>, ready for operation</w:t>
            </w:r>
          </w:p>
        </w:tc>
        <w:tc>
          <w:tcPr>
            <w:tcW w:w="1700" w:type="dxa"/>
          </w:tcPr>
          <w:p w14:paraId="40370D29">
            <w:pPr>
              <w:pageBreakBefore w:val="0"/>
              <w:widowControl/>
              <w:kinsoku/>
              <w:wordWrap/>
              <w:overflowPunct/>
              <w:topLinePunct w:val="0"/>
              <w:autoSpaceDE/>
              <w:autoSpaceDN/>
              <w:bidi w:val="0"/>
              <w:adjustRightInd/>
              <w:snapToGrid/>
              <w:spacing w:after="0" w:line="240" w:lineRule="auto"/>
              <w:textAlignment w:val="auto"/>
              <w:rPr>
                <w:rFonts w:hint="default"/>
                <w:lang w:val="lv-LV" w:eastAsia="zh-CN"/>
              </w:rPr>
            </w:pPr>
          </w:p>
        </w:tc>
      </w:tr>
    </w:tbl>
    <w:p w14:paraId="5261F4D5">
      <w:pPr>
        <w:pageBreakBefore w:val="0"/>
        <w:widowControl/>
        <w:kinsoku/>
        <w:wordWrap/>
        <w:overflowPunct/>
        <w:topLinePunct w:val="0"/>
        <w:autoSpaceDE/>
        <w:autoSpaceDN/>
        <w:bidi w:val="0"/>
        <w:adjustRightInd/>
        <w:snapToGrid/>
        <w:spacing w:after="0" w:line="240" w:lineRule="auto"/>
        <w:textAlignment w:val="auto"/>
      </w:pPr>
    </w:p>
    <w:p w14:paraId="7AF46CAA">
      <w:pPr>
        <w:pageBreakBefore w:val="0"/>
        <w:widowControl/>
        <w:kinsoku/>
        <w:wordWrap/>
        <w:overflowPunct/>
        <w:topLinePunct w:val="0"/>
        <w:autoSpaceDE/>
        <w:autoSpaceDN/>
        <w:bidi w:val="0"/>
        <w:adjustRightInd/>
        <w:snapToGrid/>
        <w:spacing w:after="0" w:line="240" w:lineRule="auto"/>
        <w:textAlignment w:val="auto"/>
        <w:rPr>
          <w:rFonts w:hint="default"/>
          <w:lang w:val="lv-LV"/>
        </w:rPr>
      </w:pPr>
    </w:p>
    <w:p w14:paraId="4882E5C6">
      <w:pPr>
        <w:pageBreakBefore w:val="0"/>
        <w:widowControl/>
        <w:kinsoku/>
        <w:wordWrap/>
        <w:overflowPunct/>
        <w:topLinePunct w:val="0"/>
        <w:autoSpaceDE/>
        <w:autoSpaceDN/>
        <w:bidi w:val="0"/>
        <w:adjustRightInd/>
        <w:snapToGrid/>
        <w:spacing w:after="0" w:line="240" w:lineRule="auto"/>
        <w:textAlignment w:val="auto"/>
        <w:rPr>
          <w:rFonts w:hint="default"/>
          <w:lang w:val="lv-LV"/>
        </w:rPr>
      </w:pPr>
    </w:p>
    <w:p w14:paraId="29441262">
      <w:pPr>
        <w:pageBreakBefore w:val="0"/>
        <w:widowControl/>
        <w:kinsoku/>
        <w:wordWrap/>
        <w:overflowPunct/>
        <w:topLinePunct w:val="0"/>
        <w:autoSpaceDE/>
        <w:autoSpaceDN/>
        <w:bidi w:val="0"/>
        <w:adjustRightInd/>
        <w:snapToGrid/>
        <w:spacing w:after="0" w:line="240" w:lineRule="auto"/>
        <w:textAlignment w:val="auto"/>
        <w:rPr>
          <w:rFonts w:hint="default"/>
          <w:lang w:val="lv-LV"/>
        </w:rPr>
      </w:pPr>
    </w:p>
    <w:p w14:paraId="6265F130">
      <w:pPr>
        <w:pageBreakBefore w:val="0"/>
        <w:widowControl/>
        <w:kinsoku/>
        <w:wordWrap/>
        <w:overflowPunct/>
        <w:topLinePunct w:val="0"/>
        <w:autoSpaceDE/>
        <w:autoSpaceDN/>
        <w:bidi w:val="0"/>
        <w:adjustRightInd/>
        <w:snapToGrid/>
        <w:spacing w:after="0" w:line="240" w:lineRule="auto"/>
        <w:textAlignment w:val="auto"/>
        <w:rPr>
          <w:rFonts w:hint="default"/>
          <w:lang w:val="lv-LV"/>
        </w:rPr>
      </w:pPr>
    </w:p>
    <w:p w14:paraId="36A11E88">
      <w:pPr>
        <w:pageBreakBefore w:val="0"/>
        <w:widowControl/>
        <w:kinsoku/>
        <w:wordWrap/>
        <w:overflowPunct/>
        <w:topLinePunct w:val="0"/>
        <w:autoSpaceDE/>
        <w:autoSpaceDN/>
        <w:bidi w:val="0"/>
        <w:adjustRightInd/>
        <w:snapToGrid/>
        <w:spacing w:after="0" w:line="240" w:lineRule="auto"/>
        <w:textAlignment w:val="auto"/>
        <w:rPr>
          <w:rFonts w:hint="default"/>
          <w:lang w:val="lv-LV"/>
        </w:rPr>
      </w:pPr>
    </w:p>
    <w:p w14:paraId="311AC4FF">
      <w:pPr>
        <w:pageBreakBefore w:val="0"/>
        <w:widowControl/>
        <w:kinsoku/>
        <w:wordWrap/>
        <w:overflowPunct/>
        <w:topLinePunct w:val="0"/>
        <w:autoSpaceDE/>
        <w:autoSpaceDN/>
        <w:bidi w:val="0"/>
        <w:adjustRightInd/>
        <w:snapToGrid/>
        <w:spacing w:after="0" w:line="240" w:lineRule="auto"/>
        <w:textAlignment w:val="auto"/>
        <w:rPr>
          <w:rFonts w:hint="default"/>
          <w:lang w:val="lv-LV"/>
        </w:rPr>
      </w:pPr>
    </w:p>
    <w:p w14:paraId="1CA765B2">
      <w:pPr>
        <w:pageBreakBefore w:val="0"/>
        <w:widowControl/>
        <w:kinsoku/>
        <w:wordWrap/>
        <w:overflowPunct/>
        <w:topLinePunct w:val="0"/>
        <w:autoSpaceDE/>
        <w:autoSpaceDN/>
        <w:bidi w:val="0"/>
        <w:adjustRightInd/>
        <w:snapToGrid/>
        <w:spacing w:after="0" w:line="240" w:lineRule="auto"/>
        <w:textAlignment w:val="auto"/>
        <w:rPr>
          <w:rFonts w:hint="default"/>
          <w:lang w:val="lv-LV"/>
        </w:rPr>
      </w:pPr>
    </w:p>
    <w:p w14:paraId="364F0519">
      <w:pPr>
        <w:pageBreakBefore w:val="0"/>
        <w:widowControl/>
        <w:kinsoku/>
        <w:wordWrap/>
        <w:overflowPunct/>
        <w:topLinePunct w:val="0"/>
        <w:autoSpaceDE/>
        <w:autoSpaceDN/>
        <w:bidi w:val="0"/>
        <w:adjustRightInd/>
        <w:snapToGrid/>
        <w:spacing w:after="0" w:line="240" w:lineRule="auto"/>
        <w:textAlignment w:val="auto"/>
        <w:rPr>
          <w:rFonts w:hint="default"/>
          <w:lang w:val="lv-LV"/>
        </w:rPr>
      </w:pPr>
    </w:p>
    <w:tbl>
      <w:tblPr>
        <w:tblStyle w:val="168"/>
        <w:tblW w:w="10777" w:type="dxa"/>
        <w:tblInd w:w="-69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1438"/>
        <w:gridCol w:w="7079"/>
        <w:gridCol w:w="2260"/>
      </w:tblGrid>
      <w:tr w14:paraId="075910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517" w:type="dxa"/>
            <w:gridSpan w:val="2"/>
            <w:tcBorders>
              <w:top w:val="single" w:color="1CAF96" w:sz="4" w:space="0"/>
              <w:left w:val="single" w:color="1CAF96" w:sz="4" w:space="0"/>
              <w:bottom w:val="single" w:color="auto" w:sz="4" w:space="0"/>
              <w:right w:val="single" w:color="1CAF96" w:sz="4" w:space="0"/>
            </w:tcBorders>
            <w:shd w:val="clear" w:color="auto" w:fill="70AD47"/>
            <w:vAlign w:val="top"/>
          </w:tcPr>
          <w:p w14:paraId="39598B5B">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after="0" w:line="240" w:lineRule="auto"/>
              <w:jc w:val="both"/>
              <w:textAlignment w:val="auto"/>
              <w:rPr>
                <w:rFonts w:hint="default" w:asciiTheme="minorAscii" w:hAnsiTheme="minorAscii" w:eastAsiaTheme="minorEastAsia" w:cstheme="minorEastAsia"/>
                <w:color w:val="FFFFFF"/>
                <w:sz w:val="24"/>
                <w:szCs w:val="24"/>
              </w:rPr>
            </w:pPr>
            <w:r>
              <w:rPr>
                <w:rFonts w:hint="default" w:ascii="Times New Roman Regular" w:hAnsi="Times New Roman Regular" w:cs="Times New Roman Regular" w:eastAsiaTheme="minorEastAsia"/>
                <w:b/>
                <w:color w:val="FFFFFF"/>
                <w:sz w:val="24"/>
                <w:szCs w:val="24"/>
                <w:rtl w:val="0"/>
                <w:lang w:val="lv-LV"/>
              </w:rPr>
              <w:t>Finanšu piedāvājums/</w:t>
            </w:r>
            <w:r>
              <w:rPr>
                <w:rFonts w:hint="default" w:asciiTheme="minorAscii" w:hAnsiTheme="minorAscii" w:cstheme="minorEastAsia"/>
                <w:b w:val="0"/>
                <w:bCs/>
                <w:i/>
                <w:iCs/>
                <w:color w:val="auto"/>
                <w:sz w:val="24"/>
                <w:szCs w:val="24"/>
                <w:rtl w:val="0"/>
                <w:lang w:val="lv-LV"/>
              </w:rPr>
              <w:t>Financial offer</w:t>
            </w:r>
          </w:p>
        </w:tc>
        <w:tc>
          <w:tcPr>
            <w:tcW w:w="2260" w:type="dxa"/>
            <w:tcBorders>
              <w:top w:val="single" w:color="1CAF96" w:sz="4" w:space="0"/>
              <w:left w:val="single" w:color="1CAF96" w:sz="4" w:space="0"/>
              <w:bottom w:val="single" w:color="auto" w:sz="4" w:space="0"/>
              <w:right w:val="single" w:color="1CAF96" w:sz="4" w:space="0"/>
            </w:tcBorders>
            <w:shd w:val="clear" w:color="auto" w:fill="70AD47"/>
            <w:vAlign w:val="top"/>
          </w:tcPr>
          <w:p w14:paraId="30DC4EC3">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after="0" w:line="240" w:lineRule="auto"/>
              <w:jc w:val="center"/>
              <w:textAlignment w:val="auto"/>
              <w:rPr>
                <w:rFonts w:hint="default" w:asciiTheme="minorAscii" w:hAnsiTheme="minorAscii" w:cstheme="minorEastAsia"/>
                <w:b/>
                <w:color w:val="FFFFFF"/>
                <w:sz w:val="24"/>
                <w:szCs w:val="24"/>
                <w:rtl w:val="0"/>
                <w:lang w:val="lv-LV"/>
              </w:rPr>
            </w:pPr>
            <w:r>
              <w:rPr>
                <w:rFonts w:hint="default" w:asciiTheme="minorAscii" w:hAnsiTheme="minorAscii" w:cstheme="minorEastAsia"/>
                <w:b/>
                <w:color w:val="FFFFFF"/>
                <w:sz w:val="24"/>
                <w:szCs w:val="24"/>
                <w:rtl w:val="0"/>
                <w:lang w:val="lv-LV"/>
              </w:rPr>
              <w:t>EUR</w:t>
            </w:r>
          </w:p>
        </w:tc>
      </w:tr>
      <w:tr w14:paraId="6D26A4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1438" w:type="dxa"/>
            <w:tcBorders>
              <w:top w:val="single" w:color="auto" w:sz="4" w:space="0"/>
              <w:left w:val="single" w:color="auto" w:sz="4" w:space="0"/>
              <w:bottom w:val="single" w:color="auto" w:sz="4" w:space="0"/>
            </w:tcBorders>
            <w:shd w:val="clear" w:color="auto" w:fill="auto"/>
            <w:vAlign w:val="top"/>
          </w:tcPr>
          <w:p w14:paraId="4CFE2D6D">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after="0" w:line="240" w:lineRule="auto"/>
              <w:jc w:val="both"/>
              <w:textAlignment w:val="auto"/>
              <w:rPr>
                <w:rFonts w:hint="default" w:asciiTheme="minorAscii" w:hAnsiTheme="minorAscii" w:cstheme="minorEastAsia"/>
                <w:b/>
                <w:bCs/>
                <w:color w:val="000000"/>
                <w:sz w:val="24"/>
                <w:szCs w:val="24"/>
                <w:lang w:val="lv-LV"/>
              </w:rPr>
            </w:pPr>
            <w:r>
              <w:rPr>
                <w:sz w:val="24"/>
              </w:rPr>
              <mc:AlternateContent>
                <mc:Choice Requires="wps">
                  <w:drawing>
                    <wp:anchor distT="0" distB="0" distL="114300" distR="114300" simplePos="0" relativeHeight="251659264" behindDoc="0" locked="0" layoutInCell="1" allowOverlap="1">
                      <wp:simplePos x="0" y="0"/>
                      <wp:positionH relativeFrom="column">
                        <wp:posOffset>-100965</wp:posOffset>
                      </wp:positionH>
                      <wp:positionV relativeFrom="paragraph">
                        <wp:posOffset>231775</wp:posOffset>
                      </wp:positionV>
                      <wp:extent cx="635" cy="635"/>
                      <wp:effectExtent l="0" t="0" r="0" b="0"/>
                      <wp:wrapNone/>
                      <wp:docPr id="2" name="Ink 2"/>
                      <wp:cNvGraphicFramePr/>
                      <a:graphic xmlns:a="http://schemas.openxmlformats.org/drawingml/2006/main">
                        <a:graphicData uri="http://schemas.microsoft.com/office/word/2010/wordprocessingInk">
                          <mc:AlternateContent xmlns:a14="http://schemas.microsoft.com/office/drawing/2010/main">
                            <mc:Choice Requires="a14">
                              <w14:contentPart bwMode="clr" r:id="rId6">
                                <w14:nvContentPartPr>
                                  <w14:cNvPr id="2" name="Ink 2"/>
                                  <w14:cNvContentPartPr/>
                                </w14:nvContentPartPr>
                                <w14:xfrm>
                                  <a:off x="603250" y="6892290"/>
                                  <a:ext cx="635" cy="635"/>
                                </w14:xfrm>
                              </w14:contentPart>
                            </mc:Choice>
                          </mc:AlternateContent>
                        </a:graphicData>
                      </a:graphic>
                    </wp:anchor>
                  </w:drawing>
                </mc:Choice>
                <mc:Fallback>
                  <w:pict>
                    <v:shape id="_x0000_s1026" o:spid="_x0000_s1026" o:spt="75" style="position:absolute;left:0pt;margin-left:-7.95pt;margin-top:18.25pt;height:0.05pt;width:0.05pt;z-index:251659264;mso-width-relative:page;mso-height-relative:page;" coordsize="21600,21600" o:gfxdata="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">
                      <v:imagedata r:id="rId7" o:title=""/>
                      <o:lock v:ext="edit"/>
                    </v:shape>
                  </w:pict>
                </mc:Fallback>
              </mc:AlternateContent>
            </w:r>
            <w:r>
              <w:rPr>
                <w:rFonts w:hint="default" w:asciiTheme="minorAscii" w:hAnsiTheme="minorAscii" w:cstheme="minorEastAsia"/>
                <w:b/>
                <w:bCs/>
                <w:color w:val="000000"/>
                <w:sz w:val="24"/>
                <w:szCs w:val="24"/>
                <w:lang w:val="lv-LV"/>
              </w:rPr>
              <w:t>5</w:t>
            </w:r>
          </w:p>
        </w:tc>
        <w:tc>
          <w:tcPr>
            <w:tcW w:w="7079" w:type="dxa"/>
            <w:tcBorders>
              <w:top w:val="single" w:color="auto" w:sz="4" w:space="0"/>
              <w:bottom w:val="single" w:color="auto" w:sz="4" w:space="0"/>
            </w:tcBorders>
            <w:shd w:val="clear" w:color="auto" w:fill="auto"/>
            <w:vAlign w:val="top"/>
          </w:tcPr>
          <w:p w14:paraId="2FFAFB79">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after="0" w:line="240" w:lineRule="auto"/>
              <w:jc w:val="both"/>
              <w:textAlignment w:val="auto"/>
              <w:rPr>
                <w:rFonts w:hint="default" w:asciiTheme="minorAscii" w:hAnsiTheme="minorAscii" w:eastAsiaTheme="minorEastAsia" w:cstheme="minorEastAsia"/>
                <w:b/>
                <w:bCs/>
                <w:color w:val="000000"/>
                <w:sz w:val="24"/>
                <w:szCs w:val="24"/>
                <w:lang w:val="lv-LV"/>
              </w:rPr>
            </w:pPr>
            <w:r>
              <w:rPr>
                <w:rFonts w:hint="default" w:asciiTheme="minorAscii" w:hAnsiTheme="minorAscii" w:cstheme="minorEastAsia"/>
                <w:b/>
                <w:bCs/>
                <w:color w:val="000000"/>
                <w:sz w:val="24"/>
                <w:szCs w:val="24"/>
                <w:lang w:val="lv-LV"/>
              </w:rPr>
              <w:t>The Contract Price, total</w:t>
            </w:r>
          </w:p>
        </w:tc>
        <w:tc>
          <w:tcPr>
            <w:tcW w:w="2260" w:type="dxa"/>
            <w:tcBorders>
              <w:top w:val="single" w:color="auto" w:sz="4" w:space="0"/>
              <w:bottom w:val="single" w:color="auto" w:sz="4" w:space="0"/>
              <w:right w:val="single" w:color="auto" w:sz="4" w:space="0"/>
            </w:tcBorders>
            <w:shd w:val="clear" w:color="auto" w:fill="auto"/>
            <w:vAlign w:val="top"/>
          </w:tcPr>
          <w:p w14:paraId="45F8D809">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after="0" w:line="240" w:lineRule="auto"/>
              <w:jc w:val="center"/>
              <w:textAlignment w:val="auto"/>
              <w:rPr>
                <w:rFonts w:hint="default" w:asciiTheme="minorAscii" w:hAnsiTheme="minorAscii" w:eastAsiaTheme="minorEastAsia"/>
                <w:b/>
                <w:bCs/>
                <w:color w:val="000000"/>
                <w:sz w:val="24"/>
                <w:szCs w:val="24"/>
                <w:rtl w:val="0"/>
                <w:lang w:val="lv-LV"/>
              </w:rPr>
            </w:pPr>
          </w:p>
        </w:tc>
      </w:tr>
      <w:tr w14:paraId="59B231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10777" w:type="dxa"/>
            <w:gridSpan w:val="3"/>
            <w:tcBorders>
              <w:top w:val="single" w:color="auto" w:sz="4" w:space="0"/>
            </w:tcBorders>
            <w:shd w:val="clear" w:color="auto" w:fill="auto"/>
            <w:vAlign w:val="top"/>
          </w:tcPr>
          <w:p w14:paraId="67E460E3">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after="0" w:line="240" w:lineRule="auto"/>
              <w:jc w:val="both"/>
              <w:textAlignment w:val="auto"/>
              <w:rPr>
                <w:rFonts w:hint="default" w:asciiTheme="minorAscii" w:hAnsiTheme="minorAscii" w:cstheme="minorEastAsia"/>
                <w:i w:val="0"/>
                <w:iCs w:val="0"/>
                <w:color w:val="000000"/>
                <w:sz w:val="24"/>
                <w:szCs w:val="24"/>
                <w:u w:val="single"/>
                <w:lang w:val="lv-LV"/>
              </w:rPr>
            </w:pPr>
            <w:r>
              <w:rPr>
                <w:rFonts w:hint="default" w:asciiTheme="minorAscii" w:hAnsiTheme="minorAscii" w:cstheme="minorEastAsia"/>
                <w:i w:val="0"/>
                <w:iCs w:val="0"/>
                <w:color w:val="000000"/>
                <w:sz w:val="24"/>
                <w:szCs w:val="24"/>
                <w:u w:val="single"/>
                <w:lang w:val="lv-LV"/>
              </w:rPr>
              <w:t>including sub-positions:</w:t>
            </w:r>
          </w:p>
          <w:p w14:paraId="4FA05185">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after="0" w:line="240" w:lineRule="auto"/>
              <w:jc w:val="both"/>
              <w:textAlignment w:val="auto"/>
              <w:rPr>
                <w:rFonts w:hint="default" w:asciiTheme="minorAscii" w:hAnsiTheme="minorAscii"/>
                <w:i/>
                <w:iCs/>
                <w:color w:val="000000"/>
                <w:sz w:val="24"/>
                <w:szCs w:val="24"/>
                <w:rtl w:val="0"/>
                <w:lang w:val="lv-LV" w:eastAsia="en-US"/>
              </w:rPr>
            </w:pPr>
            <w:r>
              <w:rPr>
                <w:rFonts w:hint="default" w:asciiTheme="minorAscii" w:hAnsiTheme="minorAscii" w:eastAsiaTheme="minorEastAsia"/>
                <w:i/>
                <w:iCs/>
                <w:color w:val="000000"/>
                <w:sz w:val="16"/>
                <w:szCs w:val="16"/>
                <w:lang w:val="lv-LV"/>
              </w:rPr>
              <w:t xml:space="preserve">The list </w:t>
            </w:r>
            <w:r>
              <w:rPr>
                <w:rFonts w:hint="default" w:asciiTheme="minorAscii" w:hAnsiTheme="minorAscii"/>
                <w:i/>
                <w:iCs/>
                <w:color w:val="000000"/>
                <w:sz w:val="16"/>
                <w:szCs w:val="16"/>
                <w:lang w:val="lv-LV"/>
              </w:rPr>
              <w:t xml:space="preserve">of sub-positions </w:t>
            </w:r>
            <w:r>
              <w:rPr>
                <w:rFonts w:hint="default" w:asciiTheme="minorAscii" w:hAnsiTheme="minorAscii" w:eastAsiaTheme="minorEastAsia"/>
                <w:i/>
                <w:iCs/>
                <w:color w:val="000000"/>
                <w:sz w:val="16"/>
                <w:szCs w:val="16"/>
                <w:lang w:val="lv-LV"/>
              </w:rPr>
              <w:t>may be expanded at the applicant's discretion if necessary to meet the minimum technical requirements</w:t>
            </w:r>
          </w:p>
        </w:tc>
      </w:tr>
      <w:tr w14:paraId="6D58A1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1438" w:type="dxa"/>
            <w:shd w:val="clear" w:color="auto" w:fill="auto"/>
            <w:vAlign w:val="top"/>
          </w:tcPr>
          <w:p w14:paraId="712A3865">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after="0" w:line="240" w:lineRule="auto"/>
              <w:jc w:val="both"/>
              <w:textAlignment w:val="auto"/>
              <w:rPr>
                <w:rFonts w:hint="default" w:asciiTheme="minorAscii" w:hAnsiTheme="minorAscii" w:cstheme="minorEastAsia"/>
                <w:color w:val="000000"/>
                <w:sz w:val="20"/>
                <w:szCs w:val="20"/>
                <w:lang w:val="lv-LV"/>
              </w:rPr>
            </w:pPr>
            <w:r>
              <w:rPr>
                <w:rFonts w:hint="default" w:asciiTheme="minorAscii" w:hAnsiTheme="minorAscii" w:cstheme="minorEastAsia"/>
                <w:color w:val="000000"/>
                <w:sz w:val="20"/>
                <w:szCs w:val="20"/>
                <w:lang w:val="lv-LV"/>
              </w:rPr>
              <w:t>5.1.</w:t>
            </w:r>
          </w:p>
        </w:tc>
        <w:tc>
          <w:tcPr>
            <w:tcW w:w="7079" w:type="dxa"/>
            <w:shd w:val="clear" w:color="auto" w:fill="auto"/>
            <w:vAlign w:val="top"/>
          </w:tcPr>
          <w:p w14:paraId="30354DFF">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after="0" w:line="240" w:lineRule="auto"/>
              <w:jc w:val="both"/>
              <w:textAlignment w:val="auto"/>
              <w:rPr>
                <w:rFonts w:hint="default" w:asciiTheme="minorAscii" w:hAnsiTheme="minorAscii" w:eastAsiaTheme="minorEastAsia" w:cstheme="minorEastAsia"/>
                <w:color w:val="000000"/>
                <w:sz w:val="20"/>
                <w:szCs w:val="20"/>
                <w:lang w:val="lv-LV"/>
              </w:rPr>
            </w:pPr>
            <w:r>
              <w:rPr>
                <w:rFonts w:hint="default" w:asciiTheme="minorAscii" w:hAnsiTheme="minorAscii"/>
                <w:color w:val="000000"/>
                <w:sz w:val="20"/>
                <w:szCs w:val="20"/>
                <w:rtl w:val="0"/>
                <w:lang w:val="lv-LV" w:eastAsia="en-US"/>
              </w:rPr>
              <w:t>force controlled three-fingered dexterous hand (left)</w:t>
            </w:r>
          </w:p>
        </w:tc>
        <w:tc>
          <w:tcPr>
            <w:tcW w:w="2260" w:type="dxa"/>
            <w:shd w:val="clear" w:color="auto" w:fill="auto"/>
            <w:vAlign w:val="top"/>
          </w:tcPr>
          <w:p w14:paraId="3BF7C12A">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after="0" w:line="240" w:lineRule="auto"/>
              <w:jc w:val="both"/>
              <w:textAlignment w:val="auto"/>
              <w:rPr>
                <w:rFonts w:hint="default" w:asciiTheme="minorAscii" w:hAnsiTheme="minorAscii" w:eastAsiaTheme="minorEastAsia"/>
                <w:color w:val="000000"/>
                <w:sz w:val="20"/>
                <w:szCs w:val="20"/>
                <w:rtl w:val="0"/>
                <w:lang w:val="lv-LV" w:eastAsia="en-US"/>
              </w:rPr>
            </w:pPr>
          </w:p>
        </w:tc>
      </w:tr>
      <w:tr w14:paraId="04C5B7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1438" w:type="dxa"/>
            <w:shd w:val="clear" w:color="auto" w:fill="auto"/>
            <w:vAlign w:val="top"/>
          </w:tcPr>
          <w:p w14:paraId="41C979CE">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after="0" w:line="240" w:lineRule="auto"/>
              <w:jc w:val="both"/>
              <w:textAlignment w:val="auto"/>
              <w:rPr>
                <w:rFonts w:hint="default" w:asciiTheme="minorAscii" w:hAnsiTheme="minorAscii" w:eastAsiaTheme="minorEastAsia" w:cstheme="minorEastAsia"/>
                <w:color w:val="000000"/>
                <w:sz w:val="20"/>
                <w:szCs w:val="20"/>
                <w:lang w:val="lv-LV"/>
              </w:rPr>
            </w:pPr>
            <w:r>
              <w:rPr>
                <w:rFonts w:hint="default" w:asciiTheme="minorAscii" w:hAnsiTheme="minorAscii" w:cstheme="minorEastAsia"/>
                <w:color w:val="000000"/>
                <w:sz w:val="20"/>
                <w:szCs w:val="20"/>
                <w:lang w:val="lv-LV"/>
              </w:rPr>
              <w:t>5.2.</w:t>
            </w:r>
          </w:p>
        </w:tc>
        <w:tc>
          <w:tcPr>
            <w:tcW w:w="7079" w:type="dxa"/>
            <w:shd w:val="clear" w:color="auto" w:fill="auto"/>
            <w:vAlign w:val="top"/>
          </w:tcPr>
          <w:p w14:paraId="44CA5381">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after="0" w:line="240" w:lineRule="auto"/>
              <w:jc w:val="both"/>
              <w:textAlignment w:val="auto"/>
              <w:rPr>
                <w:rFonts w:hint="default" w:asciiTheme="minorAscii" w:hAnsiTheme="minorAscii" w:eastAsiaTheme="minorEastAsia" w:cstheme="minorEastAsia"/>
                <w:color w:val="000000"/>
                <w:sz w:val="20"/>
                <w:szCs w:val="20"/>
                <w:lang w:val="lv-LV"/>
              </w:rPr>
            </w:pPr>
            <w:r>
              <w:rPr>
                <w:rFonts w:hint="default" w:asciiTheme="minorAscii" w:hAnsiTheme="minorAscii" w:cstheme="minorEastAsia"/>
                <w:color w:val="000000"/>
                <w:sz w:val="20"/>
                <w:szCs w:val="20"/>
                <w:lang w:val="lv-LV"/>
              </w:rPr>
              <w:t>multi-joint five-fingered dexterous hand (right)</w:t>
            </w:r>
          </w:p>
        </w:tc>
        <w:tc>
          <w:tcPr>
            <w:tcW w:w="2260" w:type="dxa"/>
            <w:shd w:val="clear" w:color="auto" w:fill="auto"/>
            <w:vAlign w:val="top"/>
          </w:tcPr>
          <w:p w14:paraId="68A044A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after="0" w:line="240" w:lineRule="auto"/>
              <w:jc w:val="both"/>
              <w:textAlignment w:val="auto"/>
              <w:rPr>
                <w:rFonts w:hint="default" w:asciiTheme="minorAscii" w:hAnsiTheme="minorAscii" w:eastAsiaTheme="minorEastAsia"/>
                <w:color w:val="000000"/>
                <w:sz w:val="20"/>
                <w:szCs w:val="20"/>
                <w:rtl w:val="0"/>
                <w:lang w:val="lv-LV" w:eastAsia="en-US"/>
              </w:rPr>
            </w:pPr>
          </w:p>
        </w:tc>
      </w:tr>
      <w:tr w14:paraId="231C0E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1438" w:type="dxa"/>
            <w:shd w:val="clear" w:color="auto" w:fill="auto"/>
            <w:vAlign w:val="top"/>
          </w:tcPr>
          <w:p w14:paraId="5CAEF8D5">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after="0" w:line="240" w:lineRule="auto"/>
              <w:jc w:val="both"/>
              <w:textAlignment w:val="auto"/>
              <w:rPr>
                <w:rFonts w:hint="default" w:asciiTheme="minorAscii" w:hAnsiTheme="minorAscii" w:eastAsiaTheme="minorEastAsia" w:cstheme="minorEastAsia"/>
                <w:color w:val="000000"/>
                <w:sz w:val="20"/>
                <w:szCs w:val="20"/>
                <w:lang w:val="lv-LV"/>
              </w:rPr>
            </w:pPr>
            <w:r>
              <w:rPr>
                <w:rFonts w:hint="default" w:asciiTheme="minorAscii" w:hAnsiTheme="minorAscii" w:cstheme="minorEastAsia"/>
                <w:color w:val="000000"/>
                <w:sz w:val="20"/>
                <w:szCs w:val="20"/>
                <w:lang w:val="lv-LV"/>
              </w:rPr>
              <w:t>5.3.</w:t>
            </w:r>
          </w:p>
        </w:tc>
        <w:tc>
          <w:tcPr>
            <w:tcW w:w="7079" w:type="dxa"/>
            <w:shd w:val="clear" w:color="auto" w:fill="auto"/>
            <w:vAlign w:val="top"/>
          </w:tcPr>
          <w:p w14:paraId="1CE98E2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after="0" w:line="240" w:lineRule="auto"/>
              <w:jc w:val="both"/>
              <w:textAlignment w:val="auto"/>
              <w:rPr>
                <w:rFonts w:hint="default" w:asciiTheme="minorAscii" w:hAnsiTheme="minorAscii" w:eastAsiaTheme="minorEastAsia" w:cstheme="minorEastAsia"/>
                <w:color w:val="000000"/>
                <w:sz w:val="20"/>
                <w:szCs w:val="20"/>
                <w:lang w:val="lv-LV"/>
              </w:rPr>
            </w:pPr>
            <w:r>
              <w:rPr>
                <w:rFonts w:hint="default" w:asciiTheme="minorAscii" w:hAnsiTheme="minorAscii" w:cstheme="minorEastAsia"/>
                <w:color w:val="000000"/>
                <w:sz w:val="20"/>
                <w:szCs w:val="20"/>
                <w:lang w:val="lv-LV"/>
              </w:rPr>
              <w:t>battery, 3 units</w:t>
            </w:r>
          </w:p>
        </w:tc>
        <w:tc>
          <w:tcPr>
            <w:tcW w:w="2260" w:type="dxa"/>
            <w:shd w:val="clear" w:color="auto" w:fill="auto"/>
            <w:vAlign w:val="top"/>
          </w:tcPr>
          <w:p w14:paraId="271AF897">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after="0" w:line="240" w:lineRule="auto"/>
              <w:jc w:val="both"/>
              <w:textAlignment w:val="auto"/>
              <w:rPr>
                <w:rFonts w:hint="default" w:asciiTheme="minorAscii" w:hAnsiTheme="minorAscii" w:eastAsiaTheme="minorEastAsia"/>
                <w:color w:val="000000"/>
                <w:sz w:val="20"/>
                <w:szCs w:val="20"/>
                <w:rtl w:val="0"/>
                <w:lang w:val="lv-LV" w:eastAsia="en-US"/>
              </w:rPr>
            </w:pPr>
          </w:p>
        </w:tc>
      </w:tr>
      <w:tr w14:paraId="483AAD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1438" w:type="dxa"/>
            <w:shd w:val="clear" w:color="auto" w:fill="auto"/>
            <w:vAlign w:val="top"/>
          </w:tcPr>
          <w:p w14:paraId="6358E58B">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after="0" w:line="240" w:lineRule="auto"/>
              <w:jc w:val="both"/>
              <w:textAlignment w:val="auto"/>
              <w:rPr>
                <w:rFonts w:hint="default" w:asciiTheme="minorAscii" w:hAnsiTheme="minorAscii" w:eastAsiaTheme="minorEastAsia" w:cstheme="minorEastAsia"/>
                <w:color w:val="000000"/>
                <w:sz w:val="20"/>
                <w:szCs w:val="20"/>
                <w:lang w:val="lv-LV"/>
              </w:rPr>
            </w:pPr>
            <w:r>
              <w:rPr>
                <w:rFonts w:hint="default" w:asciiTheme="minorAscii" w:hAnsiTheme="minorAscii" w:cstheme="minorEastAsia"/>
                <w:color w:val="000000"/>
                <w:sz w:val="20"/>
                <w:szCs w:val="20"/>
                <w:lang w:val="lv-LV"/>
              </w:rPr>
              <w:t>5.4.</w:t>
            </w:r>
          </w:p>
        </w:tc>
        <w:tc>
          <w:tcPr>
            <w:tcW w:w="7079" w:type="dxa"/>
            <w:shd w:val="clear" w:color="auto" w:fill="auto"/>
            <w:vAlign w:val="top"/>
          </w:tcPr>
          <w:p w14:paraId="68506C21">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after="0" w:line="240" w:lineRule="auto"/>
              <w:jc w:val="both"/>
              <w:textAlignment w:val="auto"/>
              <w:rPr>
                <w:rFonts w:hint="default" w:asciiTheme="minorAscii" w:hAnsiTheme="minorAscii" w:eastAsiaTheme="minorEastAsia" w:cstheme="minorEastAsia"/>
                <w:color w:val="000000"/>
                <w:sz w:val="20"/>
                <w:szCs w:val="20"/>
                <w:lang w:val="lv-LV" w:eastAsia="en-US" w:bidi="ar-SA"/>
              </w:rPr>
            </w:pPr>
            <w:r>
              <w:rPr>
                <w:rFonts w:hint="default" w:asciiTheme="minorAscii" w:hAnsiTheme="minorAscii" w:cstheme="minorEastAsia"/>
                <w:color w:val="000000"/>
                <w:sz w:val="20"/>
                <w:szCs w:val="20"/>
                <w:lang w:val="lv-LV"/>
              </w:rPr>
              <w:t>remote</w:t>
            </w:r>
          </w:p>
        </w:tc>
        <w:tc>
          <w:tcPr>
            <w:tcW w:w="2260" w:type="dxa"/>
            <w:shd w:val="clear" w:color="auto" w:fill="auto"/>
            <w:vAlign w:val="top"/>
          </w:tcPr>
          <w:p w14:paraId="15670943">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after="0" w:line="240" w:lineRule="auto"/>
              <w:jc w:val="both"/>
              <w:textAlignment w:val="auto"/>
              <w:rPr>
                <w:rFonts w:hint="default" w:asciiTheme="minorAscii" w:hAnsiTheme="minorAscii" w:eastAsiaTheme="minorEastAsia" w:cstheme="minorBidi"/>
                <w:color w:val="000000"/>
                <w:sz w:val="20"/>
                <w:szCs w:val="20"/>
                <w:rtl w:val="0"/>
                <w:lang w:val="lv-LV" w:eastAsia="en-US" w:bidi="ar-SA"/>
              </w:rPr>
            </w:pPr>
          </w:p>
        </w:tc>
      </w:tr>
      <w:tr w14:paraId="443E0B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1438" w:type="dxa"/>
            <w:shd w:val="clear" w:color="auto" w:fill="auto"/>
            <w:vAlign w:val="top"/>
          </w:tcPr>
          <w:p w14:paraId="5FABEC78">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after="0" w:line="240" w:lineRule="auto"/>
              <w:jc w:val="both"/>
              <w:textAlignment w:val="auto"/>
              <w:rPr>
                <w:rFonts w:hint="default" w:asciiTheme="minorAscii" w:hAnsiTheme="minorAscii" w:cstheme="minorEastAsia"/>
                <w:color w:val="000000"/>
                <w:sz w:val="20"/>
                <w:szCs w:val="20"/>
                <w:lang w:val="lv-LV"/>
              </w:rPr>
            </w:pPr>
            <w:r>
              <w:rPr>
                <w:rFonts w:hint="default" w:asciiTheme="minorAscii" w:hAnsiTheme="minorAscii" w:cstheme="minorEastAsia"/>
                <w:color w:val="000000"/>
                <w:sz w:val="20"/>
                <w:szCs w:val="20"/>
                <w:lang w:val="lv-LV"/>
              </w:rPr>
              <w:t>5.5.</w:t>
            </w:r>
          </w:p>
        </w:tc>
        <w:tc>
          <w:tcPr>
            <w:tcW w:w="7079" w:type="dxa"/>
            <w:shd w:val="clear" w:color="auto" w:fill="auto"/>
            <w:vAlign w:val="top"/>
          </w:tcPr>
          <w:p w14:paraId="2A7AA123">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after="0" w:line="240" w:lineRule="auto"/>
              <w:jc w:val="both"/>
              <w:textAlignment w:val="auto"/>
              <w:rPr>
                <w:rFonts w:hint="default" w:asciiTheme="minorAscii" w:hAnsiTheme="minorAscii" w:eastAsiaTheme="minorEastAsia" w:cstheme="minorEastAsia"/>
                <w:color w:val="000000"/>
                <w:sz w:val="20"/>
                <w:szCs w:val="20"/>
                <w:lang w:val="lv-LV" w:eastAsia="en-US" w:bidi="ar-SA"/>
              </w:rPr>
            </w:pPr>
            <w:r>
              <w:rPr>
                <w:rFonts w:hint="default" w:asciiTheme="minorAscii" w:hAnsiTheme="minorAscii" w:cstheme="minorEastAsia"/>
                <w:color w:val="000000"/>
                <w:sz w:val="20"/>
                <w:szCs w:val="20"/>
                <w:lang w:val="lv-LV"/>
              </w:rPr>
              <w:t>protective bracket</w:t>
            </w:r>
          </w:p>
        </w:tc>
        <w:tc>
          <w:tcPr>
            <w:tcW w:w="2260" w:type="dxa"/>
            <w:shd w:val="clear" w:color="auto" w:fill="auto"/>
            <w:vAlign w:val="top"/>
          </w:tcPr>
          <w:p w14:paraId="23F7E08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after="0" w:line="240" w:lineRule="auto"/>
              <w:jc w:val="both"/>
              <w:textAlignment w:val="auto"/>
              <w:rPr>
                <w:rFonts w:hint="default" w:asciiTheme="minorAscii" w:hAnsiTheme="minorAscii" w:eastAsiaTheme="minorEastAsia" w:cstheme="minorBidi"/>
                <w:color w:val="000000"/>
                <w:sz w:val="20"/>
                <w:szCs w:val="20"/>
                <w:rtl w:val="0"/>
                <w:lang w:val="lv-LV" w:eastAsia="en-US" w:bidi="ar-SA"/>
              </w:rPr>
            </w:pPr>
          </w:p>
        </w:tc>
      </w:tr>
      <w:tr w14:paraId="195653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1438" w:type="dxa"/>
            <w:shd w:val="clear" w:color="auto" w:fill="auto"/>
            <w:vAlign w:val="top"/>
          </w:tcPr>
          <w:p w14:paraId="7A37F8A4">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after="0" w:line="240" w:lineRule="auto"/>
              <w:jc w:val="both"/>
              <w:textAlignment w:val="auto"/>
              <w:rPr>
                <w:rFonts w:hint="default" w:asciiTheme="minorAscii" w:hAnsiTheme="minorAscii" w:cstheme="minorEastAsia"/>
                <w:color w:val="000000"/>
                <w:sz w:val="20"/>
                <w:szCs w:val="20"/>
                <w:lang w:val="lv-LV"/>
              </w:rPr>
            </w:pPr>
            <w:r>
              <w:rPr>
                <w:rFonts w:hint="default" w:asciiTheme="minorAscii" w:hAnsiTheme="minorAscii" w:cstheme="minorEastAsia"/>
                <w:color w:val="000000"/>
                <w:sz w:val="20"/>
                <w:szCs w:val="20"/>
                <w:lang w:val="lv-LV"/>
              </w:rPr>
              <w:t>5.6.</w:t>
            </w:r>
          </w:p>
        </w:tc>
        <w:tc>
          <w:tcPr>
            <w:tcW w:w="7079" w:type="dxa"/>
            <w:shd w:val="clear" w:color="auto" w:fill="auto"/>
            <w:vAlign w:val="top"/>
          </w:tcPr>
          <w:p w14:paraId="25CDF4E1">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after="0" w:line="240" w:lineRule="auto"/>
              <w:jc w:val="both"/>
              <w:textAlignment w:val="auto"/>
              <w:rPr>
                <w:rFonts w:hint="default" w:asciiTheme="minorAscii" w:hAnsiTheme="minorAscii" w:eastAsiaTheme="minorEastAsia" w:cstheme="minorEastAsia"/>
                <w:color w:val="000000"/>
                <w:sz w:val="20"/>
                <w:szCs w:val="20"/>
                <w:lang w:val="lv-LV"/>
              </w:rPr>
            </w:pPr>
            <w:r>
              <w:rPr>
                <w:rFonts w:hint="default" w:asciiTheme="minorAscii" w:hAnsiTheme="minorAscii" w:cstheme="minorEastAsia"/>
                <w:color w:val="000000"/>
                <w:sz w:val="20"/>
                <w:szCs w:val="20"/>
                <w:lang w:val="lv-LV"/>
              </w:rPr>
              <w:t>360 Lidar</w:t>
            </w:r>
          </w:p>
        </w:tc>
        <w:tc>
          <w:tcPr>
            <w:tcW w:w="2260" w:type="dxa"/>
            <w:shd w:val="clear" w:color="auto" w:fill="auto"/>
            <w:vAlign w:val="top"/>
          </w:tcPr>
          <w:p w14:paraId="47820506">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after="0" w:line="240" w:lineRule="auto"/>
              <w:jc w:val="both"/>
              <w:textAlignment w:val="auto"/>
              <w:rPr>
                <w:rFonts w:hint="default" w:asciiTheme="minorAscii" w:hAnsiTheme="minorAscii" w:eastAsiaTheme="minorEastAsia"/>
                <w:color w:val="000000"/>
                <w:sz w:val="20"/>
                <w:szCs w:val="20"/>
                <w:rtl w:val="0"/>
                <w:lang w:val="lv-LV"/>
              </w:rPr>
            </w:pPr>
          </w:p>
        </w:tc>
      </w:tr>
      <w:tr w14:paraId="3F578A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1438" w:type="dxa"/>
            <w:shd w:val="clear" w:color="auto" w:fill="auto"/>
            <w:vAlign w:val="top"/>
          </w:tcPr>
          <w:p w14:paraId="6D398BB9">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after="0" w:line="240" w:lineRule="auto"/>
              <w:jc w:val="both"/>
              <w:textAlignment w:val="auto"/>
              <w:rPr>
                <w:rFonts w:hint="default" w:asciiTheme="minorAscii" w:hAnsiTheme="minorAscii" w:cstheme="minorEastAsia"/>
                <w:color w:val="000000"/>
                <w:sz w:val="20"/>
                <w:szCs w:val="20"/>
                <w:lang w:val="lv-LV"/>
              </w:rPr>
            </w:pPr>
            <w:r>
              <w:rPr>
                <w:rFonts w:hint="default" w:asciiTheme="minorAscii" w:hAnsiTheme="minorAscii" w:cstheme="minorEastAsia"/>
                <w:color w:val="000000"/>
                <w:sz w:val="20"/>
                <w:szCs w:val="20"/>
                <w:lang w:val="lv-LV"/>
              </w:rPr>
              <w:t>5.7.</w:t>
            </w:r>
          </w:p>
        </w:tc>
        <w:tc>
          <w:tcPr>
            <w:tcW w:w="7079" w:type="dxa"/>
            <w:shd w:val="clear" w:color="auto" w:fill="auto"/>
            <w:vAlign w:val="top"/>
          </w:tcPr>
          <w:p w14:paraId="5F1FF03A">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after="0" w:line="240" w:lineRule="auto"/>
              <w:jc w:val="both"/>
              <w:textAlignment w:val="auto"/>
              <w:rPr>
                <w:rFonts w:hint="default" w:asciiTheme="minorAscii" w:hAnsiTheme="minorAscii" w:eastAsiaTheme="minorEastAsia" w:cstheme="minorEastAsia"/>
                <w:color w:val="000000"/>
                <w:sz w:val="20"/>
                <w:szCs w:val="20"/>
                <w:lang w:val="lv-LV"/>
              </w:rPr>
            </w:pPr>
            <w:r>
              <w:rPr>
                <w:rFonts w:hint="default" w:asciiTheme="minorAscii" w:hAnsiTheme="minorAscii" w:cstheme="minorEastAsia"/>
                <w:color w:val="000000"/>
                <w:sz w:val="20"/>
                <w:szCs w:val="20"/>
                <w:lang w:val="lv-LV"/>
              </w:rPr>
              <w:t>Depth Camera</w:t>
            </w:r>
          </w:p>
        </w:tc>
        <w:tc>
          <w:tcPr>
            <w:tcW w:w="2260" w:type="dxa"/>
            <w:shd w:val="clear" w:color="auto" w:fill="auto"/>
            <w:vAlign w:val="top"/>
          </w:tcPr>
          <w:p w14:paraId="715D2BE6">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after="0" w:line="240" w:lineRule="auto"/>
              <w:jc w:val="both"/>
              <w:textAlignment w:val="auto"/>
              <w:rPr>
                <w:rFonts w:hint="default" w:asciiTheme="minorAscii" w:hAnsiTheme="minorAscii" w:eastAsiaTheme="minorEastAsia"/>
                <w:color w:val="000000"/>
                <w:sz w:val="20"/>
                <w:szCs w:val="20"/>
                <w:rtl w:val="0"/>
                <w:lang w:val="lv-LV"/>
              </w:rPr>
            </w:pPr>
          </w:p>
        </w:tc>
      </w:tr>
      <w:tr w14:paraId="1DD644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1438" w:type="dxa"/>
            <w:shd w:val="clear" w:color="auto" w:fill="auto"/>
            <w:vAlign w:val="top"/>
          </w:tcPr>
          <w:p w14:paraId="2693A47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after="0" w:line="240" w:lineRule="auto"/>
              <w:jc w:val="both"/>
              <w:textAlignment w:val="auto"/>
              <w:rPr>
                <w:rFonts w:hint="default" w:asciiTheme="minorAscii" w:hAnsiTheme="minorAscii" w:cstheme="minorEastAsia"/>
                <w:color w:val="000000"/>
                <w:sz w:val="20"/>
                <w:szCs w:val="20"/>
                <w:lang w:val="lv-LV"/>
              </w:rPr>
            </w:pPr>
            <w:r>
              <w:rPr>
                <w:rFonts w:hint="default" w:asciiTheme="minorAscii" w:hAnsiTheme="minorAscii" w:cstheme="minorEastAsia"/>
                <w:color w:val="000000"/>
                <w:sz w:val="20"/>
                <w:szCs w:val="20"/>
                <w:lang w:val="lv-LV"/>
              </w:rPr>
              <w:t>5.8.</w:t>
            </w:r>
          </w:p>
        </w:tc>
        <w:tc>
          <w:tcPr>
            <w:tcW w:w="7079" w:type="dxa"/>
            <w:shd w:val="clear" w:color="auto" w:fill="auto"/>
            <w:vAlign w:val="top"/>
          </w:tcPr>
          <w:p w14:paraId="1B513CAD">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after="0" w:line="240" w:lineRule="auto"/>
              <w:jc w:val="both"/>
              <w:textAlignment w:val="auto"/>
              <w:rPr>
                <w:rFonts w:hint="default" w:asciiTheme="minorAscii" w:hAnsiTheme="minorAscii" w:cstheme="minorEastAsia"/>
                <w:color w:val="000000"/>
                <w:sz w:val="20"/>
                <w:szCs w:val="20"/>
                <w:lang w:val="lv-LV"/>
              </w:rPr>
            </w:pPr>
            <w:r>
              <w:rPr>
                <w:rFonts w:hint="default" w:asciiTheme="minorAscii" w:hAnsiTheme="minorAscii" w:cstheme="minorEastAsia"/>
                <w:color w:val="000000"/>
                <w:sz w:val="20"/>
                <w:szCs w:val="20"/>
                <w:lang w:val="lv-LV"/>
              </w:rPr>
              <w:t>Dock station</w:t>
            </w:r>
          </w:p>
        </w:tc>
        <w:tc>
          <w:tcPr>
            <w:tcW w:w="2260" w:type="dxa"/>
            <w:shd w:val="clear" w:color="auto" w:fill="auto"/>
            <w:vAlign w:val="top"/>
          </w:tcPr>
          <w:p w14:paraId="19BD6EE6">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after="0" w:line="240" w:lineRule="auto"/>
              <w:jc w:val="both"/>
              <w:textAlignment w:val="auto"/>
              <w:rPr>
                <w:rFonts w:hint="default" w:asciiTheme="minorAscii" w:hAnsiTheme="minorAscii"/>
                <w:color w:val="000000"/>
                <w:sz w:val="20"/>
                <w:szCs w:val="20"/>
                <w:rtl w:val="0"/>
                <w:lang w:val="lv-LV"/>
              </w:rPr>
            </w:pPr>
          </w:p>
        </w:tc>
      </w:tr>
      <w:tr w14:paraId="7E35C9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1438" w:type="dxa"/>
            <w:shd w:val="clear" w:color="auto" w:fill="auto"/>
            <w:vAlign w:val="top"/>
          </w:tcPr>
          <w:p w14:paraId="0CA5F69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after="0" w:line="240" w:lineRule="auto"/>
              <w:jc w:val="both"/>
              <w:textAlignment w:val="auto"/>
              <w:rPr>
                <w:rFonts w:hint="default" w:asciiTheme="minorAscii" w:hAnsiTheme="minorAscii" w:cstheme="minorEastAsia"/>
                <w:color w:val="000000"/>
                <w:sz w:val="24"/>
                <w:szCs w:val="24"/>
                <w:lang w:val="lv-LV"/>
              </w:rPr>
            </w:pPr>
          </w:p>
        </w:tc>
        <w:tc>
          <w:tcPr>
            <w:tcW w:w="7079" w:type="dxa"/>
            <w:shd w:val="clear" w:color="auto" w:fill="auto"/>
            <w:vAlign w:val="top"/>
          </w:tcPr>
          <w:p w14:paraId="1E01F3A1">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after="0" w:line="240" w:lineRule="auto"/>
              <w:jc w:val="both"/>
              <w:textAlignment w:val="auto"/>
              <w:rPr>
                <w:rFonts w:hint="default" w:asciiTheme="minorAscii" w:hAnsiTheme="minorAscii" w:cstheme="minorEastAsia"/>
                <w:color w:val="000000"/>
                <w:sz w:val="24"/>
                <w:szCs w:val="24"/>
                <w:lang w:val="lv-LV"/>
              </w:rPr>
            </w:pPr>
            <w:r>
              <w:rPr>
                <w:rFonts w:hint="default" w:asciiTheme="minorAscii" w:hAnsiTheme="minorAscii" w:cstheme="minorEastAsia"/>
                <w:color w:val="000000"/>
                <w:sz w:val="24"/>
                <w:szCs w:val="24"/>
                <w:lang w:val="lv-LV"/>
              </w:rPr>
              <w:t>..</w:t>
            </w:r>
          </w:p>
        </w:tc>
        <w:tc>
          <w:tcPr>
            <w:tcW w:w="2260" w:type="dxa"/>
            <w:shd w:val="clear" w:color="auto" w:fill="auto"/>
            <w:vAlign w:val="top"/>
          </w:tcPr>
          <w:p w14:paraId="67B8CCD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after="0" w:line="240" w:lineRule="auto"/>
              <w:jc w:val="both"/>
              <w:textAlignment w:val="auto"/>
              <w:rPr>
                <w:rFonts w:hint="default" w:asciiTheme="minorAscii" w:hAnsiTheme="minorAscii"/>
                <w:color w:val="000000"/>
                <w:sz w:val="24"/>
                <w:szCs w:val="24"/>
                <w:rtl w:val="0"/>
                <w:lang w:val="lv-LV"/>
              </w:rPr>
            </w:pPr>
          </w:p>
        </w:tc>
      </w:tr>
      <w:tr w14:paraId="60F77E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1438" w:type="dxa"/>
            <w:shd w:val="clear" w:color="auto" w:fill="auto"/>
            <w:vAlign w:val="top"/>
          </w:tcPr>
          <w:p w14:paraId="73650487">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after="0" w:line="240" w:lineRule="auto"/>
              <w:jc w:val="both"/>
              <w:textAlignment w:val="auto"/>
              <w:rPr>
                <w:rFonts w:hint="default" w:asciiTheme="minorAscii" w:hAnsiTheme="minorAscii" w:cstheme="minorEastAsia"/>
                <w:color w:val="000000"/>
                <w:sz w:val="24"/>
                <w:szCs w:val="24"/>
                <w:lang w:val="lv-LV"/>
              </w:rPr>
            </w:pPr>
          </w:p>
        </w:tc>
        <w:tc>
          <w:tcPr>
            <w:tcW w:w="7079" w:type="dxa"/>
            <w:shd w:val="clear" w:color="auto" w:fill="auto"/>
            <w:vAlign w:val="top"/>
          </w:tcPr>
          <w:p w14:paraId="151D5EC1">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after="0" w:line="240" w:lineRule="auto"/>
              <w:jc w:val="both"/>
              <w:textAlignment w:val="auto"/>
              <w:rPr>
                <w:rFonts w:hint="default" w:asciiTheme="minorAscii" w:hAnsiTheme="minorAscii" w:cstheme="minorEastAsia"/>
                <w:color w:val="000000"/>
                <w:sz w:val="24"/>
                <w:szCs w:val="24"/>
                <w:lang w:val="en-US" w:eastAsia="zh-CN"/>
              </w:rPr>
            </w:pPr>
            <w:r>
              <w:rPr>
                <w:rFonts w:hint="default" w:asciiTheme="minorAscii" w:hAnsiTheme="minorAscii" w:cstheme="minorEastAsia"/>
                <w:color w:val="000000"/>
                <w:sz w:val="24"/>
                <w:szCs w:val="24"/>
                <w:lang w:val="en-US" w:eastAsia="zh-CN"/>
              </w:rPr>
              <w:t>Advance payment requested</w:t>
            </w:r>
          </w:p>
          <w:p w14:paraId="5F3A347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after="0" w:line="240" w:lineRule="auto"/>
              <w:jc w:val="both"/>
              <w:textAlignment w:val="auto"/>
              <w:rPr>
                <w:rFonts w:hint="default" w:asciiTheme="minorAscii" w:hAnsiTheme="minorAscii" w:cstheme="minorEastAsia"/>
                <w:color w:val="000000"/>
                <w:sz w:val="24"/>
                <w:szCs w:val="24"/>
                <w:lang w:val="lv-LV"/>
              </w:rPr>
            </w:pPr>
            <w:r>
              <w:rPr>
                <w:rFonts w:hint="default" w:asciiTheme="minorAscii" w:hAnsiTheme="minorAscii" w:cstheme="minorEastAsia"/>
                <w:color w:val="000000"/>
                <w:sz w:val="24"/>
                <w:szCs w:val="24"/>
                <w:lang w:val="en-US" w:eastAsia="zh-CN"/>
              </w:rPr>
              <w:t>(not exceeding 30% of the Contract Price</w:t>
            </w:r>
            <w:r>
              <w:rPr>
                <w:rFonts w:hint="default" w:asciiTheme="minorAscii" w:hAnsiTheme="minorAscii" w:cstheme="minorEastAsia"/>
                <w:color w:val="000000"/>
                <w:sz w:val="24"/>
                <w:szCs w:val="24"/>
                <w:lang w:val="lv-LV" w:eastAsia="zh-CN"/>
              </w:rPr>
              <w:t>, total</w:t>
            </w:r>
            <w:r>
              <w:rPr>
                <w:rFonts w:hint="default" w:asciiTheme="minorAscii" w:hAnsiTheme="minorAscii" w:cstheme="minorEastAsia"/>
                <w:color w:val="000000"/>
                <w:sz w:val="24"/>
                <w:szCs w:val="24"/>
                <w:lang w:val="en-US" w:eastAsia="zh-CN"/>
              </w:rPr>
              <w:t>)</w:t>
            </w:r>
          </w:p>
        </w:tc>
        <w:tc>
          <w:tcPr>
            <w:tcW w:w="2260" w:type="dxa"/>
            <w:shd w:val="clear" w:color="auto" w:fill="auto"/>
            <w:vAlign w:val="top"/>
          </w:tcPr>
          <w:p w14:paraId="616D4C09">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after="0" w:line="240" w:lineRule="auto"/>
              <w:jc w:val="both"/>
              <w:textAlignment w:val="auto"/>
              <w:rPr>
                <w:rFonts w:hint="default" w:asciiTheme="minorAscii" w:hAnsiTheme="minorAscii"/>
                <w:color w:val="000000"/>
                <w:sz w:val="24"/>
                <w:szCs w:val="24"/>
                <w:rtl w:val="0"/>
                <w:lang w:val="lv-LV"/>
              </w:rPr>
            </w:pPr>
          </w:p>
        </w:tc>
      </w:tr>
    </w:tbl>
    <w:p w14:paraId="7AC8EC26">
      <w:pPr>
        <w:pageBreakBefore w:val="0"/>
        <w:widowControl/>
        <w:kinsoku/>
        <w:wordWrap/>
        <w:overflowPunct/>
        <w:topLinePunct w:val="0"/>
        <w:autoSpaceDE/>
        <w:autoSpaceDN/>
        <w:bidi w:val="0"/>
        <w:adjustRightInd/>
        <w:snapToGrid/>
        <w:spacing w:after="0" w:line="240" w:lineRule="auto"/>
        <w:textAlignment w:val="auto"/>
        <w:rPr>
          <w:rFonts w:hint="default"/>
          <w:sz w:val="10"/>
          <w:szCs w:val="10"/>
          <w:lang w:val="lv-LV"/>
        </w:rPr>
      </w:pPr>
    </w:p>
    <w:tbl>
      <w:tblPr>
        <w:tblStyle w:val="168"/>
        <w:tblW w:w="10797" w:type="dxa"/>
        <w:tblInd w:w="-69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10797"/>
      </w:tblGrid>
      <w:tr w14:paraId="1E2BE2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10797" w:type="dxa"/>
            <w:shd w:val="clear" w:color="auto" w:fill="auto"/>
            <w:vAlign w:val="top"/>
          </w:tcPr>
          <w:p w14:paraId="71D601C4">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after="0" w:line="240" w:lineRule="auto"/>
              <w:jc w:val="both"/>
              <w:textAlignment w:val="auto"/>
              <w:rPr>
                <w:rFonts w:hint="default"/>
                <w:sz w:val="22"/>
                <w:szCs w:val="22"/>
                <w:lang w:val="lv-LV" w:eastAsia="zh-CN"/>
              </w:rPr>
            </w:pPr>
            <w:r>
              <w:rPr>
                <w:rFonts w:hint="default"/>
                <w:sz w:val="22"/>
                <w:szCs w:val="22"/>
                <w:lang w:val="lv-LV" w:eastAsia="zh-CN"/>
              </w:rPr>
              <w:t>The quotations and prices offered must be fixed for the entire period of execution of the Procurement Agreement and must not be subject to any subsequent recalculations.</w:t>
            </w:r>
          </w:p>
        </w:tc>
      </w:tr>
      <w:tr w14:paraId="3B797283">
        <w:tc>
          <w:tcPr>
            <w:tcW w:w="10797" w:type="dxa"/>
            <w:shd w:val="clear" w:color="auto" w:fill="auto"/>
            <w:vAlign w:val="top"/>
          </w:tcPr>
          <w:p w14:paraId="31024135">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after="0" w:line="240" w:lineRule="auto"/>
              <w:jc w:val="both"/>
              <w:textAlignment w:val="auto"/>
              <w:rPr>
                <w:rFonts w:hint="default" w:asciiTheme="minorAscii" w:hAnsiTheme="minorAscii" w:eastAsiaTheme="minorEastAsia" w:cstheme="minorEastAsia"/>
                <w:color w:val="000000"/>
                <w:sz w:val="22"/>
                <w:szCs w:val="22"/>
                <w:lang w:val="lv-LV"/>
              </w:rPr>
            </w:pPr>
            <w:r>
              <w:rPr>
                <w:rFonts w:hint="default"/>
                <w:sz w:val="22"/>
                <w:szCs w:val="22"/>
                <w:lang w:val="lv-LV" w:eastAsia="zh-CN"/>
              </w:rPr>
              <w:t>The contracting authority has the right to refuse to conclude the agreement within the framework of the procurement, as well as to reduce or increase (from any sub-position equipment, if any is offered) the equipment by 10% of the total contract price in accordance with the items of the financial offer in sub-positions (e.g., if the tenderer offers 2 (two) units of equipment, the Customer has the right to choose to purchase 1 (one) unit of equipment), without changing the unit prices indicated in the tenderer's financial offer.</w:t>
            </w:r>
          </w:p>
        </w:tc>
      </w:tr>
      <w:tr w14:paraId="0C467054">
        <w:tc>
          <w:tcPr>
            <w:tcW w:w="10797" w:type="dxa"/>
            <w:shd w:val="clear" w:color="auto" w:fill="auto"/>
            <w:vAlign w:val="top"/>
          </w:tcPr>
          <w:p w14:paraId="682B77B4">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after="0" w:line="240" w:lineRule="auto"/>
              <w:jc w:val="both"/>
              <w:textAlignment w:val="auto"/>
              <w:rPr>
                <w:rFonts w:hint="default"/>
                <w:sz w:val="22"/>
                <w:szCs w:val="22"/>
                <w:lang w:val="lv-LV" w:eastAsia="zh-CN"/>
              </w:rPr>
            </w:pPr>
            <w:r>
              <w:rPr>
                <w:rFonts w:hint="default"/>
                <w:sz w:val="22"/>
                <w:szCs w:val="22"/>
                <w:lang w:val="lv-LV" w:eastAsia="zh-CN"/>
              </w:rPr>
              <w:t xml:space="preserve">The Contracting Authority is entitled not later than one day before the end of the specified deadline for submission of procurement proposals to make amendments to the procurement documentation, including attaching additional documents or updating the attached documents, as well as to extend the deadline for submission of </w:t>
            </w:r>
            <w:r>
              <w:rPr>
                <w:rFonts w:hint="default"/>
                <w:sz w:val="22"/>
                <w:szCs w:val="22"/>
                <w:lang w:val="lv-LV" w:eastAsia="zh-CN"/>
              </w:rPr>
              <w:t>procurement proposals</w:t>
            </w:r>
            <w:r>
              <w:rPr>
                <w:rFonts w:hint="default"/>
                <w:sz w:val="22"/>
                <w:szCs w:val="22"/>
                <w:lang w:val="lv-LV" w:eastAsia="zh-CN"/>
              </w:rPr>
              <w:t xml:space="preserve">, ensuring that the deadline for submission of </w:t>
            </w:r>
            <w:r>
              <w:rPr>
                <w:rFonts w:hint="default"/>
                <w:sz w:val="22"/>
                <w:szCs w:val="22"/>
                <w:lang w:val="lv-LV" w:eastAsia="zh-CN"/>
              </w:rPr>
              <w:t>procurement proposals</w:t>
            </w:r>
            <w:r>
              <w:rPr>
                <w:rFonts w:hint="default"/>
                <w:sz w:val="22"/>
                <w:szCs w:val="22"/>
                <w:lang w:val="lv-LV" w:eastAsia="zh-CN"/>
              </w:rPr>
              <w:t xml:space="preserve"> after the relevant notice has been published on the website of the Procurement Monitoring Bureau is not shorter than five working days.</w:t>
            </w:r>
          </w:p>
        </w:tc>
      </w:tr>
      <w:tr w14:paraId="5738B8CE">
        <w:tc>
          <w:tcPr>
            <w:tcW w:w="10797" w:type="dxa"/>
            <w:shd w:val="clear" w:color="auto" w:fill="auto"/>
            <w:vAlign w:val="top"/>
          </w:tcPr>
          <w:p w14:paraId="404EF55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after="0" w:line="240" w:lineRule="auto"/>
              <w:jc w:val="both"/>
              <w:textAlignment w:val="auto"/>
              <w:rPr>
                <w:rFonts w:hint="default"/>
                <w:sz w:val="22"/>
                <w:szCs w:val="22"/>
                <w:lang w:val="lv-LV" w:eastAsia="zh-CN"/>
              </w:rPr>
            </w:pPr>
            <w:r>
              <w:rPr>
                <w:rFonts w:hint="default"/>
                <w:sz w:val="22"/>
                <w:szCs w:val="22"/>
                <w:lang w:val="lv-LV" w:eastAsia="zh-CN"/>
              </w:rPr>
              <w:t>The Contracting Authority is entitled to negotiate with suppliers.</w:t>
            </w:r>
          </w:p>
        </w:tc>
      </w:tr>
      <w:tr w14:paraId="7FA36236">
        <w:tc>
          <w:tcPr>
            <w:tcW w:w="10797" w:type="dxa"/>
            <w:shd w:val="clear" w:color="auto" w:fill="auto"/>
            <w:vAlign w:val="top"/>
          </w:tcPr>
          <w:p w14:paraId="5AA66934">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after="0" w:line="240" w:lineRule="auto"/>
              <w:jc w:val="both"/>
              <w:textAlignment w:val="auto"/>
              <w:rPr>
                <w:rFonts w:hint="default"/>
                <w:sz w:val="22"/>
                <w:szCs w:val="22"/>
                <w:lang w:val="lv-LV" w:eastAsia="zh-CN"/>
              </w:rPr>
            </w:pPr>
            <w:r>
              <w:rPr>
                <w:rFonts w:hint="default"/>
                <w:sz w:val="22"/>
                <w:szCs w:val="22"/>
                <w:lang w:val="lv-LV" w:eastAsia="zh-CN"/>
              </w:rPr>
              <w:t>The Contracting Authority shall select the offer that is most economically advantageous for the Contracting Authority and best satisfies its needs, as well as ensures the effective use of the financing allocated by the contracting authority.</w:t>
            </w:r>
          </w:p>
        </w:tc>
      </w:tr>
      <w:tr w14:paraId="2B084546">
        <w:tc>
          <w:tcPr>
            <w:tcW w:w="10797" w:type="dxa"/>
            <w:shd w:val="clear" w:color="auto" w:fill="auto"/>
            <w:vAlign w:val="top"/>
          </w:tcPr>
          <w:p w14:paraId="7FAEE554">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after="0" w:line="240" w:lineRule="auto"/>
              <w:jc w:val="both"/>
              <w:textAlignment w:val="auto"/>
              <w:rPr>
                <w:rFonts w:hint="default" w:asciiTheme="minorAscii" w:hAnsiTheme="minorAscii" w:cstheme="minorEastAsia"/>
                <w:color w:val="000000"/>
                <w:sz w:val="24"/>
                <w:szCs w:val="24"/>
                <w:lang w:val="lv-LV"/>
              </w:rPr>
            </w:pPr>
            <w:r>
              <w:rPr>
                <w:rFonts w:hint="default" w:asciiTheme="minorAscii" w:hAnsiTheme="minorAscii" w:cstheme="minorEastAsia"/>
                <w:b/>
                <w:bCs/>
                <w:color w:val="000000"/>
                <w:sz w:val="24"/>
                <w:szCs w:val="24"/>
                <w:lang w:val="lv-LV"/>
              </w:rPr>
              <w:t xml:space="preserve">By issuing this </w:t>
            </w:r>
            <w:bookmarkStart w:id="0" w:name="_GoBack"/>
            <w:bookmarkEnd w:id="0"/>
            <w:r>
              <w:rPr>
                <w:rFonts w:hint="default" w:asciiTheme="minorAscii" w:hAnsiTheme="minorAscii" w:cstheme="minorEastAsia"/>
                <w:b/>
                <w:bCs/>
                <w:color w:val="000000"/>
                <w:sz w:val="24"/>
                <w:szCs w:val="24"/>
                <w:lang w:val="lv-LV"/>
              </w:rPr>
              <w:t>offer tenderer commits to fulfill all requirements of procurement documents.</w:t>
            </w:r>
          </w:p>
        </w:tc>
      </w:tr>
    </w:tbl>
    <w:p w14:paraId="0ACDD151">
      <w:pPr>
        <w:pageBreakBefore w:val="0"/>
        <w:widowControl/>
        <w:kinsoku/>
        <w:wordWrap/>
        <w:overflowPunct/>
        <w:topLinePunct w:val="0"/>
        <w:autoSpaceDE/>
        <w:autoSpaceDN/>
        <w:bidi w:val="0"/>
        <w:adjustRightInd/>
        <w:snapToGrid/>
        <w:spacing w:after="0" w:line="240" w:lineRule="auto"/>
        <w:textAlignment w:val="auto"/>
        <w:rPr>
          <w:rFonts w:hint="default"/>
          <w:lang w:val="lv-LV"/>
        </w:rPr>
      </w:pPr>
    </w:p>
    <w:sectPr>
      <w:pgSz w:w="12240" w:h="15840"/>
      <w:pgMar w:top="694" w:right="1800" w:bottom="325" w:left="1800" w:header="720" w:footer="720" w:gutter="0"/>
      <w:paperSrc/>
      <w:cols w:space="0" w:num="1"/>
      <w:rtlGutter w:val="0"/>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503050405090304"/>
    <w:charset w:val="BA"/>
    <w:family w:val="roman"/>
    <w:pitch w:val="default"/>
    <w:sig w:usb0="E0000AFF" w:usb1="00007843" w:usb2="00000001" w:usb3="00000000" w:csb0="400001BF" w:csb1="DFF70000"/>
  </w:font>
  <w:font w:name="宋体">
    <w:altName w:val="SimSun"/>
    <w:panose1 w:val="02010600030101010101"/>
    <w:charset w:val="86"/>
    <w:family w:val="auto"/>
    <w:pitch w:val="variable"/>
    <w:sig w:usb0="00000003" w:usb1="080E0000" w:usb2="00000010" w:usb3="00000000" w:csb0="00040001" w:csb1="00000000"/>
  </w:font>
  <w:font w:name="SimSun">
    <w:altName w:val="宋体-简"/>
    <w:panose1 w:val="00000000000000000000"/>
    <w:charset w:val="86"/>
    <w:family w:val="auto"/>
    <w:pitch w:val="default"/>
    <w:sig w:usb0="00000000" w:usb1="00000000" w:usb2="00000000" w:usb3="00000000" w:csb0="00000000" w:csb1="00000000"/>
  </w:font>
  <w:font w:name="Arial">
    <w:panose1 w:val="020B0604020202090204"/>
    <w:charset w:val="00"/>
    <w:family w:val="swiss"/>
    <w:pitch w:val="default"/>
    <w:sig w:usb0="E0000AFF" w:usb1="00007843" w:usb2="00000001" w:usb3="00000000" w:csb0="400001BF" w:csb1="DFF70000"/>
  </w:font>
  <w:font w:name="SimHei">
    <w:altName w:val="黑体-简"/>
    <w:panose1 w:val="02010600030101010101"/>
    <w:charset w:val="00"/>
    <w:family w:val="auto"/>
    <w:pitch w:val="default"/>
    <w:sig w:usb0="00000001" w:usb1="080E0000" w:usb2="00000010" w:usb3="00000000" w:csb0="00040000" w:csb1="00000000"/>
  </w:font>
  <w:font w:name="Courier New">
    <w:panose1 w:val="02070409020205090404"/>
    <w:charset w:val="00"/>
    <w:family w:val="modern"/>
    <w:pitch w:val="default"/>
    <w:sig w:usb0="E0000AFF" w:usb1="40007843" w:usb2="00000001" w:usb3="00000000" w:csb0="400001BF" w:csb1="DFF70000"/>
  </w:font>
  <w:font w:name="Wingdings">
    <w:panose1 w:val="05000000000000000000"/>
    <w:charset w:val="00"/>
    <w:family w:val="auto"/>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等线">
    <w:altName w:val="苹方-简"/>
    <w:panose1 w:val="00000000000000000000"/>
    <w:charset w:val="86"/>
    <w:family w:val="auto"/>
    <w:pitch w:val="default"/>
    <w:sig w:usb0="00000000" w:usb1="00000000" w:usb2="00000000" w:usb3="00000000" w:csb0="00000000" w:csb1="00000000"/>
  </w:font>
  <w:font w:name="Cambria">
    <w:altName w:val="苹方-简"/>
    <w:panose1 w:val="02040503050406030204"/>
    <w:charset w:val="00"/>
    <w:family w:val="roman"/>
    <w:pitch w:val="default"/>
    <w:sig w:usb0="00000000" w:usb1="00000000" w:usb2="02000000" w:usb3="00000000" w:csb0="0000019F" w:csb1="00000000"/>
  </w:font>
  <w:font w:name="ＭＳ 明朝">
    <w:altName w:val="Hiragino Sans"/>
    <w:panose1 w:val="00000000000000000000"/>
    <w:charset w:val="00"/>
    <w:family w:val="auto"/>
    <w:pitch w:val="default"/>
    <w:sig w:usb0="00000000" w:usb1="00000000" w:usb2="00000000" w:usb3="00000000" w:csb0="00000000" w:csb1="00000000"/>
  </w:font>
  <w:font w:name="ＭＳ ゴシック">
    <w:altName w:val="苹方-简"/>
    <w:panose1 w:val="00000000000000000000"/>
    <w:charset w:val="00"/>
    <w:family w:val="auto"/>
    <w:pitch w:val="default"/>
    <w:sig w:usb0="00000000" w:usb1="00000000" w:usb2="00000000" w:usb3="00000000" w:csb0="00000000" w:csb1="00000000"/>
  </w:font>
  <w:font w:name="Symbol">
    <w:altName w:val="Kingsoft Sign"/>
    <w:panose1 w:val="05050102010706020507"/>
    <w:charset w:val="02"/>
    <w:family w:val="roman"/>
    <w:pitch w:val="default"/>
    <w:sig w:usb0="00000000" w:usb1="00000000" w:usb2="00000000" w:usb3="00000000" w:csb0="80000000" w:csb1="00000000"/>
  </w:font>
  <w:font w:name="Arial Unicode MS">
    <w:panose1 w:val="020B0604020202020204"/>
    <w:charset w:val="80"/>
    <w:family w:val="swiss"/>
    <w:pitch w:val="default"/>
    <w:sig w:usb0="FFFFFFFF" w:usb1="E9FFFFFF" w:usb2="0000003F" w:usb3="00000000" w:csb0="603F01FF" w:csb1="FFFF0000"/>
  </w:font>
  <w:font w:name="Times New Roman Regular">
    <w:panose1 w:val="02020503050405090304"/>
    <w:charset w:val="00"/>
    <w:family w:val="auto"/>
    <w:pitch w:val="default"/>
    <w:sig w:usb0="E0000AFF" w:usb1="00007843" w:usb2="00000001" w:usb3="00000000" w:csb0="400001BF" w:csb1="DFF70000"/>
  </w:font>
  <w:font w:name="Times New Roman Italic">
    <w:panose1 w:val="02020503050405090304"/>
    <w:charset w:val="00"/>
    <w:family w:val="auto"/>
    <w:pitch w:val="default"/>
    <w:sig w:usb0="E0000AFF" w:usb1="00007843" w:usb2="00000001" w:usb3="00000000" w:csb0="400001BF" w:csb1="DFF70000"/>
  </w:font>
  <w:font w:name="宋体-简">
    <w:panose1 w:val="02010800040101010101"/>
    <w:charset w:val="86"/>
    <w:family w:val="auto"/>
    <w:pitch w:val="default"/>
    <w:sig w:usb0="00000001" w:usb1="080F0000" w:usb2="00000000" w:usb3="00000000" w:csb0="00040000" w:csb1="00000000"/>
  </w:font>
  <w:font w:name="苹方-简">
    <w:panose1 w:val="020B0400000000000000"/>
    <w:charset w:val="86"/>
    <w:family w:val="auto"/>
    <w:pitch w:val="default"/>
    <w:sig w:usb0="A00002FF" w:usb1="7ACFFDFB" w:usb2="00000017" w:usb3="00000000" w:csb0="00040001" w:csb1="00000000"/>
  </w:font>
  <w:font w:name="Kingsoft Sign">
    <w:panose1 w:val="05050102010706020507"/>
    <w:charset w:val="00"/>
    <w:family w:val="auto"/>
    <w:pitch w:val="default"/>
    <w:sig w:usb0="00000000" w:usb1="10000000" w:usb2="00000000" w:usb3="00000000" w:csb0="00000001" w:csb1="00000000"/>
  </w:font>
  <w:font w:name="黑体-简">
    <w:panose1 w:val="02000000000000000000"/>
    <w:charset w:val="86"/>
    <w:family w:val="auto"/>
    <w:pitch w:val="default"/>
    <w:sig w:usb0="8000002F" w:usb1="0800004A" w:usb2="00000000" w:usb3="00000000" w:csb0="203E0000" w:csb1="00000000"/>
  </w:font>
  <w:font w:name="Helvetica Neue">
    <w:panose1 w:val="02000503000000020004"/>
    <w:charset w:val="00"/>
    <w:family w:val="auto"/>
    <w:pitch w:val="default"/>
    <w:sig w:usb0="E50002FF" w:usb1="500079DB" w:usb2="00000010" w:usb3="00000000" w:csb0="00000000" w:csb1="00000000"/>
  </w:font>
  <w:font w:name="Hiragino Sans">
    <w:panose1 w:val="020B0300000000000000"/>
    <w:charset w:val="80"/>
    <w:family w:val="auto"/>
    <w:pitch w:val="default"/>
    <w:sig w:usb0="E00002FF" w:usb1="7AE7FFFF" w:usb2="00000012" w:usb3="00000000" w:csb0="0002000D" w:csb1="00000000"/>
  </w:font>
  <w:font w:name="SimSun">
    <w:altName w:val="宋体-简"/>
    <w:panose1 w:val="02010600030101010101"/>
    <w:charset w:val="86"/>
    <w:family w:val="roman"/>
    <w:pitch w:val="variable"/>
    <w:sig w:usb0="00000003" w:usb1="288F0000" w:usb2="00000016" w:usb3="00000000" w:csb0="00040001" w:csb1="00000000"/>
  </w:font>
  <w:font w:name="Arial Regular">
    <w:panose1 w:val="020B0604020202090204"/>
    <w:charset w:val="00"/>
    <w:family w:val="auto"/>
    <w:pitch w:val="default"/>
    <w:sig w:usb0="E0000AFF" w:usb1="00007843" w:usb2="00000001" w:usb3="00000000" w:csb0="400001BF" w:csb1="DFF7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87378A"/>
    <w:multiLevelType w:val="multilevel"/>
    <w:tmpl w:val="FF87378A"/>
    <w:lvl w:ilvl="0" w:tentative="0">
      <w:start w:val="1"/>
      <w:numFmt w:val="decimal"/>
      <w:lvlText w:val="%1."/>
      <w:lvlJc w:val="left"/>
      <w:pPr>
        <w:ind w:left="720" w:hanging="360"/>
      </w:pPr>
      <w:rPr>
        <w:b/>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FFFFFF7E"/>
    <w:multiLevelType w:val="singleLevel"/>
    <w:tmpl w:val="FFFFFF7E"/>
    <w:lvl w:ilvl="0" w:tentative="0">
      <w:start w:val="1"/>
      <w:numFmt w:val="decimal"/>
      <w:pStyle w:val="33"/>
      <w:lvlText w:val="%1."/>
      <w:lvlJc w:val="left"/>
      <w:pPr>
        <w:tabs>
          <w:tab w:val="left" w:pos="1080"/>
        </w:tabs>
        <w:ind w:left="1080" w:hanging="360"/>
      </w:pPr>
    </w:lvl>
  </w:abstractNum>
  <w:abstractNum w:abstractNumId="2">
    <w:nsid w:val="FFFFFF7F"/>
    <w:multiLevelType w:val="singleLevel"/>
    <w:tmpl w:val="FFFFFF7F"/>
    <w:lvl w:ilvl="0" w:tentative="0">
      <w:start w:val="1"/>
      <w:numFmt w:val="decimal"/>
      <w:pStyle w:val="32"/>
      <w:lvlText w:val="%1."/>
      <w:lvlJc w:val="left"/>
      <w:pPr>
        <w:tabs>
          <w:tab w:val="left" w:pos="720"/>
        </w:tabs>
        <w:ind w:left="720" w:hanging="360"/>
      </w:pPr>
    </w:lvl>
  </w:abstractNum>
  <w:abstractNum w:abstractNumId="3">
    <w:nsid w:val="FFFFFF82"/>
    <w:multiLevelType w:val="singleLevel"/>
    <w:tmpl w:val="FFFFFF82"/>
    <w:lvl w:ilvl="0" w:tentative="0">
      <w:start w:val="1"/>
      <w:numFmt w:val="bullet"/>
      <w:pStyle w:val="27"/>
      <w:lvlText w:val=""/>
      <w:lvlJc w:val="left"/>
      <w:pPr>
        <w:tabs>
          <w:tab w:val="left" w:pos="1080"/>
        </w:tabs>
        <w:ind w:left="1080" w:hanging="360"/>
      </w:pPr>
      <w:rPr>
        <w:rFonts w:hint="default" w:ascii="Symbol" w:hAnsi="Symbol"/>
      </w:rPr>
    </w:lvl>
  </w:abstractNum>
  <w:abstractNum w:abstractNumId="4">
    <w:nsid w:val="FFFFFF83"/>
    <w:multiLevelType w:val="singleLevel"/>
    <w:tmpl w:val="FFFFFF83"/>
    <w:lvl w:ilvl="0" w:tentative="0">
      <w:start w:val="1"/>
      <w:numFmt w:val="bullet"/>
      <w:pStyle w:val="26"/>
      <w:lvlText w:val=""/>
      <w:lvlJc w:val="left"/>
      <w:pPr>
        <w:tabs>
          <w:tab w:val="left" w:pos="720"/>
        </w:tabs>
        <w:ind w:left="720" w:hanging="360"/>
      </w:pPr>
      <w:rPr>
        <w:rFonts w:hint="default" w:ascii="Symbol" w:hAnsi="Symbol"/>
      </w:rPr>
    </w:lvl>
  </w:abstractNum>
  <w:abstractNum w:abstractNumId="5">
    <w:nsid w:val="FFFFFF88"/>
    <w:multiLevelType w:val="singleLevel"/>
    <w:tmpl w:val="FFFFFF88"/>
    <w:lvl w:ilvl="0" w:tentative="0">
      <w:start w:val="1"/>
      <w:numFmt w:val="decimal"/>
      <w:pStyle w:val="31"/>
      <w:lvlText w:val="%1."/>
      <w:lvlJc w:val="left"/>
      <w:pPr>
        <w:tabs>
          <w:tab w:val="left" w:pos="360"/>
        </w:tabs>
        <w:ind w:left="360" w:hanging="360"/>
      </w:pPr>
    </w:lvl>
  </w:abstractNum>
  <w:abstractNum w:abstractNumId="6">
    <w:nsid w:val="FFFFFF89"/>
    <w:multiLevelType w:val="singleLevel"/>
    <w:tmpl w:val="FFFFFF89"/>
    <w:lvl w:ilvl="0" w:tentative="0">
      <w:start w:val="1"/>
      <w:numFmt w:val="bullet"/>
      <w:pStyle w:val="25"/>
      <w:lvlText w:val=""/>
      <w:lvlJc w:val="left"/>
      <w:pPr>
        <w:tabs>
          <w:tab w:val="left" w:pos="360"/>
        </w:tabs>
        <w:ind w:left="360" w:hanging="360"/>
      </w:pPr>
      <w:rPr>
        <w:rFonts w:hint="default" w:ascii="Symbol" w:hAnsi="Symbol"/>
      </w:rPr>
    </w:lvl>
  </w:abstractNum>
  <w:abstractNum w:abstractNumId="7">
    <w:nsid w:val="096A4DA4"/>
    <w:multiLevelType w:val="multilevel"/>
    <w:tmpl w:val="096A4DA4"/>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8">
    <w:nsid w:val="11F81652"/>
    <w:multiLevelType w:val="multilevel"/>
    <w:tmpl w:val="11F81652"/>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9">
    <w:nsid w:val="460566A0"/>
    <w:multiLevelType w:val="multilevel"/>
    <w:tmpl w:val="460566A0"/>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6"/>
  </w:num>
  <w:num w:numId="2">
    <w:abstractNumId w:val="4"/>
  </w:num>
  <w:num w:numId="3">
    <w:abstractNumId w:val="3"/>
  </w:num>
  <w:num w:numId="4">
    <w:abstractNumId w:val="5"/>
  </w:num>
  <w:num w:numId="5">
    <w:abstractNumId w:val="2"/>
  </w:num>
  <w:num w:numId="6">
    <w:abstractNumId w:val="1"/>
  </w:num>
  <w:num w:numId="7">
    <w:abstractNumId w:val="0"/>
  </w:num>
  <w:num w:numId="8">
    <w:abstractNumId w:val="9"/>
  </w:num>
  <w:num w:numId="9">
    <w:abstractNumId w:val="8"/>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34616"/>
    <w:rsid w:val="0006063C"/>
    <w:rsid w:val="0008007E"/>
    <w:rsid w:val="00137F06"/>
    <w:rsid w:val="0015074B"/>
    <w:rsid w:val="00162560"/>
    <w:rsid w:val="001735A9"/>
    <w:rsid w:val="0029639D"/>
    <w:rsid w:val="00326F90"/>
    <w:rsid w:val="003D380C"/>
    <w:rsid w:val="004C41AA"/>
    <w:rsid w:val="00506220"/>
    <w:rsid w:val="005262E0"/>
    <w:rsid w:val="00577FCE"/>
    <w:rsid w:val="005B7013"/>
    <w:rsid w:val="00850F14"/>
    <w:rsid w:val="009313DE"/>
    <w:rsid w:val="00941AD6"/>
    <w:rsid w:val="00972BDF"/>
    <w:rsid w:val="00AA1D8D"/>
    <w:rsid w:val="00AB66D5"/>
    <w:rsid w:val="00AD1627"/>
    <w:rsid w:val="00B47730"/>
    <w:rsid w:val="00B62292"/>
    <w:rsid w:val="00CB0664"/>
    <w:rsid w:val="00D915B2"/>
    <w:rsid w:val="00FC693F"/>
    <w:rsid w:val="1D5BA7F2"/>
    <w:rsid w:val="1FFF42C3"/>
    <w:rsid w:val="2EDF9AFC"/>
    <w:rsid w:val="38F7023E"/>
    <w:rsid w:val="3BFB8E7B"/>
    <w:rsid w:val="3FED343B"/>
    <w:rsid w:val="3FF4DB28"/>
    <w:rsid w:val="62FA7386"/>
    <w:rsid w:val="77E8D743"/>
    <w:rsid w:val="7C7C2DDD"/>
    <w:rsid w:val="7F7F298A"/>
    <w:rsid w:val="7FEC2FBA"/>
    <w:rsid w:val="87FF460F"/>
    <w:rsid w:val="9EFD4A05"/>
    <w:rsid w:val="9FF184D0"/>
    <w:rsid w:val="BEF725E4"/>
    <w:rsid w:val="D7FE9907"/>
    <w:rsid w:val="DF39E3E5"/>
    <w:rsid w:val="ED530BB0"/>
    <w:rsid w:val="EFFF27A0"/>
    <w:rsid w:val="FBDF13F7"/>
    <w:rsid w:val="FC3FC6CD"/>
    <w:rsid w:val="FEAFC3AC"/>
    <w:rsid w:val="FEF5D962"/>
    <w:rsid w:val="FF319E21"/>
    <w:rsid w:val="FF3D977E"/>
    <w:rsid w:val="FF7FB14A"/>
    <w:rsid w:val="FFBE71A3"/>
    <w:rsid w:val="FFCF2AD3"/>
    <w:rsid w:val="FFF3587B"/>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14:defaultImageDpi w14:val="300"/>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qFormat="1" w:uiPriority="99" w:semiHidden="0" w:name="macro"/>
    <w:lsdException w:uiPriority="99" w:name="toa heading"/>
    <w:lsdException w:qFormat="1" w:uiPriority="99" w:semiHidden="0" w:name="List"/>
    <w:lsdException w:qFormat="1" w:uiPriority="99" w:semiHidden="0" w:name="List Bullet"/>
    <w:lsdException w:qFormat="1" w:uiPriority="99" w:semiHidden="0" w:name="List Number"/>
    <w:lsdException w:qFormat="1" w:uiPriority="99" w:semiHidden="0" w:name="List 2"/>
    <w:lsdException w:qFormat="1" w:uiPriority="99" w:semiHidden="0" w:name="List 3"/>
    <w:lsdException w:uiPriority="99" w:name="List 4"/>
    <w:lsdException w:uiPriority="99" w:name="List 5"/>
    <w:lsdException w:qFormat="1" w:uiPriority="99" w:semiHidden="0" w:name="List Bullet 2"/>
    <w:lsdException w:qFormat="1" w:uiPriority="99" w:semiHidden="0" w:name="List Bullet 3"/>
    <w:lsdException w:uiPriority="99" w:name="List Bullet 4"/>
    <w:lsdException w:uiPriority="99" w:name="List Bullet 5"/>
    <w:lsdException w:qFormat="1" w:uiPriority="99" w:semiHidden="0" w:name="List Number 2"/>
    <w:lsdException w:qFormat="1"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qFormat="1" w:uiPriority="99" w:semiHidden="0" w:name="List Continue"/>
    <w:lsdException w:qFormat="1" w:uiPriority="99" w:semiHidden="0" w:name="List Continue 2"/>
    <w:lsdException w:qFormat="1"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semiHidden="0" w:name="Body Text 2"/>
    <w:lsdException w:qFormat="1"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qFormat="1" w:unhideWhenUsed="0" w:uiPriority="60" w:semiHidden="0" w:name="Light Shading"/>
    <w:lsdException w:qFormat="1" w:unhideWhenUsed="0" w:uiPriority="61" w:semiHidden="0" w:name="Light List"/>
    <w:lsdException w:qFormat="1" w:unhideWhenUsed="0" w:uiPriority="62" w:semiHidden="0" w:name="Light Grid"/>
    <w:lsdException w:qFormat="1" w:unhideWhenUsed="0" w:uiPriority="63" w:semiHidden="0" w:name="Medium Shading 1"/>
    <w:lsdException w:qFormat="1" w:unhideWhenUsed="0" w:uiPriority="64" w:semiHidden="0" w:name="Medium Shading 2"/>
    <w:lsdException w:qFormat="1" w:unhideWhenUsed="0" w:uiPriority="65" w:semiHidden="0" w:name="Medium List 1"/>
    <w:lsdException w:qFormat="1" w:unhideWhenUsed="0" w:uiPriority="66" w:semiHidden="0" w:name="Medium List 2"/>
    <w:lsdException w:qFormat="1" w:unhideWhenUsed="0" w:uiPriority="67" w:semiHidden="0" w:name="Medium Grid 1"/>
    <w:lsdException w:qFormat="1" w:unhideWhenUsed="0" w:uiPriority="68" w:semiHidden="0" w:name="Medium Grid 2"/>
    <w:lsdException w:qFormat="1" w:unhideWhenUsed="0" w:uiPriority="69" w:semiHidden="0" w:name="Medium Grid 3"/>
    <w:lsdException w:qFormat="1" w:unhideWhenUsed="0" w:uiPriority="70" w:semiHidden="0" w:name="Dark List"/>
    <w:lsdException w:qFormat="1" w:unhideWhenUsed="0" w:uiPriority="71" w:semiHidden="0" w:name="Colorful Shading"/>
    <w:lsdException w:qFormat="1" w:unhideWhenUsed="0" w:uiPriority="72" w:semiHidden="0" w:name="Colorful List"/>
    <w:lsdException w:qFormat="1" w:unhideWhenUsed="0" w:uiPriority="73" w:semiHidden="0" w:name="Colorful Grid"/>
    <w:lsdException w:qFormat="1" w:unhideWhenUsed="0" w:uiPriority="60" w:semiHidden="0" w:name="Light Shading Accent 1"/>
    <w:lsdException w:qFormat="1" w:unhideWhenUsed="0" w:uiPriority="61" w:semiHidden="0" w:name="Light List Accent 1"/>
    <w:lsdException w:qFormat="1" w:unhideWhenUsed="0" w:uiPriority="62" w:semiHidden="0" w:name="Light Grid Accent 1"/>
    <w:lsdException w:qFormat="1" w:unhideWhenUsed="0" w:uiPriority="63" w:semiHidden="0" w:name="Medium Shading 1 Accent 1"/>
    <w:lsdException w:qFormat="1" w:unhideWhenUsed="0" w:uiPriority="64" w:semiHidden="0" w:name="Medium Shading 2 Accent 1"/>
    <w:lsdException w:qFormat="1"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qFormat="1" w:unhideWhenUsed="0" w:uiPriority="66" w:semiHidden="0" w:name="Medium List 2 Accent 1"/>
    <w:lsdException w:qFormat="1" w:unhideWhenUsed="0" w:uiPriority="67" w:semiHidden="0" w:name="Medium Grid 1 Accent 1"/>
    <w:lsdException w:qFormat="1" w:unhideWhenUsed="0" w:uiPriority="68" w:semiHidden="0" w:name="Medium Grid 2 Accent 1"/>
    <w:lsdException w:qFormat="1" w:unhideWhenUsed="0" w:uiPriority="69" w:semiHidden="0" w:name="Medium Grid 3 Accent 1"/>
    <w:lsdException w:qFormat="1" w:unhideWhenUsed="0" w:uiPriority="70" w:semiHidden="0" w:name="Dark List Accent 1"/>
    <w:lsdException w:qFormat="1" w:unhideWhenUsed="0" w:uiPriority="71" w:semiHidden="0" w:name="Colorful Shading Accent 1"/>
    <w:lsdException w:qFormat="1" w:unhideWhenUsed="0" w:uiPriority="72" w:semiHidden="0" w:name="Colorful List Accent 1"/>
    <w:lsdException w:qFormat="1" w:unhideWhenUsed="0" w:uiPriority="73" w:semiHidden="0" w:name="Colorful Grid Accent 1"/>
    <w:lsdException w:qFormat="1" w:unhideWhenUsed="0" w:uiPriority="60" w:semiHidden="0" w:name="Light Shading Accent 2"/>
    <w:lsdException w:qFormat="1" w:unhideWhenUsed="0" w:uiPriority="61" w:semiHidden="0" w:name="Light List Accent 2"/>
    <w:lsdException w:qFormat="1" w:unhideWhenUsed="0" w:uiPriority="62" w:semiHidden="0" w:name="Light Grid Accent 2"/>
    <w:lsdException w:qFormat="1" w:unhideWhenUsed="0" w:uiPriority="63" w:semiHidden="0" w:name="Medium Shading 1 Accent 2"/>
    <w:lsdException w:qFormat="1" w:unhideWhenUsed="0" w:uiPriority="64" w:semiHidden="0" w:name="Medium Shading 2 Accent 2"/>
    <w:lsdException w:qFormat="1" w:unhideWhenUsed="0" w:uiPriority="65" w:semiHidden="0" w:name="Medium List 1 Accent 2"/>
    <w:lsdException w:qFormat="1" w:unhideWhenUsed="0" w:uiPriority="66" w:semiHidden="0" w:name="Medium List 2 Accent 2"/>
    <w:lsdException w:qFormat="1" w:unhideWhenUsed="0" w:uiPriority="67" w:semiHidden="0" w:name="Medium Grid 1 Accent 2"/>
    <w:lsdException w:qFormat="1" w:unhideWhenUsed="0" w:uiPriority="68" w:semiHidden="0" w:name="Medium Grid 2 Accent 2"/>
    <w:lsdException w:qFormat="1" w:unhideWhenUsed="0" w:uiPriority="69" w:semiHidden="0" w:name="Medium Grid 3 Accent 2"/>
    <w:lsdException w:qFormat="1" w:unhideWhenUsed="0" w:uiPriority="70" w:semiHidden="0" w:name="Dark List Accent 2"/>
    <w:lsdException w:qFormat="1" w:unhideWhenUsed="0" w:uiPriority="71" w:semiHidden="0" w:name="Colorful Shading Accent 2"/>
    <w:lsdException w:qFormat="1" w:unhideWhenUsed="0" w:uiPriority="72" w:semiHidden="0" w:name="Colorful List Accent 2"/>
    <w:lsdException w:qFormat="1" w:unhideWhenUsed="0" w:uiPriority="73" w:semiHidden="0" w:name="Colorful Grid Accent 2"/>
    <w:lsdException w:qFormat="1" w:unhideWhenUsed="0" w:uiPriority="60" w:semiHidden="0" w:name="Light Shading Accent 3"/>
    <w:lsdException w:qFormat="1" w:unhideWhenUsed="0" w:uiPriority="61" w:semiHidden="0" w:name="Light List Accent 3"/>
    <w:lsdException w:qFormat="1" w:unhideWhenUsed="0" w:uiPriority="62" w:semiHidden="0" w:name="Light Grid Accent 3"/>
    <w:lsdException w:qFormat="1" w:unhideWhenUsed="0" w:uiPriority="63" w:semiHidden="0" w:name="Medium Shading 1 Accent 3"/>
    <w:lsdException w:qFormat="1" w:unhideWhenUsed="0" w:uiPriority="64" w:semiHidden="0" w:name="Medium Shading 2 Accent 3"/>
    <w:lsdException w:qFormat="1" w:unhideWhenUsed="0" w:uiPriority="65" w:semiHidden="0" w:name="Medium List 1 Accent 3"/>
    <w:lsdException w:qFormat="1" w:unhideWhenUsed="0" w:uiPriority="66" w:semiHidden="0" w:name="Medium List 2 Accent 3"/>
    <w:lsdException w:qFormat="1" w:unhideWhenUsed="0" w:uiPriority="67" w:semiHidden="0" w:name="Medium Grid 1 Accent 3"/>
    <w:lsdException w:qFormat="1" w:unhideWhenUsed="0" w:uiPriority="68" w:semiHidden="0" w:name="Medium Grid 2 Accent 3"/>
    <w:lsdException w:qFormat="1" w:unhideWhenUsed="0" w:uiPriority="69" w:semiHidden="0" w:name="Medium Grid 3 Accent 3"/>
    <w:lsdException w:qFormat="1" w:unhideWhenUsed="0" w:uiPriority="70" w:semiHidden="0" w:name="Dark List Accent 3"/>
    <w:lsdException w:qFormat="1" w:unhideWhenUsed="0" w:uiPriority="71" w:semiHidden="0" w:name="Colorful Shading Accent 3"/>
    <w:lsdException w:qFormat="1" w:unhideWhenUsed="0" w:uiPriority="72" w:semiHidden="0" w:name="Colorful List Accent 3"/>
    <w:lsdException w:qFormat="1" w:unhideWhenUsed="0" w:uiPriority="73" w:semiHidden="0" w:name="Colorful Grid Accent 3"/>
    <w:lsdException w:qFormat="1" w:unhideWhenUsed="0" w:uiPriority="60" w:semiHidden="0" w:name="Light Shading Accent 4"/>
    <w:lsdException w:qFormat="1" w:unhideWhenUsed="0" w:uiPriority="61" w:semiHidden="0" w:name="Light List Accent 4"/>
    <w:lsdException w:qFormat="1" w:unhideWhenUsed="0" w:uiPriority="62" w:semiHidden="0" w:name="Light Grid Accent 4"/>
    <w:lsdException w:qFormat="1" w:unhideWhenUsed="0" w:uiPriority="63" w:semiHidden="0" w:name="Medium Shading 1 Accent 4"/>
    <w:lsdException w:qFormat="1" w:unhideWhenUsed="0" w:uiPriority="64" w:semiHidden="0" w:name="Medium Shading 2 Accent 4"/>
    <w:lsdException w:qFormat="1" w:unhideWhenUsed="0" w:uiPriority="65" w:semiHidden="0" w:name="Medium List 1 Accent 4"/>
    <w:lsdException w:qFormat="1" w:unhideWhenUsed="0" w:uiPriority="66" w:semiHidden="0" w:name="Medium List 2 Accent 4"/>
    <w:lsdException w:qFormat="1" w:unhideWhenUsed="0" w:uiPriority="67" w:semiHidden="0" w:name="Medium Grid 1 Accent 4"/>
    <w:lsdException w:qFormat="1" w:unhideWhenUsed="0" w:uiPriority="68" w:semiHidden="0" w:name="Medium Grid 2 Accent 4"/>
    <w:lsdException w:qFormat="1" w:unhideWhenUsed="0" w:uiPriority="69" w:semiHidden="0" w:name="Medium Grid 3 Accent 4"/>
    <w:lsdException w:qFormat="1" w:unhideWhenUsed="0" w:uiPriority="70" w:semiHidden="0" w:name="Dark List Accent 4"/>
    <w:lsdException w:qFormat="1" w:unhideWhenUsed="0" w:uiPriority="71" w:semiHidden="0" w:name="Colorful Shading Accent 4"/>
    <w:lsdException w:qFormat="1" w:unhideWhenUsed="0" w:uiPriority="72" w:semiHidden="0" w:name="Colorful List Accent 4"/>
    <w:lsdException w:qFormat="1" w:unhideWhenUsed="0" w:uiPriority="73" w:semiHidden="0" w:name="Colorful Grid Accent 4"/>
    <w:lsdException w:qFormat="1" w:unhideWhenUsed="0" w:uiPriority="60" w:semiHidden="0" w:name="Light Shading Accent 5"/>
    <w:lsdException w:qFormat="1" w:unhideWhenUsed="0" w:uiPriority="61" w:semiHidden="0" w:name="Light List Accent 5"/>
    <w:lsdException w:qFormat="1"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qFormat="1" w:unhideWhenUsed="0" w:uiPriority="66" w:semiHidden="0" w:name="Medium List 2 Accent 5"/>
    <w:lsdException w:qFormat="1" w:unhideWhenUsed="0" w:uiPriority="67" w:semiHidden="0" w:name="Medium Grid 1 Accent 5"/>
    <w:lsdException w:qFormat="1" w:unhideWhenUsed="0" w:uiPriority="68" w:semiHidden="0" w:name="Medium Grid 2 Accent 5"/>
    <w:lsdException w:qFormat="1" w:unhideWhenUsed="0" w:uiPriority="69" w:semiHidden="0" w:name="Medium Grid 3 Accent 5"/>
    <w:lsdException w:qFormat="1" w:unhideWhenUsed="0" w:uiPriority="70" w:semiHidden="0" w:name="Dark List Accent 5"/>
    <w:lsdException w:qFormat="1" w:unhideWhenUsed="0" w:uiPriority="71" w:semiHidden="0" w:name="Colorful Shading Accent 5"/>
    <w:lsdException w:qFormat="1" w:unhideWhenUsed="0" w:uiPriority="72" w:semiHidden="0" w:name="Colorful List Accent 5"/>
    <w:lsdException w:qFormat="1" w:unhideWhenUsed="0" w:uiPriority="73" w:semiHidden="0" w:name="Colorful Grid Accent 5"/>
    <w:lsdException w:qFormat="1" w:unhideWhenUsed="0" w:uiPriority="60" w:semiHidden="0" w:name="Light Shading Accent 6"/>
    <w:lsdException w:qFormat="1" w:unhideWhenUsed="0" w:uiPriority="61" w:semiHidden="0" w:name="Light List Accent 6"/>
    <w:lsdException w:qFormat="1"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qFormat="1" w:unhideWhenUsed="0" w:uiPriority="66" w:semiHidden="0" w:name="Medium List 2 Accent 6"/>
    <w:lsdException w:qFormat="1" w:unhideWhenUsed="0" w:uiPriority="67" w:semiHidden="0" w:name="Medium Grid 1 Accent 6"/>
    <w:lsdException w:qFormat="1" w:unhideWhenUsed="0" w:uiPriority="68" w:semiHidden="0" w:name="Medium Grid 2 Accent 6"/>
    <w:lsdException w:qFormat="1" w:unhideWhenUsed="0" w:uiPriority="69" w:semiHidden="0" w:name="Medium Grid 3 Accent 6"/>
    <w:lsdException w:qFormat="1" w:unhideWhenUsed="0" w:uiPriority="70" w:semiHidden="0" w:name="Dark List Accent 6"/>
    <w:lsdException w:qFormat="1" w:unhideWhenUsed="0" w:uiPriority="71" w:semiHidden="0" w:name="Colorful Shading Accent 6"/>
    <w:lsdException w:qFormat="1" w:unhideWhenUsed="0" w:uiPriority="72" w:semiHidden="0" w:name="Colorful List Accent 6"/>
    <w:lsdException w:qFormat="1"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en-US" w:eastAsia="en-US" w:bidi="ar-SA"/>
    </w:rPr>
  </w:style>
  <w:style w:type="paragraph" w:styleId="2">
    <w:name w:val="heading 1"/>
    <w:basedOn w:val="1"/>
    <w:next w:val="1"/>
    <w:link w:val="141"/>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3">
    <w:name w:val="heading 2"/>
    <w:basedOn w:val="1"/>
    <w:next w:val="1"/>
    <w:link w:val="142"/>
    <w:unhideWhenUsed/>
    <w:qFormat/>
    <w:uiPriority w:val="9"/>
    <w:pPr>
      <w:keepNext/>
      <w:keepLines/>
      <w:spacing w:before="200" w:after="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4">
    <w:name w:val="heading 3"/>
    <w:basedOn w:val="1"/>
    <w:next w:val="1"/>
    <w:link w:val="143"/>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5">
    <w:name w:val="heading 4"/>
    <w:basedOn w:val="1"/>
    <w:next w:val="1"/>
    <w:link w:val="153"/>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6">
    <w:name w:val="heading 5"/>
    <w:basedOn w:val="1"/>
    <w:next w:val="1"/>
    <w:link w:val="154"/>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7">
    <w:name w:val="heading 6"/>
    <w:basedOn w:val="1"/>
    <w:next w:val="1"/>
    <w:link w:val="155"/>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8">
    <w:name w:val="heading 7"/>
    <w:basedOn w:val="1"/>
    <w:next w:val="1"/>
    <w:link w:val="156"/>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9">
    <w:name w:val="heading 8"/>
    <w:basedOn w:val="1"/>
    <w:next w:val="1"/>
    <w:link w:val="157"/>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0">
    <w:name w:val="heading 9"/>
    <w:basedOn w:val="1"/>
    <w:next w:val="1"/>
    <w:link w:val="158"/>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1">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13">
    <w:name w:val="Body Text"/>
    <w:basedOn w:val="1"/>
    <w:link w:val="147"/>
    <w:unhideWhenUsed/>
    <w:qFormat/>
    <w:uiPriority w:val="99"/>
    <w:pPr>
      <w:spacing w:after="120"/>
    </w:pPr>
  </w:style>
  <w:style w:type="paragraph" w:styleId="14">
    <w:name w:val="Body Text 2"/>
    <w:basedOn w:val="1"/>
    <w:link w:val="148"/>
    <w:unhideWhenUsed/>
    <w:qFormat/>
    <w:uiPriority w:val="99"/>
    <w:pPr>
      <w:spacing w:after="120" w:line="480" w:lineRule="auto"/>
    </w:pPr>
  </w:style>
  <w:style w:type="paragraph" w:styleId="15">
    <w:name w:val="Body Text 3"/>
    <w:basedOn w:val="1"/>
    <w:link w:val="149"/>
    <w:unhideWhenUsed/>
    <w:qFormat/>
    <w:uiPriority w:val="99"/>
    <w:pPr>
      <w:spacing w:after="120"/>
    </w:pPr>
    <w:rPr>
      <w:sz w:val="16"/>
      <w:szCs w:val="16"/>
    </w:rPr>
  </w:style>
  <w:style w:type="paragraph" w:styleId="16">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character" w:styleId="17">
    <w:name w:val="Emphasis"/>
    <w:basedOn w:val="11"/>
    <w:qFormat/>
    <w:uiPriority w:val="20"/>
    <w:rPr>
      <w:i/>
      <w:iCs/>
    </w:rPr>
  </w:style>
  <w:style w:type="paragraph" w:styleId="18">
    <w:name w:val="footer"/>
    <w:basedOn w:val="1"/>
    <w:link w:val="139"/>
    <w:unhideWhenUsed/>
    <w:qFormat/>
    <w:uiPriority w:val="99"/>
    <w:pPr>
      <w:tabs>
        <w:tab w:val="center" w:pos="4680"/>
        <w:tab w:val="right" w:pos="9360"/>
      </w:tabs>
      <w:spacing w:after="0" w:line="240" w:lineRule="auto"/>
    </w:pPr>
  </w:style>
  <w:style w:type="paragraph" w:styleId="19">
    <w:name w:val="header"/>
    <w:basedOn w:val="1"/>
    <w:link w:val="138"/>
    <w:unhideWhenUsed/>
    <w:qFormat/>
    <w:uiPriority w:val="99"/>
    <w:pPr>
      <w:tabs>
        <w:tab w:val="center" w:pos="4680"/>
        <w:tab w:val="right" w:pos="9360"/>
      </w:tabs>
      <w:spacing w:after="0" w:line="240" w:lineRule="auto"/>
    </w:pPr>
  </w:style>
  <w:style w:type="paragraph" w:styleId="20">
    <w:name w:val="HTML Preformatted"/>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eastAsia="SimSun" w:cs="Courier New"/>
      <w:kern w:val="0"/>
      <w:sz w:val="20"/>
      <w:szCs w:val="20"/>
      <w:lang w:val="en-US" w:eastAsia="zh-CN" w:bidi="ar"/>
    </w:rPr>
  </w:style>
  <w:style w:type="character" w:styleId="21">
    <w:name w:val="Hyperlink"/>
    <w:basedOn w:val="11"/>
    <w:semiHidden/>
    <w:unhideWhenUsed/>
    <w:uiPriority w:val="99"/>
    <w:rPr>
      <w:color w:val="0000FF"/>
      <w:u w:val="single"/>
    </w:rPr>
  </w:style>
  <w:style w:type="paragraph" w:styleId="22">
    <w:name w:val="List"/>
    <w:basedOn w:val="1"/>
    <w:unhideWhenUsed/>
    <w:qFormat/>
    <w:uiPriority w:val="99"/>
    <w:pPr>
      <w:ind w:left="360" w:hanging="360"/>
      <w:contextualSpacing/>
    </w:pPr>
  </w:style>
  <w:style w:type="paragraph" w:styleId="23">
    <w:name w:val="List 2"/>
    <w:basedOn w:val="1"/>
    <w:unhideWhenUsed/>
    <w:qFormat/>
    <w:uiPriority w:val="99"/>
    <w:pPr>
      <w:ind w:left="720" w:hanging="360"/>
      <w:contextualSpacing/>
    </w:pPr>
  </w:style>
  <w:style w:type="paragraph" w:styleId="24">
    <w:name w:val="List 3"/>
    <w:basedOn w:val="1"/>
    <w:unhideWhenUsed/>
    <w:qFormat/>
    <w:uiPriority w:val="99"/>
    <w:pPr>
      <w:ind w:left="1080" w:hanging="360"/>
      <w:contextualSpacing/>
    </w:pPr>
  </w:style>
  <w:style w:type="paragraph" w:styleId="25">
    <w:name w:val="List Bullet"/>
    <w:basedOn w:val="1"/>
    <w:unhideWhenUsed/>
    <w:qFormat/>
    <w:uiPriority w:val="99"/>
    <w:pPr>
      <w:numPr>
        <w:ilvl w:val="0"/>
        <w:numId w:val="1"/>
      </w:numPr>
      <w:contextualSpacing/>
    </w:pPr>
  </w:style>
  <w:style w:type="paragraph" w:styleId="26">
    <w:name w:val="List Bullet 2"/>
    <w:basedOn w:val="1"/>
    <w:unhideWhenUsed/>
    <w:qFormat/>
    <w:uiPriority w:val="99"/>
    <w:pPr>
      <w:numPr>
        <w:ilvl w:val="0"/>
        <w:numId w:val="2"/>
      </w:numPr>
      <w:contextualSpacing/>
    </w:pPr>
  </w:style>
  <w:style w:type="paragraph" w:styleId="27">
    <w:name w:val="List Bullet 3"/>
    <w:basedOn w:val="1"/>
    <w:unhideWhenUsed/>
    <w:qFormat/>
    <w:uiPriority w:val="99"/>
    <w:pPr>
      <w:numPr>
        <w:ilvl w:val="0"/>
        <w:numId w:val="3"/>
      </w:numPr>
      <w:contextualSpacing/>
    </w:pPr>
  </w:style>
  <w:style w:type="paragraph" w:styleId="28">
    <w:name w:val="List Continue"/>
    <w:basedOn w:val="1"/>
    <w:unhideWhenUsed/>
    <w:qFormat/>
    <w:uiPriority w:val="99"/>
    <w:pPr>
      <w:spacing w:after="120"/>
      <w:ind w:left="360"/>
      <w:contextualSpacing/>
    </w:pPr>
  </w:style>
  <w:style w:type="paragraph" w:styleId="29">
    <w:name w:val="List Continue 2"/>
    <w:basedOn w:val="1"/>
    <w:unhideWhenUsed/>
    <w:qFormat/>
    <w:uiPriority w:val="99"/>
    <w:pPr>
      <w:spacing w:after="120"/>
      <w:ind w:left="720"/>
      <w:contextualSpacing/>
    </w:pPr>
  </w:style>
  <w:style w:type="paragraph" w:styleId="30">
    <w:name w:val="List Continue 3"/>
    <w:basedOn w:val="1"/>
    <w:unhideWhenUsed/>
    <w:qFormat/>
    <w:uiPriority w:val="99"/>
    <w:pPr>
      <w:spacing w:after="120"/>
      <w:ind w:left="1080"/>
      <w:contextualSpacing/>
    </w:pPr>
  </w:style>
  <w:style w:type="paragraph" w:styleId="31">
    <w:name w:val="List Number"/>
    <w:basedOn w:val="1"/>
    <w:unhideWhenUsed/>
    <w:qFormat/>
    <w:uiPriority w:val="99"/>
    <w:pPr>
      <w:numPr>
        <w:ilvl w:val="0"/>
        <w:numId w:val="4"/>
      </w:numPr>
      <w:contextualSpacing/>
    </w:pPr>
  </w:style>
  <w:style w:type="paragraph" w:styleId="32">
    <w:name w:val="List Number 2"/>
    <w:basedOn w:val="1"/>
    <w:unhideWhenUsed/>
    <w:qFormat/>
    <w:uiPriority w:val="99"/>
    <w:pPr>
      <w:numPr>
        <w:ilvl w:val="0"/>
        <w:numId w:val="5"/>
      </w:numPr>
      <w:contextualSpacing/>
    </w:pPr>
  </w:style>
  <w:style w:type="paragraph" w:styleId="33">
    <w:name w:val="List Number 3"/>
    <w:basedOn w:val="1"/>
    <w:unhideWhenUsed/>
    <w:qFormat/>
    <w:uiPriority w:val="99"/>
    <w:pPr>
      <w:numPr>
        <w:ilvl w:val="0"/>
        <w:numId w:val="6"/>
      </w:numPr>
      <w:contextualSpacing/>
    </w:pPr>
  </w:style>
  <w:style w:type="paragraph" w:styleId="34">
    <w:name w:val="macro"/>
    <w:link w:val="150"/>
    <w:unhideWhenUsed/>
    <w:qFormat/>
    <w:uiPriority w:val="99"/>
    <w:pPr>
      <w:tabs>
        <w:tab w:val="left" w:pos="576"/>
        <w:tab w:val="left" w:pos="1152"/>
        <w:tab w:val="left" w:pos="1728"/>
        <w:tab w:val="left" w:pos="2304"/>
        <w:tab w:val="left" w:pos="2880"/>
        <w:tab w:val="left" w:pos="3456"/>
        <w:tab w:val="left" w:pos="4032"/>
      </w:tabs>
      <w:spacing w:after="200" w:line="276" w:lineRule="auto"/>
    </w:pPr>
    <w:rPr>
      <w:rFonts w:ascii="Arial Unicode MS" w:hAnsi="Arial Unicode MS" w:eastAsiaTheme="minorEastAsia" w:cstheme="minorBidi"/>
      <w:lang w:val="en-US" w:eastAsia="en-US" w:bidi="ar-SA"/>
    </w:rPr>
  </w:style>
  <w:style w:type="paragraph" w:styleId="35">
    <w:name w:val="Normal (Web)"/>
    <w:basedOn w:val="1"/>
    <w:semiHidden/>
    <w:unhideWhenUsed/>
    <w:qFormat/>
    <w:uiPriority w:val="99"/>
    <w:pPr>
      <w:spacing w:beforeAutospacing="1" w:afterAutospacing="1"/>
    </w:pPr>
    <w:rPr>
      <w:rFonts w:ascii="Times New Roman" w:hAnsi="Times New Roman" w:eastAsia="SimSun" w:cs="Times New Roman"/>
      <w:sz w:val="24"/>
      <w:szCs w:val="24"/>
      <w:lang w:val="en-US" w:eastAsia="zh-CN" w:bidi="ar-SA"/>
    </w:rPr>
  </w:style>
  <w:style w:type="character" w:styleId="36">
    <w:name w:val="Strong"/>
    <w:basedOn w:val="11"/>
    <w:qFormat/>
    <w:uiPriority w:val="22"/>
    <w:rPr>
      <w:b/>
      <w:bCs/>
    </w:rPr>
  </w:style>
  <w:style w:type="paragraph" w:styleId="37">
    <w:name w:val="Subtitle"/>
    <w:basedOn w:val="1"/>
    <w:next w:val="1"/>
    <w:link w:val="145"/>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table" w:styleId="38">
    <w:name w:val="Table Grid"/>
    <w:basedOn w:val="12"/>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39">
    <w:name w:val="Title"/>
    <w:basedOn w:val="1"/>
    <w:next w:val="1"/>
    <w:link w:val="144"/>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table" w:styleId="40">
    <w:name w:val="Light Shading"/>
    <w:basedOn w:val="12"/>
    <w:qFormat/>
    <w:uiPriority w:val="60"/>
    <w:rPr>
      <w:color w:val="000000" w:themeColor="text1" w:themeShade="BF"/>
    </w:rPr>
    <w:tblPr>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41">
    <w:name w:val="Light Shading Accent 1"/>
    <w:basedOn w:val="12"/>
    <w:qFormat/>
    <w:uiPriority w:val="60"/>
    <w:rPr>
      <w:color w:val="376092" w:themeColor="accent1" w:themeShade="BF"/>
    </w:rPr>
    <w:tblPr>
      <w:tblBorders>
        <w:top w:val="single" w:color="4F81BD" w:themeColor="accent1" w:sz="8" w:space="0"/>
        <w:bottom w:val="single" w:color="4F81BD" w:themeColor="accent1" w:sz="8" w:space="0"/>
      </w:tblBorders>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42">
    <w:name w:val="Light Shading Accent 2"/>
    <w:basedOn w:val="12"/>
    <w:qFormat/>
    <w:uiPriority w:val="60"/>
    <w:rPr>
      <w:color w:val="953735" w:themeColor="accent2" w:themeShade="BF"/>
    </w:rPr>
    <w:tblPr>
      <w:tblBorders>
        <w:top w:val="single" w:color="C0504D" w:themeColor="accent2" w:sz="8" w:space="0"/>
        <w:bottom w:val="single" w:color="C0504D" w:themeColor="accent2" w:sz="8" w:space="0"/>
      </w:tblBorders>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43">
    <w:name w:val="Light Shading Accent 3"/>
    <w:basedOn w:val="12"/>
    <w:qFormat/>
    <w:uiPriority w:val="60"/>
    <w:rPr>
      <w:color w:val="77933C" w:themeColor="accent3" w:themeShade="BF"/>
    </w:rPr>
    <w:tblPr>
      <w:tblBorders>
        <w:top w:val="single" w:color="9BBB59" w:themeColor="accent3" w:sz="8" w:space="0"/>
        <w:bottom w:val="single" w:color="9BBB59" w:themeColor="accent3" w:sz="8" w:space="0"/>
      </w:tblBorders>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4">
    <w:name w:val="Light Shading Accent 4"/>
    <w:basedOn w:val="12"/>
    <w:qFormat/>
    <w:uiPriority w:val="60"/>
    <w:rPr>
      <w:color w:val="604A7B" w:themeColor="accent4" w:themeShade="BF"/>
    </w:rPr>
    <w:tblPr>
      <w:tblBorders>
        <w:top w:val="single" w:color="8064A2" w:themeColor="accent4" w:sz="8" w:space="0"/>
        <w:bottom w:val="single" w:color="8064A2" w:themeColor="accent4" w:sz="8" w:space="0"/>
      </w:tblBorders>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45">
    <w:name w:val="Light Shading Accent 5"/>
    <w:basedOn w:val="12"/>
    <w:qFormat/>
    <w:uiPriority w:val="60"/>
    <w:rPr>
      <w:color w:val="31859C" w:themeColor="accent5" w:themeShade="BF"/>
    </w:rPr>
    <w:tblPr>
      <w:tblBorders>
        <w:top w:val="single" w:color="4BACC6" w:themeColor="accent5" w:sz="8" w:space="0"/>
        <w:bottom w:val="single" w:color="4BACC6" w:themeColor="accent5" w:sz="8" w:space="0"/>
      </w:tblBorders>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6">
    <w:name w:val="Light Shading Accent 6"/>
    <w:basedOn w:val="12"/>
    <w:qFormat/>
    <w:uiPriority w:val="60"/>
    <w:rPr>
      <w:color w:val="E46C0A" w:themeColor="accent6" w:themeShade="BF"/>
    </w:rPr>
    <w:tblPr>
      <w:tblBorders>
        <w:top w:val="single" w:color="F79646" w:themeColor="accent6" w:sz="8" w:space="0"/>
        <w:bottom w:val="single" w:color="F79646" w:themeColor="accent6" w:sz="8" w:space="0"/>
      </w:tblBorders>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7">
    <w:name w:val="Light List"/>
    <w:basedOn w:val="12"/>
    <w:qFormat/>
    <w:uiPriority w:val="61"/>
    <w:tblPr>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8">
    <w:name w:val="Light List Accent 1"/>
    <w:basedOn w:val="12"/>
    <w:qFormat/>
    <w:uiPriority w:val="61"/>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9">
    <w:name w:val="Light List Accent 2"/>
    <w:basedOn w:val="12"/>
    <w:qFormat/>
    <w:uiPriority w:val="61"/>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50">
    <w:name w:val="Light List Accent 3"/>
    <w:basedOn w:val="12"/>
    <w:qFormat/>
    <w:uiPriority w:val="61"/>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51">
    <w:name w:val="Light List Accent 4"/>
    <w:basedOn w:val="12"/>
    <w:qFormat/>
    <w:uiPriority w:val="61"/>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52">
    <w:name w:val="Light List Accent 5"/>
    <w:basedOn w:val="12"/>
    <w:qFormat/>
    <w:uiPriority w:val="61"/>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53">
    <w:name w:val="Light List Accent 6"/>
    <w:basedOn w:val="12"/>
    <w:qFormat/>
    <w:uiPriority w:val="61"/>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54">
    <w:name w:val="Light Grid"/>
    <w:basedOn w:val="12"/>
    <w:qFormat/>
    <w:uiPriority w:val="62"/>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55">
    <w:name w:val="Light Grid Accent 1"/>
    <w:basedOn w:val="12"/>
    <w:qFormat/>
    <w:uiPriority w:val="62"/>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6">
    <w:name w:val="Light Grid Accent 2"/>
    <w:basedOn w:val="12"/>
    <w:qFormat/>
    <w:uiPriority w:val="62"/>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7">
    <w:name w:val="Light Grid Accent 3"/>
    <w:basedOn w:val="12"/>
    <w:qFormat/>
    <w:uiPriority w:val="62"/>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8">
    <w:name w:val="Light Grid Accent 4"/>
    <w:basedOn w:val="12"/>
    <w:qFormat/>
    <w:uiPriority w:val="62"/>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9">
    <w:name w:val="Light Grid Accent 5"/>
    <w:basedOn w:val="12"/>
    <w:qFormat/>
    <w:uiPriority w:val="62"/>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60">
    <w:name w:val="Light Grid Accent 6"/>
    <w:basedOn w:val="12"/>
    <w:qFormat/>
    <w:uiPriority w:val="62"/>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61">
    <w:name w:val="Medium Shading 1"/>
    <w:basedOn w:val="12"/>
    <w:qFormat/>
    <w:uiPriority w:val="63"/>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62">
    <w:name w:val="Medium Shading 1 Accent 1"/>
    <w:basedOn w:val="12"/>
    <w:qFormat/>
    <w:uiPriority w:val="63"/>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63">
    <w:name w:val="Medium Shading 1 Accent 2"/>
    <w:basedOn w:val="12"/>
    <w:qFormat/>
    <w:uiPriority w:val="63"/>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64">
    <w:name w:val="Medium Shading 1 Accent 3"/>
    <w:basedOn w:val="12"/>
    <w:qFormat/>
    <w:uiPriority w:val="63"/>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65">
    <w:name w:val="Medium Shading 1 Accent 4"/>
    <w:basedOn w:val="12"/>
    <w:qFormat/>
    <w:uiPriority w:val="63"/>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6">
    <w:name w:val="Medium Shading 1 Accent 5"/>
    <w:basedOn w:val="12"/>
    <w:qFormat/>
    <w:uiPriority w:val="63"/>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7">
    <w:name w:val="Medium Shading 1 Accent 6"/>
    <w:basedOn w:val="12"/>
    <w:qFormat/>
    <w:uiPriority w:val="63"/>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8">
    <w:name w:val="Medium Shading 2"/>
    <w:basedOn w:val="12"/>
    <w:qFormat/>
    <w:uiPriority w:val="64"/>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Shading 2 Accent 1"/>
    <w:basedOn w:val="12"/>
    <w:qFormat/>
    <w:uiPriority w:val="64"/>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0">
    <w:name w:val="Medium Shading 2 Accent 2"/>
    <w:basedOn w:val="12"/>
    <w:qFormat/>
    <w:uiPriority w:val="64"/>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1">
    <w:name w:val="Medium Shading 2 Accent 3"/>
    <w:basedOn w:val="12"/>
    <w:qFormat/>
    <w:uiPriority w:val="64"/>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2">
    <w:name w:val="Medium Shading 2 Accent 4"/>
    <w:basedOn w:val="12"/>
    <w:qFormat/>
    <w:uiPriority w:val="64"/>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3">
    <w:name w:val="Medium Shading 2 Accent 5"/>
    <w:basedOn w:val="12"/>
    <w:qFormat/>
    <w:uiPriority w:val="64"/>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4">
    <w:name w:val="Medium Shading 2 Accent 6"/>
    <w:basedOn w:val="12"/>
    <w:qFormat/>
    <w:uiPriority w:val="64"/>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5">
    <w:name w:val="Medium List 1"/>
    <w:basedOn w:val="12"/>
    <w:qFormat/>
    <w:uiPriority w:val="65"/>
    <w:rPr>
      <w:color w:val="000000" w:themeColor="text1"/>
      <w14:textFill>
        <w14:solidFill>
          <w14:schemeClr w14:val="tx1"/>
        </w14:solidFill>
      </w14:textFill>
    </w:rPr>
    <w:tblPr>
      <w:tblBorders>
        <w:top w:val="single" w:color="000000" w:themeColor="text1" w:sz="8" w:space="0"/>
        <w:bottom w:val="single" w:color="000000" w:themeColor="text1" w:sz="8" w:space="0"/>
      </w:tblBorders>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6">
    <w:name w:val="Medium List 1 Accent 1"/>
    <w:basedOn w:val="12"/>
    <w:qFormat/>
    <w:uiPriority w:val="65"/>
    <w:rPr>
      <w:color w:val="000000" w:themeColor="text1"/>
      <w14:textFill>
        <w14:solidFill>
          <w14:schemeClr w14:val="tx1"/>
        </w14:solidFill>
      </w14:textFill>
    </w:rPr>
    <w:tblPr>
      <w:tblBorders>
        <w:top w:val="single" w:color="4F81BD" w:themeColor="accent1" w:sz="8" w:space="0"/>
        <w:bottom w:val="single" w:color="4F81BD" w:themeColor="accent1" w:sz="8" w:space="0"/>
      </w:tblBorders>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7">
    <w:name w:val="Medium List 1 Accent 2"/>
    <w:basedOn w:val="12"/>
    <w:qFormat/>
    <w:uiPriority w:val="65"/>
    <w:rPr>
      <w:color w:val="000000" w:themeColor="text1"/>
      <w14:textFill>
        <w14:solidFill>
          <w14:schemeClr w14:val="tx1"/>
        </w14:solidFill>
      </w14:textFill>
    </w:rPr>
    <w:tblPr>
      <w:tblBorders>
        <w:top w:val="single" w:color="C0504D" w:themeColor="accent2" w:sz="8" w:space="0"/>
        <w:bottom w:val="single" w:color="C0504D" w:themeColor="accent2" w:sz="8" w:space="0"/>
      </w:tblBorders>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8">
    <w:name w:val="Medium List 1 Accent 3"/>
    <w:basedOn w:val="12"/>
    <w:qFormat/>
    <w:uiPriority w:val="65"/>
    <w:rPr>
      <w:color w:val="000000" w:themeColor="text1"/>
      <w14:textFill>
        <w14:solidFill>
          <w14:schemeClr w14:val="tx1"/>
        </w14:solidFill>
      </w14:textFill>
    </w:rPr>
    <w:tblPr>
      <w:tblBorders>
        <w:top w:val="single" w:color="9BBB59" w:themeColor="accent3" w:sz="8" w:space="0"/>
        <w:bottom w:val="single" w:color="9BBB59" w:themeColor="accent3" w:sz="8" w:space="0"/>
      </w:tblBorders>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9">
    <w:name w:val="Medium List 1 Accent 4"/>
    <w:basedOn w:val="12"/>
    <w:qFormat/>
    <w:uiPriority w:val="65"/>
    <w:rPr>
      <w:color w:val="000000" w:themeColor="text1"/>
      <w14:textFill>
        <w14:solidFill>
          <w14:schemeClr w14:val="tx1"/>
        </w14:solidFill>
      </w14:textFill>
    </w:rPr>
    <w:tblPr>
      <w:tblBorders>
        <w:top w:val="single" w:color="8064A2" w:themeColor="accent4" w:sz="8" w:space="0"/>
        <w:bottom w:val="single" w:color="8064A2" w:themeColor="accent4" w:sz="8" w:space="0"/>
      </w:tblBorders>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80">
    <w:name w:val="Medium List 1 Accent 5"/>
    <w:basedOn w:val="12"/>
    <w:qFormat/>
    <w:uiPriority w:val="65"/>
    <w:rPr>
      <w:color w:val="000000" w:themeColor="text1"/>
      <w14:textFill>
        <w14:solidFill>
          <w14:schemeClr w14:val="tx1"/>
        </w14:solidFill>
      </w14:textFill>
    </w:rPr>
    <w:tblPr>
      <w:tblBorders>
        <w:top w:val="single" w:color="4BACC6" w:themeColor="accent5" w:sz="8" w:space="0"/>
        <w:bottom w:val="single" w:color="4BACC6" w:themeColor="accent5" w:sz="8" w:space="0"/>
      </w:tblBorders>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81">
    <w:name w:val="Medium List 1 Accent 6"/>
    <w:basedOn w:val="12"/>
    <w:qFormat/>
    <w:uiPriority w:val="65"/>
    <w:rPr>
      <w:color w:val="000000" w:themeColor="text1"/>
      <w14:textFill>
        <w14:solidFill>
          <w14:schemeClr w14:val="tx1"/>
        </w14:solidFill>
      </w14:textFill>
    </w:rPr>
    <w:tblPr>
      <w:tblBorders>
        <w:top w:val="single" w:color="F79646" w:themeColor="accent6" w:sz="8" w:space="0"/>
        <w:bottom w:val="single" w:color="F79646" w:themeColor="accent6" w:sz="8" w:space="0"/>
      </w:tblBorders>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82">
    <w:name w:val="Medium List 2"/>
    <w:basedOn w:val="12"/>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List 2 Accent 1"/>
    <w:basedOn w:val="12"/>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84">
    <w:name w:val="Medium List 2 Accent 2"/>
    <w:basedOn w:val="12"/>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85">
    <w:name w:val="Medium List 2 Accent 3"/>
    <w:basedOn w:val="12"/>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6">
    <w:name w:val="Medium List 2 Accent 4"/>
    <w:basedOn w:val="12"/>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7">
    <w:name w:val="Medium List 2 Accent 5"/>
    <w:basedOn w:val="12"/>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8">
    <w:name w:val="Medium List 2 Accent 6"/>
    <w:basedOn w:val="12"/>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9">
    <w:name w:val="Medium Grid 1"/>
    <w:basedOn w:val="12"/>
    <w:qFormat/>
    <w:uiPriority w:val="67"/>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90">
    <w:name w:val="Medium Grid 1 Accent 1"/>
    <w:basedOn w:val="12"/>
    <w:qFormat/>
    <w:uiPriority w:val="67"/>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91">
    <w:name w:val="Medium Grid 1 Accent 2"/>
    <w:basedOn w:val="12"/>
    <w:qFormat/>
    <w:uiPriority w:val="67"/>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92">
    <w:name w:val="Medium Grid 1 Accent 3"/>
    <w:basedOn w:val="12"/>
    <w:qFormat/>
    <w:uiPriority w:val="67"/>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93">
    <w:name w:val="Medium Grid 1 Accent 4"/>
    <w:basedOn w:val="12"/>
    <w:qFormat/>
    <w:uiPriority w:val="67"/>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94">
    <w:name w:val="Medium Grid 1 Accent 5"/>
    <w:basedOn w:val="12"/>
    <w:qFormat/>
    <w:uiPriority w:val="67"/>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95">
    <w:name w:val="Medium Grid 1 Accent 6"/>
    <w:basedOn w:val="12"/>
    <w:qFormat/>
    <w:uiPriority w:val="67"/>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6">
    <w:name w:val="Medium Grid 2"/>
    <w:basedOn w:val="12"/>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7">
    <w:name w:val="Medium Grid 2 Accent 1"/>
    <w:basedOn w:val="12"/>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8">
    <w:name w:val="Medium Grid 2 Accent 2"/>
    <w:basedOn w:val="12"/>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9">
    <w:name w:val="Medium Grid 2 Accent 3"/>
    <w:basedOn w:val="12"/>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100">
    <w:name w:val="Medium Grid 2 Accent 4"/>
    <w:basedOn w:val="12"/>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101">
    <w:name w:val="Medium Grid 2 Accent 5"/>
    <w:basedOn w:val="12"/>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102">
    <w:name w:val="Medium Grid 2 Accent 6"/>
    <w:basedOn w:val="12"/>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103">
    <w:name w:val="Medium Grid 3"/>
    <w:basedOn w:val="12"/>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104">
    <w:name w:val="Medium Grid 3 Accent 1"/>
    <w:basedOn w:val="12"/>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105">
    <w:name w:val="Medium Grid 3 Accent 2"/>
    <w:basedOn w:val="12"/>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6">
    <w:name w:val="Medium Grid 3 Accent 3"/>
    <w:basedOn w:val="12"/>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7">
    <w:name w:val="Medium Grid 3 Accent 4"/>
    <w:basedOn w:val="12"/>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8">
    <w:name w:val="Medium Grid 3 Accent 5"/>
    <w:basedOn w:val="12"/>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9">
    <w:name w:val="Medium Grid 3 Accent 6"/>
    <w:basedOn w:val="12"/>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10">
    <w:name w:val="Dark List"/>
    <w:basedOn w:val="12"/>
    <w:qFormat/>
    <w:uiPriority w:val="70"/>
    <w:rPr>
      <w:color w:val="FFFFFF" w:themeColor="background1"/>
      <w14:textFill>
        <w14:solidFill>
          <w14:schemeClr w14:val="bg1"/>
        </w14:solidFill>
      </w14:textFill>
    </w:rPr>
    <w:tblPr>
      <w:tblStyleRowBandSize w:val="1"/>
      <w:tblStyleColBandSize w:val="1"/>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11">
    <w:name w:val="Dark List Accent 1"/>
    <w:basedOn w:val="12"/>
    <w:qFormat/>
    <w:uiPriority w:val="70"/>
    <w:rPr>
      <w:color w:val="FFFFFF" w:themeColor="background1"/>
      <w14:textFill>
        <w14:solidFill>
          <w14:schemeClr w14:val="bg1"/>
        </w14:solidFill>
      </w14:textFill>
    </w:rPr>
    <w:tblPr>
      <w:tblStyleRowBandSize w:val="1"/>
      <w:tblStyleColBandSize w:val="1"/>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12">
    <w:name w:val="Dark List Accent 2"/>
    <w:basedOn w:val="12"/>
    <w:qFormat/>
    <w:uiPriority w:val="70"/>
    <w:rPr>
      <w:color w:val="FFFFFF" w:themeColor="background1"/>
      <w14:textFill>
        <w14:solidFill>
          <w14:schemeClr w14:val="bg1"/>
        </w14:solidFill>
      </w14:textFill>
    </w:rPr>
    <w:tblPr>
      <w:tblStyleRowBandSize w:val="1"/>
      <w:tblStyleColBandSize w:val="1"/>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13">
    <w:name w:val="Dark List Accent 3"/>
    <w:basedOn w:val="12"/>
    <w:qFormat/>
    <w:uiPriority w:val="70"/>
    <w:rPr>
      <w:color w:val="FFFFFF" w:themeColor="background1"/>
      <w14:textFill>
        <w14:solidFill>
          <w14:schemeClr w14:val="bg1"/>
        </w14:solidFill>
      </w14:textFill>
    </w:rPr>
    <w:tblPr>
      <w:tblStyleRowBandSize w:val="1"/>
      <w:tblStyleColBandSize w:val="1"/>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14">
    <w:name w:val="Dark List Accent 4"/>
    <w:basedOn w:val="12"/>
    <w:qFormat/>
    <w:uiPriority w:val="70"/>
    <w:rPr>
      <w:color w:val="FFFFFF" w:themeColor="background1"/>
      <w14:textFill>
        <w14:solidFill>
          <w14:schemeClr w14:val="bg1"/>
        </w14:solidFill>
      </w14:textFill>
    </w:rPr>
    <w:tblPr>
      <w:tblStyleRowBandSize w:val="1"/>
      <w:tblStyleColBandSize w:val="1"/>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5">
    <w:name w:val="Dark List Accent 5"/>
    <w:basedOn w:val="12"/>
    <w:qFormat/>
    <w:uiPriority w:val="70"/>
    <w:rPr>
      <w:color w:val="FFFFFF" w:themeColor="background1"/>
      <w14:textFill>
        <w14:solidFill>
          <w14:schemeClr w14:val="bg1"/>
        </w14:solidFill>
      </w14:textFill>
    </w:rPr>
    <w:tblPr>
      <w:tblStyleRowBandSize w:val="1"/>
      <w:tblStyleColBandSize w:val="1"/>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6">
    <w:name w:val="Dark List Accent 6"/>
    <w:basedOn w:val="12"/>
    <w:qFormat/>
    <w:uiPriority w:val="70"/>
    <w:rPr>
      <w:color w:val="FFFFFF" w:themeColor="background1"/>
      <w14:textFill>
        <w14:solidFill>
          <w14:schemeClr w14:val="bg1"/>
        </w14:solidFill>
      </w14:textFill>
    </w:rPr>
    <w:tblPr>
      <w:tblStyleRowBandSize w:val="1"/>
      <w:tblStyleColBandSize w:val="1"/>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7">
    <w:name w:val="Colorful Shading"/>
    <w:basedOn w:val="12"/>
    <w:qFormat/>
    <w:uiPriority w:val="71"/>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8">
    <w:name w:val="Colorful Shading Accent 1"/>
    <w:basedOn w:val="12"/>
    <w:qFormat/>
    <w:uiPriority w:val="71"/>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9">
    <w:name w:val="Colorful Shading Accent 2"/>
    <w:basedOn w:val="12"/>
    <w:qFormat/>
    <w:uiPriority w:val="71"/>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20">
    <w:name w:val="Colorful Shading Accent 3"/>
    <w:basedOn w:val="12"/>
    <w:qFormat/>
    <w:uiPriority w:val="71"/>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21">
    <w:name w:val="Colorful Shading Accent 4"/>
    <w:basedOn w:val="12"/>
    <w:qFormat/>
    <w:uiPriority w:val="71"/>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22">
    <w:name w:val="Colorful Shading Accent 5"/>
    <w:basedOn w:val="12"/>
    <w:qFormat/>
    <w:uiPriority w:val="71"/>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23">
    <w:name w:val="Colorful Shading Accent 6"/>
    <w:basedOn w:val="12"/>
    <w:qFormat/>
    <w:uiPriority w:val="71"/>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24">
    <w:name w:val="Colorful List"/>
    <w:basedOn w:val="12"/>
    <w:qFormat/>
    <w:uiPriority w:val="72"/>
    <w:rPr>
      <w:color w:val="000000" w:themeColor="text1"/>
      <w14:textFill>
        <w14:solidFill>
          <w14:schemeClr w14:val="tx1"/>
        </w14:solidFill>
      </w14:textFill>
    </w:rPr>
    <w:tblPr>
      <w:tblStyleRowBandSize w:val="1"/>
      <w:tblStyleColBandSize w:val="1"/>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25">
    <w:name w:val="Colorful List Accent 1"/>
    <w:basedOn w:val="12"/>
    <w:qFormat/>
    <w:uiPriority w:val="72"/>
    <w:rPr>
      <w:color w:val="000000" w:themeColor="text1"/>
      <w14:textFill>
        <w14:solidFill>
          <w14:schemeClr w14:val="tx1"/>
        </w14:solidFill>
      </w14:textFill>
    </w:rPr>
    <w:tblPr>
      <w:tblStyleRowBandSize w:val="1"/>
      <w:tblStyleColBandSize w:val="1"/>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6">
    <w:name w:val="Colorful List Accent 2"/>
    <w:basedOn w:val="12"/>
    <w:qFormat/>
    <w:uiPriority w:val="72"/>
    <w:rPr>
      <w:color w:val="000000" w:themeColor="text1"/>
      <w14:textFill>
        <w14:solidFill>
          <w14:schemeClr w14:val="tx1"/>
        </w14:solidFill>
      </w14:textFill>
    </w:rPr>
    <w:tblPr>
      <w:tblStyleRowBandSize w:val="1"/>
      <w:tblStyleColBandSize w:val="1"/>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7">
    <w:name w:val="Colorful List Accent 3"/>
    <w:basedOn w:val="12"/>
    <w:qFormat/>
    <w:uiPriority w:val="72"/>
    <w:rPr>
      <w:color w:val="000000" w:themeColor="text1"/>
      <w14:textFill>
        <w14:solidFill>
          <w14:schemeClr w14:val="tx1"/>
        </w14:solidFill>
      </w14:textFill>
    </w:rPr>
    <w:tblPr>
      <w:tblStyleRowBandSize w:val="1"/>
      <w:tblStyleColBandSize w:val="1"/>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8">
    <w:name w:val="Colorful List Accent 4"/>
    <w:basedOn w:val="12"/>
    <w:qFormat/>
    <w:uiPriority w:val="72"/>
    <w:rPr>
      <w:color w:val="000000" w:themeColor="text1"/>
      <w14:textFill>
        <w14:solidFill>
          <w14:schemeClr w14:val="tx1"/>
        </w14:solidFill>
      </w14:textFill>
    </w:rPr>
    <w:tblPr>
      <w:tblStyleRowBandSize w:val="1"/>
      <w:tblStyleColBandSize w:val="1"/>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9">
    <w:name w:val="Colorful List Accent 5"/>
    <w:basedOn w:val="12"/>
    <w:qFormat/>
    <w:uiPriority w:val="72"/>
    <w:rPr>
      <w:color w:val="000000" w:themeColor="text1"/>
      <w14:textFill>
        <w14:solidFill>
          <w14:schemeClr w14:val="tx1"/>
        </w14:solidFill>
      </w14:textFill>
    </w:rPr>
    <w:tblPr>
      <w:tblStyleRowBandSize w:val="1"/>
      <w:tblStyleColBandSize w:val="1"/>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30">
    <w:name w:val="Colorful List Accent 6"/>
    <w:basedOn w:val="12"/>
    <w:qFormat/>
    <w:uiPriority w:val="72"/>
    <w:rPr>
      <w:color w:val="000000" w:themeColor="text1"/>
      <w14:textFill>
        <w14:solidFill>
          <w14:schemeClr w14:val="tx1"/>
        </w14:solidFill>
      </w14:textFill>
    </w:rPr>
    <w:tblPr>
      <w:tblStyleRowBandSize w:val="1"/>
      <w:tblStyleColBandSize w:val="1"/>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31">
    <w:name w:val="Colorful Grid"/>
    <w:basedOn w:val="12"/>
    <w:qFormat/>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32">
    <w:name w:val="Colorful Grid Accent 1"/>
    <w:basedOn w:val="12"/>
    <w:qFormat/>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33">
    <w:name w:val="Colorful Grid Accent 2"/>
    <w:basedOn w:val="12"/>
    <w:qFormat/>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4">
    <w:name w:val="Colorful Grid Accent 3"/>
    <w:basedOn w:val="12"/>
    <w:qFormat/>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35">
    <w:name w:val="Colorful Grid Accent 4"/>
    <w:basedOn w:val="12"/>
    <w:qFormat/>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6">
    <w:name w:val="Colorful Grid Accent 5"/>
    <w:basedOn w:val="12"/>
    <w:qFormat/>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7">
    <w:name w:val="Colorful Grid Accent 6"/>
    <w:basedOn w:val="12"/>
    <w:qFormat/>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customStyle="1" w:styleId="138">
    <w:name w:val="Header Char"/>
    <w:basedOn w:val="11"/>
    <w:link w:val="19"/>
    <w:qFormat/>
    <w:uiPriority w:val="99"/>
  </w:style>
  <w:style w:type="character" w:customStyle="1" w:styleId="139">
    <w:name w:val="Footer Char"/>
    <w:basedOn w:val="11"/>
    <w:link w:val="18"/>
    <w:qFormat/>
    <w:uiPriority w:val="99"/>
  </w:style>
  <w:style w:type="paragraph" w:styleId="140">
    <w:name w:val="No Spacing"/>
    <w:qFormat/>
    <w:uiPriority w:val="1"/>
    <w:rPr>
      <w:rFonts w:asciiTheme="minorHAnsi" w:hAnsiTheme="minorHAnsi" w:eastAsiaTheme="minorEastAsia" w:cstheme="minorBidi"/>
      <w:sz w:val="22"/>
      <w:szCs w:val="22"/>
      <w:lang w:val="en-US" w:eastAsia="en-US" w:bidi="ar-SA"/>
    </w:rPr>
  </w:style>
  <w:style w:type="character" w:customStyle="1" w:styleId="141">
    <w:name w:val="Heading 1 Char"/>
    <w:basedOn w:val="11"/>
    <w:link w:val="2"/>
    <w:qFormat/>
    <w:uiPriority w:val="9"/>
    <w:rPr>
      <w:rFonts w:asciiTheme="majorHAnsi" w:hAnsiTheme="majorHAnsi" w:eastAsiaTheme="majorEastAsia" w:cstheme="majorBidi"/>
      <w:b/>
      <w:bCs/>
      <w:color w:val="376092" w:themeColor="accent1" w:themeShade="BF"/>
      <w:sz w:val="28"/>
      <w:szCs w:val="28"/>
    </w:rPr>
  </w:style>
  <w:style w:type="character" w:customStyle="1" w:styleId="142">
    <w:name w:val="Heading 2 Char"/>
    <w:basedOn w:val="11"/>
    <w:link w:val="3"/>
    <w:qFormat/>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3">
    <w:name w:val="Heading 3 Char"/>
    <w:basedOn w:val="11"/>
    <w:link w:val="4"/>
    <w:qFormat/>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4">
    <w:name w:val="Title Char"/>
    <w:basedOn w:val="11"/>
    <w:link w:val="39"/>
    <w:qFormat/>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5">
    <w:name w:val="Subtitle Char"/>
    <w:basedOn w:val="11"/>
    <w:link w:val="37"/>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6">
    <w:name w:val="List Paragraph"/>
    <w:basedOn w:val="1"/>
    <w:qFormat/>
    <w:uiPriority w:val="34"/>
    <w:pPr>
      <w:ind w:left="720"/>
      <w:contextualSpacing/>
    </w:pPr>
  </w:style>
  <w:style w:type="character" w:customStyle="1" w:styleId="147">
    <w:name w:val="Body Text Char"/>
    <w:basedOn w:val="11"/>
    <w:link w:val="13"/>
    <w:qFormat/>
    <w:uiPriority w:val="99"/>
  </w:style>
  <w:style w:type="character" w:customStyle="1" w:styleId="148">
    <w:name w:val="Body Text 2 Char"/>
    <w:basedOn w:val="11"/>
    <w:link w:val="14"/>
    <w:qFormat/>
    <w:uiPriority w:val="99"/>
  </w:style>
  <w:style w:type="character" w:customStyle="1" w:styleId="149">
    <w:name w:val="Body Text 3 Char"/>
    <w:basedOn w:val="11"/>
    <w:link w:val="15"/>
    <w:qFormat/>
    <w:uiPriority w:val="99"/>
    <w:rPr>
      <w:sz w:val="16"/>
      <w:szCs w:val="16"/>
    </w:rPr>
  </w:style>
  <w:style w:type="character" w:customStyle="1" w:styleId="150">
    <w:name w:val="Macro Text Char"/>
    <w:basedOn w:val="11"/>
    <w:link w:val="34"/>
    <w:qFormat/>
    <w:uiPriority w:val="99"/>
    <w:rPr>
      <w:rFonts w:ascii="Arial Unicode MS" w:hAnsi="Arial Unicode MS"/>
      <w:sz w:val="20"/>
      <w:szCs w:val="20"/>
    </w:rPr>
  </w:style>
  <w:style w:type="paragraph" w:styleId="151">
    <w:name w:val="Quote"/>
    <w:basedOn w:val="1"/>
    <w:next w:val="1"/>
    <w:link w:val="152"/>
    <w:qFormat/>
    <w:uiPriority w:val="29"/>
    <w:rPr>
      <w:i/>
      <w:iCs/>
      <w:color w:val="000000" w:themeColor="text1"/>
      <w14:textFill>
        <w14:solidFill>
          <w14:schemeClr w14:val="tx1"/>
        </w14:solidFill>
      </w14:textFill>
    </w:rPr>
  </w:style>
  <w:style w:type="character" w:customStyle="1" w:styleId="152">
    <w:name w:val="Quote Char"/>
    <w:basedOn w:val="11"/>
    <w:link w:val="151"/>
    <w:qFormat/>
    <w:uiPriority w:val="29"/>
    <w:rPr>
      <w:i/>
      <w:iCs/>
      <w:color w:val="000000" w:themeColor="text1"/>
      <w14:textFill>
        <w14:solidFill>
          <w14:schemeClr w14:val="tx1"/>
        </w14:solidFill>
      </w14:textFill>
    </w:rPr>
  </w:style>
  <w:style w:type="character" w:customStyle="1" w:styleId="153">
    <w:name w:val="Heading 4 Char"/>
    <w:basedOn w:val="11"/>
    <w:link w:val="5"/>
    <w:semiHidden/>
    <w:qFormat/>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4">
    <w:name w:val="Heading 5 Char"/>
    <w:basedOn w:val="11"/>
    <w:link w:val="6"/>
    <w:semiHidden/>
    <w:qFormat/>
    <w:uiPriority w:val="9"/>
    <w:rPr>
      <w:rFonts w:asciiTheme="majorHAnsi" w:hAnsiTheme="majorHAnsi" w:eastAsiaTheme="majorEastAsia" w:cstheme="majorBidi"/>
      <w:color w:val="254061" w:themeColor="accent1" w:themeShade="80"/>
    </w:rPr>
  </w:style>
  <w:style w:type="character" w:customStyle="1" w:styleId="155">
    <w:name w:val="Heading 6 Char"/>
    <w:basedOn w:val="11"/>
    <w:link w:val="7"/>
    <w:semiHidden/>
    <w:qFormat/>
    <w:uiPriority w:val="9"/>
    <w:rPr>
      <w:rFonts w:asciiTheme="majorHAnsi" w:hAnsiTheme="majorHAnsi" w:eastAsiaTheme="majorEastAsia" w:cstheme="majorBidi"/>
      <w:i/>
      <w:iCs/>
      <w:color w:val="254061" w:themeColor="accent1" w:themeShade="80"/>
    </w:rPr>
  </w:style>
  <w:style w:type="character" w:customStyle="1" w:styleId="156">
    <w:name w:val="Heading 7 Char"/>
    <w:basedOn w:val="11"/>
    <w:link w:val="8"/>
    <w:semiHidden/>
    <w:qFormat/>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7">
    <w:name w:val="Heading 8 Char"/>
    <w:basedOn w:val="11"/>
    <w:link w:val="9"/>
    <w:semiHidden/>
    <w:qFormat/>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8">
    <w:name w:val="Heading 9 Char"/>
    <w:basedOn w:val="11"/>
    <w:link w:val="10"/>
    <w:semiHidden/>
    <w:qFormat/>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9">
    <w:name w:val="Intense Quote"/>
    <w:basedOn w:val="1"/>
    <w:next w:val="1"/>
    <w:link w:val="160"/>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60">
    <w:name w:val="Intense Quote Char"/>
    <w:basedOn w:val="11"/>
    <w:link w:val="159"/>
    <w:qFormat/>
    <w:uiPriority w:val="30"/>
    <w:rPr>
      <w:b/>
      <w:bCs/>
      <w:i/>
      <w:iCs/>
      <w:color w:val="4F81BD" w:themeColor="accent1"/>
      <w14:textFill>
        <w14:solidFill>
          <w14:schemeClr w14:val="accent1"/>
        </w14:solidFill>
      </w14:textFill>
    </w:rPr>
  </w:style>
  <w:style w:type="character" w:customStyle="1" w:styleId="161">
    <w:name w:val="Subtle Emphasis1"/>
    <w:basedOn w:val="11"/>
    <w:qFormat/>
    <w:uiPriority w:val="19"/>
    <w:rPr>
      <w:i/>
      <w:iCs/>
      <w:color w:val="808080" w:themeColor="text1" w:themeTint="80"/>
      <w14:textFill>
        <w14:solidFill>
          <w14:schemeClr w14:val="tx1">
            <w14:lumMod w14:val="50000"/>
            <w14:lumOff w14:val="50000"/>
          </w14:schemeClr>
        </w14:solidFill>
      </w14:textFill>
    </w:rPr>
  </w:style>
  <w:style w:type="character" w:customStyle="1" w:styleId="162">
    <w:name w:val="Intense Emphasis1"/>
    <w:basedOn w:val="11"/>
    <w:qFormat/>
    <w:uiPriority w:val="21"/>
    <w:rPr>
      <w:b/>
      <w:bCs/>
      <w:i/>
      <w:iCs/>
      <w:color w:val="4F81BD" w:themeColor="accent1"/>
      <w14:textFill>
        <w14:solidFill>
          <w14:schemeClr w14:val="accent1"/>
        </w14:solidFill>
      </w14:textFill>
    </w:rPr>
  </w:style>
  <w:style w:type="character" w:customStyle="1" w:styleId="163">
    <w:name w:val="Subtle Reference1"/>
    <w:basedOn w:val="11"/>
    <w:qFormat/>
    <w:uiPriority w:val="31"/>
    <w:rPr>
      <w:smallCaps/>
      <w:color w:val="C0504D" w:themeColor="accent2"/>
      <w:u w:val="single"/>
      <w14:textFill>
        <w14:solidFill>
          <w14:schemeClr w14:val="accent2"/>
        </w14:solidFill>
      </w14:textFill>
    </w:rPr>
  </w:style>
  <w:style w:type="character" w:customStyle="1" w:styleId="164">
    <w:name w:val="Intense Reference1"/>
    <w:basedOn w:val="11"/>
    <w:qFormat/>
    <w:uiPriority w:val="32"/>
    <w:rPr>
      <w:b/>
      <w:bCs/>
      <w:smallCaps/>
      <w:color w:val="C0504D" w:themeColor="accent2"/>
      <w:spacing w:val="5"/>
      <w:u w:val="single"/>
      <w14:textFill>
        <w14:solidFill>
          <w14:schemeClr w14:val="accent2"/>
        </w14:solidFill>
      </w14:textFill>
    </w:rPr>
  </w:style>
  <w:style w:type="character" w:customStyle="1" w:styleId="165">
    <w:name w:val="Book Title1"/>
    <w:basedOn w:val="11"/>
    <w:qFormat/>
    <w:uiPriority w:val="33"/>
    <w:rPr>
      <w:b/>
      <w:bCs/>
      <w:smallCaps/>
      <w:spacing w:val="5"/>
    </w:rPr>
  </w:style>
  <w:style w:type="paragraph" w:customStyle="1" w:styleId="166">
    <w:name w:val="TOC Heading1"/>
    <w:basedOn w:val="2"/>
    <w:next w:val="1"/>
    <w:semiHidden/>
    <w:unhideWhenUsed/>
    <w:qFormat/>
    <w:uiPriority w:val="39"/>
    <w:pPr>
      <w:outlineLvl w:val="9"/>
    </w:pPr>
  </w:style>
  <w:style w:type="table" w:customStyle="1" w:styleId="167">
    <w:name w:val="_Style 27"/>
    <w:basedOn w:val="12"/>
    <w:qFormat/>
    <w:uiPriority w:val="0"/>
  </w:style>
  <w:style w:type="table" w:customStyle="1" w:styleId="168">
    <w:name w:val="_Style 42"/>
    <w:basedOn w:val="169"/>
    <w:qFormat/>
    <w:uiPriority w:val="0"/>
    <w:tblPr>
      <w:tblCellMar>
        <w:top w:w="0" w:type="dxa"/>
        <w:left w:w="115" w:type="dxa"/>
        <w:bottom w:w="0" w:type="dxa"/>
        <w:right w:w="115" w:type="dxa"/>
      </w:tblCellMar>
    </w:tblPr>
  </w:style>
  <w:style w:type="table" w:customStyle="1" w:styleId="169">
    <w:name w:val="TableNormal"/>
    <w:qFormat/>
    <w:uiPriority w:val="0"/>
  </w:style>
  <w:style w:type="table" w:customStyle="1" w:styleId="170">
    <w:name w:val="_Style 44"/>
    <w:basedOn w:val="169"/>
    <w:qFormat/>
    <w:uiPriority w:val="0"/>
    <w:tblPr>
      <w:tblCellMar>
        <w:top w:w="0" w:type="dxa"/>
        <w:left w:w="115" w:type="dxa"/>
        <w:bottom w:w="0" w:type="dxa"/>
        <w:right w:w="115" w:type="dxa"/>
      </w:tblCellMar>
    </w:tblPr>
  </w:style>
  <w:style w:type="table" w:customStyle="1" w:styleId="171">
    <w:name w:val="_Style 46"/>
    <w:basedOn w:val="169"/>
    <w:qFormat/>
    <w:uiPriority w:val="0"/>
    <w:tblPr>
      <w:tblCellMar>
        <w:top w:w="0" w:type="dxa"/>
        <w:left w:w="115" w:type="dxa"/>
        <w:bottom w:w="0" w:type="dxa"/>
        <w:right w:w="115" w:type="dxa"/>
      </w:tblCellMar>
    </w:tblPr>
  </w:style>
  <w:style w:type="character" w:customStyle="1" w:styleId="172">
    <w:name w:val="apple-converted-space"/>
    <w:basedOn w:val="11"/>
    <w:qFormat/>
    <w:uiPriority w:val="0"/>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1.png"/><Relationship Id="rId6" Type="http://schemas.openxmlformats.org/officeDocument/2006/relationships/customXml" Target="ink/ink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ink/ink1.xml><?xml version="1.0" encoding="utf-8"?>
<inkml:ink xmlns:inkml="http://www.w3.org/2003/InkML">
  <inkml:definitions>
    <inkml:context xml:id="ctx0">
      <inkml:inkSource xml:id="inkSrc0">
        <inkml:traceFormat>
          <inkml:channel name="X" type="integer" units="cm"/>
          <inkml:channel name="Y" type="integer" units="cm"/>
        </inkml:traceFormat>
        <inkml:channelProperties>
          <inkml:channelProperty channel="X" name="resolution" value="28.3464566929134" units="1/cm"/>
          <inkml:channelProperty channel="Y" name="resolution" value="28.3464566929134" units="1/cm"/>
        </inkml:channelProperties>
      </inkml:inkSource>
      <inkml:timestamp xml:id="ts0" timeString="2025-11-28T19:38:23"/>
    </inkml:context>
    <inkml:brush xml:id="br0">
      <inkml:brushProperty name="width" value="0.0352777777777778" units="cm"/>
      <inkml:brushProperty name="height" value="0.0352777777777778" units="cm"/>
      <inkml:brushProperty name="color" value="#2daf49"/>
      <inkml:brushProperty name="ignorePressure" value="0"/>
    </inkml:brush>
  </inkml:definitions>
  <inkml:trace contextRef="#ctx0" brushRef="#br0">13060.000 68073.000,'0.000'0.000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http://schemas.openxmlformats.org/officeDocument/2006/bibliography" xmlns:b="http://schemas.openxmlformats.org/officeDocument/2006/bibliography" StyleName="APA" SelectedStyle="/APA.XSL"/>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C0F37B8-3FA0-490A-954E-F85294CE5343}">
  <ds:schemaRefs/>
</ds:datastoreItem>
</file>

<file path=docProps/app.xml><?xml version="1.0" encoding="utf-8"?>
<Properties xmlns="http://schemas.openxmlformats.org/officeDocument/2006/extended-properties" xmlns:vt="http://schemas.openxmlformats.org/officeDocument/2006/docPropsVTypes">
  <Template>Normal.dotm</Template>
  <Pages>5</Pages>
  <Words>1146</Words>
  <Characters>6733</Characters>
  <Lines>122</Lines>
  <Paragraphs>103</Paragraphs>
  <TotalTime>23</TotalTime>
  <ScaleCrop>false</ScaleCrop>
  <LinksUpToDate>false</LinksUpToDate>
  <CharactersWithSpaces>7717</CharactersWithSpaces>
  <Application>WPS Office_12.1.23152.23152_F1E327BC-269C-435d-A152-05C5408002CA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2025-11-20T23:50:00Z</dcterms:created>
  <dc:creator>python-docx</dc:creator>
  <dc:description>generated by python-docx</dc:description>
  <cp:lastModifiedBy>berki</cp:lastModifiedBy>
  <dcterms:modified xsi:type="dcterms:W3CDTF">2025-11-28T19:38:23Z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1033-12.1.23152.23152</vt:lpwstr>
  </property>
  <property fmtid="{D5CDD505-2E9C-101B-9397-08002B2CF9AE}" pid="3" name="ICV">
    <vt:lpwstr>D093D0EB24DECD81DADC29690A72E8FC_43</vt:lpwstr>
  </property>
  <property fmtid="{D5CDD505-2E9C-101B-9397-08002B2CF9AE}" pid="4" name="GrammarlyDocumentId">
    <vt:lpwstr>dc58af6d-1d0b-4d0a-a8cb-2d4d28200387</vt:lpwstr>
  </property>
</Properties>
</file>