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032E" w14:textId="77777777" w:rsidR="00E32AEC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noProof/>
        </w:rPr>
        <w:pict w14:anchorId="11EA159A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606BFAB" w14:textId="77777777" w:rsidR="00E32AEC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7BF3F9A8" w14:textId="77777777" w:rsidR="00E32AEC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5756D3F6" w14:textId="1CC6BD5A" w:rsidR="00E32AEC" w:rsidRPr="00FD7617" w:rsidRDefault="00FD761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" w:hAnsiTheme="minorHAnsi" w:cs="Google Sans"/>
          <w:b/>
          <w:bCs/>
          <w:color w:val="1B1C1D"/>
          <w:sz w:val="28"/>
          <w:szCs w:val="28"/>
          <w:lang w:val="lv-LV"/>
        </w:rPr>
      </w:pPr>
      <w:r w:rsidRPr="00FD7617"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  <w:t>RŪPNIECISKĀ MODUĻU KOMBINĒTĀ KRĀSNS UN STATISKAIS CEPŠANAS KOMPLEKSS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32AEC" w14:paraId="3B2444DB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0E6DB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93EE2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E32AEC" w14:paraId="448E31DB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72549B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24B05A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54B42C50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1B6B23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E9E99F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Rūpnieciskais modulārais kombinētās krāsns komplekss, kas apvieno konvekcijas un statiskās cepšanas iekārtas.</w:t>
            </w:r>
          </w:p>
        </w:tc>
      </w:tr>
      <w:tr w:rsidR="00E32AEC" w14:paraId="29F9CEF2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14D1B4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BDBBA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Nodrošina maksimālu daudzpusību un ražošanas jaudu dažādiem konditorejas, maizes un picas izstrādājumiem. Kompleksam ir jāpiedāvā lielisks līdzsvars starp ražošanas apjomu un cepšanas kvalitāti.</w:t>
            </w:r>
          </w:p>
          <w:p w14:paraId="15D510FF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183A9E9D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84D840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Konfigurācija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69143F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Iekārtai jāsastāv no šādiem sakrautiem un elektriski savienotiem funkcionāliem moduļiem:</w:t>
            </w:r>
          </w:p>
        </w:tc>
      </w:tr>
      <w:tr w:rsidR="00E32AEC" w14:paraId="190204C7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E3ABD4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439FBD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1. Konvekcijas krāsns kamera (augšējā): ventilējama kamera, kurā var ievietot 6 paplātes (40 x 60 cm).</w:t>
            </w:r>
          </w:p>
          <w:p w14:paraId="2553C039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64E6A469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7E175D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53392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2. Statiskā krāsns kamera (vidējā): klāja krāsns modulis ar neatkarīgu vadību, kurā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var ievietot 2 paplātes (40x60 cm).</w:t>
            </w:r>
          </w:p>
          <w:p w14:paraId="38C47C70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0E7548D8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3E342C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6468A2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3. Statiskā krāsns kamera (apakšējā): Klājs krāsns modulis ar neatkarīgu vadību, kurā var ievietot 2 paplātes (40x60 cm).</w:t>
            </w:r>
          </w:p>
          <w:p w14:paraId="770ED103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4AB766D6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78378C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F7CEB9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4. Pamatnes modulis: standarta pamatnes rāmis/atbalsta konstrukcija (BM), kas piemērota palīgiekārtu izvietošanai vai stabila atbalsta nodrošināšanai.</w:t>
            </w:r>
          </w:p>
          <w:p w14:paraId="07C27962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1AC74C17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F10F75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Ārējie izmēri (kopējais komplekss)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EAF509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5F3F6108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BEBE75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Kopējais ārējais platums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9D7FDF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960 mm–980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32AEC" w14:paraId="601A1068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7A53A3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Kopējais ārējais dziļums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E764FC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1200 mm–1220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32AEC" w14:paraId="578D685E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F43F2B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Kopējais ārējais augstums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284935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2100 mm–2200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32AEC" w14:paraId="42E00DC4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E9D07D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Enerģija un apkure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F02C4B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0C6E8CA3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7CEDD9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Apkures avots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BD68E9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Elektrisks.</w:t>
            </w:r>
          </w:p>
        </w:tc>
      </w:tr>
      <w:tr w:rsidR="00E32AEC" w14:paraId="17F3999E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16027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Kopējā pieslēgtā slodze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693A04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2E37A6E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23,0 kW–24,5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3BDC92AC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2D93E5EB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5900A9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Spriegums / Frekvence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7B516D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400 V / 3 N / 50 Hz vai 60 Hz.</w:t>
            </w:r>
          </w:p>
          <w:p w14:paraId="11EF8A28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2196D01A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E8237E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Konvekcijas kamera (augšējā)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A6584F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1F6BF066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BA4399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C0095E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 paplātes (40x60 cm).</w:t>
            </w:r>
          </w:p>
          <w:p w14:paraId="4F342B3F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75E130DF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F22ABC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Maks. temperatūra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5E3230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3B7FE4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250°C–270°C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(Konvekcija).</w:t>
            </w:r>
          </w:p>
          <w:p w14:paraId="04A2D565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2D0ACEBE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1CC92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Funkcijas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5DDDF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Standarta iekšējais iztvaicētājs (tvaikonis). Durvis: Dubultstiklots rūdīts stikls.</w:t>
            </w:r>
          </w:p>
          <w:p w14:paraId="7E195625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315E6BC4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AA07E6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FDB0DD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276CB80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Skārienekrāna vadības panelis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Jāiekļauj kodola zonde un mazgāšanas funkcija.</w:t>
            </w:r>
          </w:p>
          <w:p w14:paraId="0269D6B4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3882FCAB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5916C6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Statiskās klāja kameras (vidējā/apakšējā)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CB68DF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5E07CAF8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23F4CE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Ietilpība (katra)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733DA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 paplātes (40x60 cm).</w:t>
            </w:r>
          </w:p>
          <w:p w14:paraId="5A11200F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7D6CEE52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027F0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Maks. temperatūra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D0482C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F6D99F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380°C–400°C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(Statiskā klāja).</w:t>
            </w:r>
          </w:p>
          <w:p w14:paraId="5AB8C510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7BD7D1F0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FFB520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Funkcijas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D477D9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Durvis: Dubultstiklota keramikas stikla. Grīdas: Iespējama ugunsizturīgas keramikas vai reljefa metāla loksnes gatavošanas virsmas uzstādīšana.</w:t>
            </w:r>
          </w:p>
          <w:p w14:paraId="340696E6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39B00467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9DE2F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Vadība (katrs modulis)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190475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7CCD77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Digitālais vadības panelis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ar 20 programmu ietilpību</w:t>
            </w:r>
            <w:r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  <w:t>21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0872DDB4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7C814045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A5BE3B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Ventilācija un nosūcējs (obligātas opcijas)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7FBCF7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2FD8E8C3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8B908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Tvaika nosūcēja 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344F74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Jāiekļauj nosūces pārsegs (obligāta opcija).</w:t>
            </w:r>
          </w:p>
        </w:tc>
      </w:tr>
      <w:tr w:rsidR="00E32AEC" w14:paraId="375092FE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664F9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Gaisa tilpums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082A0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Sūkšanas jauda: 400 m3/h–600 m3/h (vai lielāka).</w:t>
            </w:r>
          </w:p>
          <w:p w14:paraId="6B40FDAC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1B11D584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23ED39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Tvaika nosūcēja jauda (ja motorizēta)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505A1A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Maks. enerģijas patēriņš: 0,20 kW–0,30 kW.</w:t>
            </w:r>
          </w:p>
          <w:p w14:paraId="3F9D92B4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1A4960DF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38DF6E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Mobilitāte un drošība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E03476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72DDF52A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1601DD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Bāze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522D43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Pamatmodulim (BM) jābūt aprīkotam ar bloķējamiem grozāmiem riteņiem vai regulējamām kājām.</w:t>
            </w:r>
          </w:p>
          <w:p w14:paraId="429F4319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2E553968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13395A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8C1D85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pilnībā integrēta un funkcionējoša krāsns kompleksa piegāde, ieskaitot visus starpmoduļu savienojumus, norādīto nosūcēju ar motoru un visas vadības sistēmas. Piedāvājumā skaidri jāiekļauj: uzstādīšanas materiāli, nodošana ekspluatācijā un visaptveroša personāla apmācība.</w:t>
            </w:r>
          </w:p>
        </w:tc>
      </w:tr>
      <w:tr w:rsidR="00E32AEC" w14:paraId="13B7C11C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880634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62ADF0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E32AEC" w14:paraId="1374EE15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77F876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837D91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07DE5D45" w14:textId="77777777" w:rsidR="00E32AEC" w:rsidRDefault="00E32AEC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sectPr w:rsidR="00E32AE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733997D-9044-49FB-AD83-48AFFD1644F1}"/>
  </w:font>
  <w:font w:name="Google Sans Text">
    <w:charset w:val="00"/>
    <w:family w:val="auto"/>
    <w:pitch w:val="default"/>
    <w:embedRegular r:id="rId2" w:fontKey="{B1B64FF1-64C5-40D3-9307-98F372462B0C}"/>
    <w:embedBold r:id="rId3" w:fontKey="{3E17F8E8-59B5-434C-85A0-A86EB991497D}"/>
  </w:font>
  <w:font w:name="Google Sans">
    <w:charset w:val="00"/>
    <w:family w:val="auto"/>
    <w:pitch w:val="default"/>
    <w:embedBold r:id="rId4" w:fontKey="{A710DB14-90FB-427A-A9D1-C74BBA5B84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67C4A9D-6FF7-40E6-A98F-FC9C4DF1604C}"/>
    <w:embedBold r:id="rId6" w:fontKey="{6900014D-94A4-41D4-8970-8A84DFC07A8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68025C5-5139-4526-8A97-386127F8A7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AEC"/>
    <w:rsid w:val="003E6650"/>
    <w:rsid w:val="007728B9"/>
    <w:rsid w:val="008A4B71"/>
    <w:rsid w:val="00A01B64"/>
    <w:rsid w:val="00CB1416"/>
    <w:rsid w:val="00D210E5"/>
    <w:rsid w:val="00E32AEC"/>
    <w:rsid w:val="00FD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44FD6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461</Words>
  <Characters>2634</Characters>
  <DocSecurity>0</DocSecurity>
  <Lines>21</Lines>
  <Paragraphs>6</Paragraphs>
  <ScaleCrop>false</ScaleCrop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2025-11-18T19:35:00Z</dcterms:created>
  <dcterms:modified xsi:type="dcterms:W3CDTF">2025-11-21T13:43:00Z</dcterms:modified>
</cp:coreProperties>
</file>