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C88B9" w14:textId="77777777" w:rsidR="00E32AEC" w:rsidRDefault="003E665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noProof/>
        </w:rPr>
        <w:pict w14:anchorId="5885BBE8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10D5F0C9" w14:textId="77777777" w:rsidR="00E32AEC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7A82FEBF" w14:textId="77777777" w:rsidR="00E32AEC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0E73DA47" w14:textId="77777777" w:rsidR="00E32AEC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Industrial Modular Combi Oven and Static Deck Baking Complex</w:t>
      </w:r>
    </w:p>
    <w:p w14:paraId="0D89970F" w14:textId="77777777" w:rsidR="00E32AEC" w:rsidRDefault="00E32AEC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32AEC" w14:paraId="4BD37755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74D5F1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4060EF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E32AEC" w14:paraId="04D8EC9C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95CECD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2B3690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6B8E0AFF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F9DC4A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84BE86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Modular Combi Oven Complex, combining convection and static deck baking units.</w:t>
            </w:r>
          </w:p>
        </w:tc>
      </w:tr>
      <w:tr w:rsidR="00E32AEC" w14:paraId="1C36D4FB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48BD31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8ED17F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Provides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maximum versatility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production capacity for various confectionery, bakery, and pizza products. The complex must offer an excellent balance between production quantity and baking quality</w:t>
            </w:r>
          </w:p>
          <w:p w14:paraId="7A07E706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6F2F5623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956823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Configuration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C90771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unit must consist of the following stacked and electrically connected functional modules:</w:t>
            </w:r>
          </w:p>
        </w:tc>
      </w:tr>
      <w:tr w:rsidR="00E32AEC" w14:paraId="0611C4EA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085FA0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49279D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1. Convection Oven Chamber (Upper): Ventilated chamber capable of holding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 trays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(40x60 cm).</w:t>
            </w:r>
          </w:p>
          <w:p w14:paraId="33816523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6AC0B49E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BBE646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7DFE25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2. Static Oven Chamber (Middle): Deck oven module with independent control, capable of holding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trays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(40x60 cm).</w:t>
            </w:r>
          </w:p>
          <w:p w14:paraId="558BAEE0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678EF22B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DE0B27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5EDDBD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3. Static Oven Chamber (Lower): Deck oven module with independent control, capable of holding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trays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(40x60 cm).</w:t>
            </w:r>
          </w:p>
          <w:p w14:paraId="346D7E31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74520DA6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ED49B0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30DE9F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4. Base Module: Standard base frame/support structure (BM), suitable for housing ancillary equipment or providing stable support.</w:t>
            </w:r>
          </w:p>
          <w:p w14:paraId="68D95300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25A0AA58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E293AB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External Dimensions (Total Complex)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47AC10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29B3FF06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B3C537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Width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A1A140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960 mm – 980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32AEC" w14:paraId="7306A7F2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4B5CCC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Depth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33F339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1200 mm – 1220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32AEC" w14:paraId="2168EB9B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65F1BD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External Height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F7BF0C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2100 mm – 2200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.</w:t>
            </w:r>
          </w:p>
        </w:tc>
      </w:tr>
      <w:tr w:rsidR="00E32AEC" w14:paraId="6EB38180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234E48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Energy &amp; Heating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7F0A1B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4908E14A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7C0794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Heating Source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3BB12C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Electric.</w:t>
            </w:r>
          </w:p>
        </w:tc>
      </w:tr>
      <w:tr w:rsidR="00E32AEC" w14:paraId="4B62A2AD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B7BAE8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Total Connected Load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8A4D1E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FBD54E3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23.0 kW – 24.5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3D6E4BE7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5C521A30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07A4CF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Voltage / Frequency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4A6A80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400V / 3N / 50 Hz or 60 Hz.</w:t>
            </w:r>
          </w:p>
          <w:p w14:paraId="33E4670D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5E0601ED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C393AE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Convection Chamber (Upper)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0557CB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33D3625D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84D29E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90B1FE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6 trays (40x60 cm).</w:t>
            </w:r>
          </w:p>
          <w:p w14:paraId="230938C3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665A7D79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71553D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Max. Temperature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DFDBA1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BF97A7E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250C – 270C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(Convection).</w:t>
            </w:r>
          </w:p>
          <w:p w14:paraId="1CDD06CC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4D5D12DE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8C8218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Features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67A538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Standard internal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vaporizer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(steamer). Door: Double glazed in tempered glass.</w:t>
            </w:r>
          </w:p>
          <w:p w14:paraId="003A084D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2C18485F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A9AA06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Control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EC6E50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A50CD80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Touch screen control panel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 Must include core probe and washing function.</w:t>
            </w:r>
          </w:p>
          <w:p w14:paraId="18E88A8F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2FD7621D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9D35BC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Static Deck Chambers (Middle/Lower)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23433D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7A46ED45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DBBC09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Capacity (Each)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C9ACBE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 trays (40x60 cm).</w:t>
            </w:r>
          </w:p>
          <w:p w14:paraId="4FF4B815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5247ED13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0962A3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Max. Temperature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19B05A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98F3BD3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380C – 400C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(Static Deck).</w:t>
            </w:r>
          </w:p>
          <w:p w14:paraId="56F6B9EF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14B5E58A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5ED748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Features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75B5C7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Doors: Double glazed ceramic glass. Floors: Option for refractory ceramic or embossed metal sheet cooking surface.</w:t>
            </w:r>
          </w:p>
          <w:p w14:paraId="37CB7E37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508173C8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33A5A4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Control (Each Module)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665B7E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2D0E596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Digital control panel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with 20 program capacity</w:t>
            </w:r>
            <w:r>
              <w:rPr>
                <w:rFonts w:ascii="Google Sans Text" w:eastAsia="Google Sans Text" w:hAnsi="Google Sans Text" w:cs="Google Sans Text"/>
                <w:color w:val="444746"/>
                <w:sz w:val="24"/>
                <w:szCs w:val="24"/>
                <w:vertAlign w:val="superscript"/>
              </w:rPr>
              <w:t>21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33048C27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40F6EAAC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43A1AA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Ventilation &amp; Hood (Mandatory Options)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9DC0B6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6486D061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95992E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Hood Type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226B9B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include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Suction Hood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(hotte aspirante) (mandatory option).</w:t>
            </w:r>
          </w:p>
        </w:tc>
      </w:tr>
      <w:tr w:rsidR="00E32AEC" w14:paraId="028EBF83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F5067C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Air Volume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069672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Suction Capacity: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400 m3/h – 600 m3/h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(or higher).</w:t>
            </w:r>
          </w:p>
          <w:p w14:paraId="70C64D42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04A605A2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55B2AC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Hood Power (if motorized)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B43F2A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Max. Power Consumption: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0.20 kW – 0.30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48E7EE19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6CA10D24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32D571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Mobility &amp; Safety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3335BA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32AEC" w14:paraId="67362F8A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81FF7B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Base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3316FC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Base module (BM) must be equipped with lockable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swivel wheels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 adjustable feet.</w:t>
            </w:r>
          </w:p>
          <w:p w14:paraId="42057A6B" w14:textId="77777777" w:rsidR="00E32AEC" w:rsidRDefault="00E32A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32AEC" w14:paraId="49DAD52A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CAA4B7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1DC352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Supplier must ensure the delivery of a fully integrated and functional oven complex, including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all inter-module connections, the specified suction hood with motor, and all control systems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. The offer must explicitly include: installation materials,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commissioning, and comprehensive staff 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32AEC" w14:paraId="08E84371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3084D2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6460F4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E32AEC" w14:paraId="6E4254F1" w14:textId="77777777" w:rsidTr="008A4B7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6FEE83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1DF4BA" w14:textId="77777777" w:rsidR="00E32A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01C1856F" w14:textId="77777777" w:rsidR="00E32AEC" w:rsidRDefault="00E32AEC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sectPr w:rsidR="00E32AE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DADAE0A0-2C05-8647-A0EB-D4392152F500}"/>
    <w:embedBold r:id="rId2" w:fontKey="{B79BFAB5-22DA-1940-86E0-57B02456E9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3AFBBA3-262C-4B43-A5F7-A9877F7AB4C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8655EB5-82D1-BB44-951C-D0E0737CED8E}"/>
  </w:font>
  <w:font w:name="Google Sans Text">
    <w:panose1 w:val="020B0604020202020204"/>
    <w:charset w:val="00"/>
    <w:family w:val="auto"/>
    <w:pitch w:val="default"/>
    <w:embedRegular r:id="rId5" w:fontKey="{DB64BA8D-AE6F-D846-B39A-0CF84026DBED}"/>
    <w:embedBold r:id="rId6" w:fontKey="{D05516AC-CF19-604F-9260-81CF2D3A6013}"/>
  </w:font>
  <w:font w:name="Google Sans">
    <w:panose1 w:val="020B0604020202020204"/>
    <w:charset w:val="00"/>
    <w:family w:val="auto"/>
    <w:pitch w:val="default"/>
    <w:embedRegular r:id="rId7" w:fontKey="{F74E2283-DEE3-8B4A-A64E-C80C70E3EDAA}"/>
    <w:embedBold r:id="rId8" w:fontKey="{DCA8F5AD-9D9B-164C-ACD7-B7EFDFA817E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FA954B6B-E84C-C341-BCC1-9EBFB33E263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FF5B2AE3-7E51-3F42-934C-74CFEA227C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AEC"/>
    <w:rsid w:val="003E6650"/>
    <w:rsid w:val="007728B9"/>
    <w:rsid w:val="008A4B71"/>
    <w:rsid w:val="00D210E5"/>
    <w:rsid w:val="00E3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680AA8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2517</Characters>
  <DocSecurity>0</DocSecurity>
  <Lines>20</Lines>
  <Paragraphs>5</Paragraphs>
  <ScaleCrop>false</ScaleCrop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2025-11-18T19:35:00Z</dcterms:created>
  <dcterms:modified xsi:type="dcterms:W3CDTF">2025-11-18T19:35:00Z</dcterms:modified>
</cp:coreProperties>
</file>