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0EF8D" w14:textId="77777777" w:rsidR="00DF4DD6" w:rsidRDefault="007B77E5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6D4FDFAE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000000">
        <w:rPr>
          <w:rFonts w:ascii="Google Sans Text" w:eastAsia="Google Sans Text" w:hAnsi="Google Sans Text" w:cs="Google Sans Text"/>
        </w:rPr>
        <w:t>Annex No. 2</w:t>
      </w:r>
    </w:p>
    <w:p w14:paraId="5AD2A021" w14:textId="77777777" w:rsidR="00DF4DD6" w:rsidRDefault="00DF4DD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5D55FCC2" w14:textId="77777777" w:rsidR="00DF4DD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TECHNICAL SPECIFICATION</w:t>
      </w:r>
    </w:p>
    <w:p w14:paraId="46CE9876" w14:textId="77777777" w:rsidR="00DF4DD6" w:rsidRDefault="00DF4DD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7EBBB59D" w14:textId="77777777" w:rsidR="00DF4DD6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</w:rPr>
        <w:t xml:space="preserve">PURCHASE OF INDUSTRIAL TILTABLE MIXER </w:t>
      </w:r>
    </w:p>
    <w:p w14:paraId="02334492" w14:textId="77777777" w:rsidR="00DF4DD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place, date</w:t>
      </w:r>
    </w:p>
    <w:p w14:paraId="03DA442C" w14:textId="77777777" w:rsidR="00DF4DD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The following table: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F4DD6" w14:paraId="2B0BE4B6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760920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4909DB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DF4DD6" w14:paraId="6AC9BDF6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51DEE8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E11405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DF4DD6" w14:paraId="7E1A468B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897569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6A1E54" w14:textId="35132F56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</w:t>
            </w:r>
            <w:r w:rsidR="00222DFF"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tiltable mixer for salads, meat products, and deli mixtures.</w:t>
            </w:r>
          </w:p>
        </w:tc>
      </w:tr>
      <w:tr w:rsidR="00DF4DD6" w14:paraId="1945C878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112E04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Brand, model offered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1F4278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Brand name (for identification purposes) and model name (for identification purposes).</w:t>
            </w:r>
          </w:p>
        </w:tc>
      </w:tr>
      <w:tr w:rsidR="00DF4DD6" w14:paraId="585CDDE9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285306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05E633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Gentle and intensive mixing of various products (salads, meat, vegetables, delicatessen) with a focus on maintaining product integrity. Suitable for standardizing raw materials and mixing ingredients evenly.</w:t>
            </w:r>
          </w:p>
        </w:tc>
      </w:tr>
      <w:tr w:rsidR="00DF4DD6" w14:paraId="4A0D3E29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BA1400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Mixing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9E3477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Type: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Dual-shaft mixing system with intermeshing paddle shafts or Z-arms.</w:t>
            </w:r>
          </w:p>
          <w:p w14:paraId="5E4FABCB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17E8089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Action: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Large effective operating range due to intermeshing shafts, ensuring fast, uniform, and gentle mixing without crushing delicate ingredients.</w:t>
            </w:r>
          </w:p>
          <w:p w14:paraId="5D15CFED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8D68DDE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Speed: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Infinitely variable mixing speed to adapt to different product consistencies.</w:t>
            </w:r>
          </w:p>
        </w:tc>
      </w:tr>
      <w:tr w:rsidR="00DF4DD6" w14:paraId="4330B31D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1693CA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30B7F9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Hopper Volume: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240 – 260 litres.</w:t>
            </w:r>
          </w:p>
          <w:p w14:paraId="520EB495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9328BFA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Max. Filling/Mixing Capacity: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190 – 210 kg.</w:t>
            </w:r>
          </w:p>
        </w:tc>
      </w:tr>
      <w:tr w:rsidR="00DF4DD6" w14:paraId="37B8BD1C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542957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Discharge / Draining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C2C539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Method: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Tiltable hopper (hydraulic or electric tilting mechanism) for quick and complete emptying.</w:t>
            </w:r>
          </w:p>
          <w:p w14:paraId="7414F4A5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2FA4F15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Safety: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Automatic safety shutdown during tilting or opening of the safety cover.</w:t>
            </w:r>
          </w:p>
        </w:tc>
      </w:tr>
      <w:tr w:rsidR="00DF4DD6" w14:paraId="04B26AD1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3BA4E7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320192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Material: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Entire machine frame, hopper, and mixing shafts made of solid stainless steel (AISI 304).</w:t>
            </w:r>
          </w:p>
          <w:p w14:paraId="4572F4BD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623C110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Design: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Compact, self-supporting housing with integrated control cabinet to save space. Double sealing of mixing shaft ends for hygiene.</w:t>
            </w:r>
          </w:p>
        </w:tc>
      </w:tr>
      <w:tr w:rsidR="00DF4DD6" w14:paraId="0687DBEF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B88BE6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Motor &amp; Power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DBC456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Power: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5.0 kW – 8.0 kW.</w:t>
            </w:r>
          </w:p>
          <w:p w14:paraId="6707B92F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E5824C8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Voltage: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400V / 3 ph / 50 Hz.</w:t>
            </w:r>
          </w:p>
        </w:tc>
      </w:tr>
      <w:tr w:rsidR="00DF4DD6" w14:paraId="50860519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0D1A0C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ACF702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Length: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1500 – 1650 mm.</w:t>
            </w:r>
          </w:p>
          <w:p w14:paraId="408CC77E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3CDF65A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Width: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1000 – 1150 mm.</w:t>
            </w:r>
          </w:p>
          <w:p w14:paraId="3F70D9C6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75F5D2A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Height: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1250 – 1350 mm (excluding lid opening).</w:t>
            </w:r>
          </w:p>
        </w:tc>
      </w:tr>
      <w:tr w:rsidR="00DF4DD6" w14:paraId="44D3FA6D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7E7F0D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Control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DCEFF0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Type: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Push-button control or Microprocessor control with digital display.</w:t>
            </w:r>
          </w:p>
          <w:p w14:paraId="69ED9856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AFA0663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Functions: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Mixing time pre-selection,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speed adjustment, forward/reverse operation.</w:t>
            </w:r>
          </w:p>
        </w:tc>
      </w:tr>
      <w:tr w:rsidR="00DF4DD6" w14:paraId="2061DEBB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3B081C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B2CBD9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supplier is responsible for providing a fully functional unit with all necessary components for immediate operation, including:</w:t>
            </w:r>
          </w:p>
          <w:p w14:paraId="18432E15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44BA4D5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Stainless steel mixing hopper (tiltable)</w:t>
            </w:r>
          </w:p>
          <w:p w14:paraId="44FF6AFA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5B7CC5E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2 x Universal mixing shafts (paddles)</w:t>
            </w:r>
          </w:p>
          <w:p w14:paraId="4727F9EE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3ABF9BF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Safety grid/cover with auto-stop</w:t>
            </w:r>
          </w:p>
          <w:p w14:paraId="57990FDE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6029EAD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Integrated electrical control panel</w:t>
            </w:r>
          </w:p>
          <w:p w14:paraId="4D8E2352" w14:textId="77777777" w:rsidR="00DF4DD6" w:rsidRDefault="00DF4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0EDDDC6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Installation and maintenance manual</w:t>
            </w:r>
          </w:p>
        </w:tc>
      </w:tr>
      <w:tr w:rsidR="00DF4DD6" w14:paraId="487DE8A3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AA71B1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D87143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To be supplied in Latvian or English: user manual, electric diagram, maintenance instructions, CE Declaration of Conformity.</w:t>
            </w:r>
          </w:p>
        </w:tc>
      </w:tr>
      <w:tr w:rsidR="00DF4DD6" w14:paraId="1DFD2A63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529221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Compliance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BCB874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Equipment must comply with EU Machinery Directive 2006/42/EC and food contact materials legislation.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marking mandatory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DF4DD6" w14:paraId="39BD6421" w14:textId="77777777" w:rsidTr="00222DFF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4FCF31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CC3941" w14:textId="77777777" w:rsidR="00DF4DD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31B726F2" w14:textId="77777777" w:rsidR="00DF4DD6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Name, surname, position</w:t>
      </w:r>
    </w:p>
    <w:p w14:paraId="5A5DED66" w14:textId="77777777" w:rsidR="00DF4DD6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signature</w:t>
      </w:r>
    </w:p>
    <w:sectPr w:rsidR="00DF4DD6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17926ADA-2C27-104B-BE48-FE98593CB7DB}"/>
    <w:embedBold r:id="rId2" w:fontKey="{77D3E110-3D95-DA49-AE80-9A561E39E0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8348BDB-13C9-8247-BC29-41B7F4CB570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09EBF03-5A53-F047-9A94-CD84313AE099}"/>
  </w:font>
  <w:font w:name="Google Sans Text">
    <w:panose1 w:val="020B0604020202020204"/>
    <w:charset w:val="00"/>
    <w:family w:val="auto"/>
    <w:pitch w:val="default"/>
    <w:embedRegular r:id="rId5" w:fontKey="{A7289210-B802-0F42-A1AA-2E68B2EA62E9}"/>
    <w:embedBold r:id="rId6" w:fontKey="{7D8D2066-DA5C-6640-9641-29C677B43D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E41B1101-B8A1-994A-AE5E-6042DC4472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597A00A-648D-9A4C-92C5-8718189E38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DD6"/>
    <w:rsid w:val="00222DFF"/>
    <w:rsid w:val="007B77E5"/>
    <w:rsid w:val="00D210E5"/>
    <w:rsid w:val="00DC2A4E"/>
    <w:rsid w:val="00D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99617E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2237</Characters>
  <DocSecurity>0</DocSecurity>
  <Lines>18</Lines>
  <Paragraphs>5</Paragraphs>
  <ScaleCrop>false</ScaleCrop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2025-11-18T12:08:00Z</dcterms:created>
  <dcterms:modified xsi:type="dcterms:W3CDTF">2025-11-18T12:08:00Z</dcterms:modified>
</cp:coreProperties>
</file>