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155D" w14:textId="77777777" w:rsidR="00D8008A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0DB56D53" w14:textId="77777777" w:rsidR="00D8008A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042FC925" w14:textId="77777777" w:rsidR="00D8008A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Custom Industrial Caviar Washing and Sieving Module (Post-Separator Stage)</w:t>
      </w:r>
    </w:p>
    <w:p w14:paraId="38444890" w14:textId="77777777" w:rsidR="00D8008A" w:rsidRDefault="00D8008A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8008A" w14:paraId="0FBE93C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A09807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F5049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D8008A" w14:paraId="7DCA23C5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37776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ED9DC2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D8008A" w14:paraId="7BA4D5A8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CB25F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7D4AA0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Custom-Designed Caviar Washing &amp; Sieving Module (Post-Separator Stage).</w:t>
            </w:r>
          </w:p>
        </w:tc>
      </w:tr>
      <w:tr w:rsidR="00D8008A" w14:paraId="703E2723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A57FB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Intended Use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0BEA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Gentle washing, controlled rinsing, fine sieving, and quick draining of delicate fish roe directly after membrane separation (prior to salting/marination).</w:t>
            </w:r>
          </w:p>
        </w:tc>
      </w:tr>
      <w:tr w:rsidR="00D8008A" w14:paraId="594B2646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70653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Capacity and Performance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E71631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29C62076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08286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Hourly Throughput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03544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15 kg/h – 25 kg/h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51F21BF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D80677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Monthly Throughput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7CD487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4,000 kg/month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34D7205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274278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Damage Rate (Critical KPI)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2DE5D7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Mechanical damage to roe must be held to less than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the product mass.</w:t>
            </w:r>
          </w:p>
        </w:tc>
      </w:tr>
      <w:tr w:rsidR="00D8008A" w14:paraId="1C6BDCA7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000B5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Rinsing Time per Batch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BFAD65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20 seconds – 60 seconds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3B846A85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FCA7C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2. Washing Tank (Primary Module)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BDE845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0C34B13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F746C8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Tank Material (Critical)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635805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(Mandatory for all parts in contact with product, brine, or water).</w:t>
            </w:r>
          </w:p>
        </w:tc>
      </w:tr>
      <w:tr w:rsidR="00D8008A" w14:paraId="7EF7393E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7ED54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Useful Volume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815C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70 L – 120 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08B5C2C2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BFF3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Internal Dimensions (L x W x 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5A3525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 – 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(L) x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600 mm – 650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(W) x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380 mm – 420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(H).</w:t>
            </w:r>
          </w:p>
        </w:tc>
      </w:tr>
      <w:tr w:rsidR="00D8008A" w14:paraId="2C8731F3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FD38C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Bottom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7751B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Fully sloped toward the drain (minimum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2% slope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).</w:t>
            </w:r>
          </w:p>
        </w:tc>
      </w:tr>
      <w:tr w:rsidR="00D8008A" w14:paraId="498CACC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9407F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Internal Finish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02CD5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Rounded corners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&gt; 10; fully welded with no dead zones; Surface roughness &lt; 0.8.</w:t>
            </w:r>
          </w:p>
        </w:tc>
      </w:tr>
      <w:tr w:rsidR="00D8008A" w14:paraId="47A9F331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CCC87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Drainage and Plumbing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32B72D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2BC354F5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E3815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Drain Outlet (Primary)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E56E3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DN40 or DN50 hygienic valve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(e.g., tri-clamp or butterfly sanitary valve) for instant water disposal.</w:t>
            </w:r>
          </w:p>
        </w:tc>
      </w:tr>
      <w:tr w:rsidR="00D8008A" w14:paraId="359FCFD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9F0E65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Drainage Channel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F83F4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Integrated channel placed beneath the perforated insert, continuously sloped (min. 1.5% fall).</w:t>
            </w:r>
          </w:p>
        </w:tc>
      </w:tr>
      <w:tr w:rsidR="00D8008A" w14:paraId="07666706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F6726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Rinsing Water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8EE14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Spray Bar Module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(AISI 316) providing a gentle, uniform water curtain over the roe surface.</w:t>
            </w:r>
          </w:p>
        </w:tc>
      </w:tr>
      <w:tr w:rsidR="00D8008A" w14:paraId="228FEDA8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B040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Water Supply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2773B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Connection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cold fresh water line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; flow must be regulated (optional pressure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regulator 0.5 - 2.</w:t>
            </w:r>
          </w:p>
        </w:tc>
      </w:tr>
      <w:tr w:rsidR="00D8008A" w14:paraId="2A788D49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9D114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4. Sieving Module (Perforated Insert)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ABF8E7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02E743B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D0FB6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Insert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49FFC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30840419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1CF6E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Perforation Size (Critical)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38E3B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Primary sieve layer perforation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mm – 3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065C88F8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9E0427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Format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123A8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Removable, custom-fit insert (or GN 2/1 standard perforated tray equivalent).</w:t>
            </w:r>
          </w:p>
        </w:tc>
      </w:tr>
      <w:tr w:rsidR="00D8008A" w14:paraId="75D6A76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FF347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Function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8D613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Allows the removal of micro-residues and quick draining while retaining roe.</w:t>
            </w:r>
          </w:p>
        </w:tc>
      </w:tr>
      <w:tr w:rsidR="00D8008A" w14:paraId="4EEEFE80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E2393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Frame and Mobility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BA08C2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024E0B58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A6504A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Frame Material (Preferred)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62EDE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(Hygienic round-tube frame 40 – 50 mm).</w:t>
            </w:r>
          </w:p>
        </w:tc>
      </w:tr>
      <w:tr w:rsidR="00D8008A" w14:paraId="765F421B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15E09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Height (Working)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5245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Ergonomic manual handling height: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850 mm – 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31734E29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77FF1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82FEB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available on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table base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stainless swivel wheels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(2 with brakes).</w:t>
            </w:r>
          </w:p>
        </w:tc>
      </w:tr>
      <w:tr w:rsidR="00D8008A" w14:paraId="1ECE85C3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8A48E5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Floor Clearance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1B566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Leg construction must allow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full floor cleaning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under the table.</w:t>
            </w:r>
          </w:p>
        </w:tc>
      </w:tr>
      <w:tr w:rsidR="00D8008A" w14:paraId="1B512BE9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EE433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Levelling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9633E2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Adjustable anti-slip levelling feet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(minimum 30 mm adjustment).</w:t>
            </w:r>
          </w:p>
        </w:tc>
      </w:tr>
      <w:tr w:rsidR="00D8008A" w14:paraId="3EDB2ACE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0E5613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6. Optional/Required Accessories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08D4DF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7A84568C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05F8B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Product Handling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23D3E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mixing/perforated paddle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suitable for manual agitation.</w:t>
            </w:r>
          </w:p>
        </w:tc>
      </w:tr>
      <w:tr w:rsidR="00D8008A" w14:paraId="2E78915C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F923C8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Protection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DE914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Side splash guards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against water/aerosol contamination.</w:t>
            </w:r>
          </w:p>
        </w:tc>
      </w:tr>
      <w:tr w:rsidR="00D8008A" w14:paraId="050C26C3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6D4937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Waste Collection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9EB82C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Compatible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GN 1/1 stainless waste container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mounted under the drain (optional comfort setup).</w:t>
            </w:r>
          </w:p>
        </w:tc>
      </w:tr>
      <w:tr w:rsidR="00D8008A" w14:paraId="3E7DE5D4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37B1D9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7. Compliance and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AEB5B5" w14:textId="77777777" w:rsidR="00D8008A" w:rsidRDefault="00D80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D8008A" w14:paraId="22B16591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E6C044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Hygienic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6AF12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Designed according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HACCP, ISO 22000, and EHEDG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hygienic design principles.</w:t>
            </w:r>
          </w:p>
        </w:tc>
      </w:tr>
      <w:tr w:rsidR="00D8008A" w14:paraId="56B9441A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9238C8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Sanitation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99009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tolerate high-pressure washing, foam cleaning, and daily sanitation chemicals.</w:t>
            </w:r>
          </w:p>
        </w:tc>
      </w:tr>
      <w:tr w:rsidR="00D8008A" w14:paraId="41A2D21D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7674B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Mandatory Standards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826BD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comply with: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 1672-2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EU Food Contact Material Regulation EC 1935/2004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77E342CE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6377E1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Marking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FAC84E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 mandatory.</w:t>
            </w:r>
          </w:p>
        </w:tc>
      </w:tr>
      <w:tr w:rsidR="00D8008A" w14:paraId="0014EB7F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86DD4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4FEEF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deliver a single fully functional, custom-configured module ready for post-separator processing, including the main tank, spray bar, perforated insert, drain components, frame, and paddle. The offer must explicitly include: the final system configuration,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commissioning, and comprehensive staff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8008A" w14:paraId="23272E92" w14:textId="77777777" w:rsidTr="002B31C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9B245B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CE79E6" w14:textId="77777777" w:rsidR="00D800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31324B7D" w14:textId="77777777" w:rsidR="00D8008A" w:rsidRDefault="00D800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D8008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8F694AB-7CDF-9C42-8482-11DA38E11068}"/>
    <w:embedBold r:id="rId2" w:fontKey="{BBA74047-9B18-2140-9028-C55A4FB25F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74B0242-3EC9-9546-972D-D5AF780A76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FF8002E-753B-394C-A9D2-FB76802AB7AB}"/>
  </w:font>
  <w:font w:name="Google Sans">
    <w:panose1 w:val="020B0604020202020204"/>
    <w:charset w:val="00"/>
    <w:family w:val="auto"/>
    <w:pitch w:val="default"/>
    <w:embedRegular r:id="rId5" w:fontKey="{A811FF0D-C820-9B46-9E9F-20E884859ADC}"/>
    <w:embedBold r:id="rId6" w:fontKey="{EF8F1A60-FAD3-9D4A-952A-6F517F13FC80}"/>
  </w:font>
  <w:font w:name="Google Sans Text">
    <w:panose1 w:val="020B0604020202020204"/>
    <w:charset w:val="00"/>
    <w:family w:val="auto"/>
    <w:pitch w:val="default"/>
    <w:embedRegular r:id="rId7" w:fontKey="{6ECC859F-30D6-DC44-8DF7-0C101D7C43E2}"/>
    <w:embedBold r:id="rId8" w:fontKey="{ADD4E7D7-FB50-5C48-95B2-82EDC5486C73}"/>
    <w:embedBoldItalic r:id="rId9" w:fontKey="{8BDD05B0-26E4-2240-9006-F007604536C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95921BD8-5366-AF4A-99DA-DA9CA3DFED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E3FB37D-0F75-7C45-A9A7-E029327262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8A"/>
    <w:rsid w:val="002B31CB"/>
    <w:rsid w:val="00D210E5"/>
    <w:rsid w:val="00D8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093043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544</Words>
  <Characters>3104</Characters>
  <DocSecurity>0</DocSecurity>
  <Lines>25</Lines>
  <Paragraphs>7</Paragraphs>
  <ScaleCrop>false</ScaleCrop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2025-11-19T21:23:00Z</dcterms:created>
  <dcterms:modified xsi:type="dcterms:W3CDTF">2025-11-19T21:23:00Z</dcterms:modified>
</cp:coreProperties>
</file>