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80B27" w14:textId="77777777" w:rsidR="00814D9F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65F0CE60" w14:textId="77777777" w:rsidR="00814D9F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08CE2696" w14:textId="5585B314" w:rsidR="00814D9F" w:rsidRPr="004770FA" w:rsidRDefault="004770FA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" w:hAnsiTheme="minorHAnsi" w:cs="Google Sans"/>
          <w:b/>
          <w:bCs/>
          <w:color w:val="1B1C1D"/>
          <w:sz w:val="28"/>
          <w:szCs w:val="28"/>
          <w:lang w:val="lv-LV"/>
        </w:rPr>
      </w:pPr>
      <w:r w:rsidRPr="004770FA">
        <w:rPr>
          <w:rFonts w:ascii="Google Sans" w:eastAsia="Google Sans" w:hAnsi="Google Sans" w:cs="Google Sans"/>
          <w:b/>
          <w:bCs/>
          <w:color w:val="1B1C1D"/>
          <w:sz w:val="28"/>
          <w:szCs w:val="28"/>
        </w:rPr>
        <w:t>PIELĀGOTA RŪPNIECISKĀ MAIGA KAVIĀRA MAISĪŠANAS SISTĒMA (MAISĪŠANAS RĀMJA TIPS)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14D9F" w14:paraId="2D1FBF2F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AB101F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9667FB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814D9F" w14:paraId="35B5A76F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F62DFD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4F1A6D" w14:textId="77777777" w:rsidR="00814D9F" w:rsidRDefault="00814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814D9F" w14:paraId="2001F303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E50D04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311511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Rūpnieciska maiga kaviāra maisīšanas sistēma (preces kods: 133B.5 – maisīšanas rāmja koncepcija vai līdzvērtīga).</w:t>
            </w:r>
          </w:p>
        </w:tc>
      </w:tr>
      <w:tr w:rsidR="00814D9F" w14:paraId="1366D88B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D478A9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259235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Lai nodrošinātu zivju ikru/kaviāra saudzīgu sajaukšanu ar sāli, konservantiem un citām receptes sastāvdaļām, novēršot ikru struktūras bojājumus un nodrošinot vienmērīgu sadalījumu īsā cikla laikā.</w:t>
            </w:r>
          </w:p>
        </w:tc>
      </w:tr>
      <w:tr w:rsidR="00814D9F" w14:paraId="68288E78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8E0570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1. Darbības spējas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739BB0" w14:textId="77777777" w:rsidR="00814D9F" w:rsidRDefault="00814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814D9F" w14:paraId="14802EFA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EE8222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Mēneša caurlaidspēja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034BD0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Sistēmai jāatbalsta ražošanas jauda līdz 4000 kg/mēnesī (pamatojoties uz vienu 8 stundu maiņu).</w:t>
            </w:r>
          </w:p>
        </w:tc>
      </w:tr>
      <w:tr w:rsidR="00814D9F" w14:paraId="77C26F9E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96DA14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Partijas lielums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390003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Paredzēts vienas 20–50 kg ikru/kaviāra partijas apstrādei.</w:t>
            </w:r>
          </w:p>
        </w:tc>
      </w:tr>
      <w:tr w:rsidR="00814D9F" w14:paraId="5CD16DDB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40FC67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Cikla laiks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1FECEF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Tipiskajam maisīšanas cikla ilgumam jābūt īsam: 1–3 minūtes katrai partijai.</w:t>
            </w:r>
          </w:p>
        </w:tc>
      </w:tr>
      <w:tr w:rsidR="00814D9F" w14:paraId="11352064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704D03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Dienas ietilpība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475FDB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Paredzamā dienas caurlaidspēja (8 stundu maiņa): 200 kg – 300 kg.</w:t>
            </w:r>
          </w:p>
        </w:tc>
      </w:tr>
      <w:tr w:rsidR="00814D9F" w14:paraId="55CA3DAD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2848E9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2. Tehnoloģiskā koncepcija (obligāta)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81EF68" w14:textId="77777777" w:rsidR="00814D9F" w:rsidRDefault="00814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814D9F" w14:paraId="0A8D1354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ACE7F8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Princips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4BF1EE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balstītam uz "Rotējošas tvertnes/maisīšanas rāmja" principu, kur ierīce rotē specializēto trauku, nevis maisa saturu iekšēji ar lāpstiņām.</w:t>
            </w:r>
          </w:p>
        </w:tc>
      </w:tr>
      <w:tr w:rsidR="00814D9F" w14:paraId="77F62F93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2B2527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Sajaukšanas darbība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3D2661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Maisīšanai jānotiek ar maigu grozīšanu/šūpošanu, samazinot bīdes spēkus un izvairoties no tiešas mehāniskas saskares ar ikru masu. Tā ir būtiska prasība, lai saglabātu ikru integritāti.</w:t>
            </w:r>
          </w:p>
        </w:tc>
      </w:tr>
      <w:tr w:rsidR="00814D9F" w14:paraId="25DF4CAE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8C2086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Maisīšanas rāmis (galvenā ierīce)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C893EA" w14:textId="77777777" w:rsidR="00814D9F" w:rsidRDefault="00814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814D9F" w14:paraId="49C4BED9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8D6C6E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Rāmja konstrukcija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857ACD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Izturīgs rāmis, kas izgatavots no nerūsējošā tērauda (vismaz AISI 304), kas paredzēts kaviāra trauku drošai noturēšanai un pagriešanai.</w:t>
            </w:r>
          </w:p>
        </w:tc>
      </w:tr>
      <w:tr w:rsidR="00814D9F" w14:paraId="46EEA706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DA7A65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Materiāls (saskares zonas)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962AA4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Priekšroka tiek dota AISI 316 nerūsējošajam tēraudam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Visām zonām, kas ir pakļautas saskarei ar sālījumu/sāli (ārējās šļakatu zonas).</w:t>
            </w:r>
          </w:p>
        </w:tc>
      </w:tr>
      <w:tr w:rsidR="00814D9F" w14:paraId="59B029FB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8A7C07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Rotācijas ātrums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C4F321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Motorizētajai rotācijai jābūt aprīkotai ar mainīga ātruma kontroli (zems apgr./min.) ar orientējošu darbības diapazonu no 5 apgr./min. līdz 25 apgr./min.</w:t>
            </w:r>
          </w:p>
        </w:tc>
      </w:tr>
      <w:tr w:rsidR="00814D9F" w14:paraId="152C0866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4758BA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Rotācijas virziens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23A98C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Rotācijas iespējai jāietver viens virziens vai atgriezenisks virziens (priekšroka dodama atgriezeniskam virzienam).</w:t>
            </w:r>
          </w:p>
        </w:tc>
      </w:tr>
      <w:tr w:rsidR="00814D9F" w14:paraId="45810EAD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4AEECB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B7D55D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Vadības panelis, kas uzstādīts uz rāmja, ar IESLĒGŠANAS/IZSLĒGŠANAS, ātruma regulēšanas un avārijas apturēšanas funkcijām.</w:t>
            </w:r>
          </w:p>
        </w:tc>
      </w:tr>
      <w:tr w:rsidR="00814D9F" w14:paraId="6EAF3518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1CDE0A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Vannas stiprināšana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7EDB49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Vannai jābūt droši nostiprinātai pie rāmja, izmantojot mehāniskas skavas vai līdzvērtīgu presēšanas/bloķēšanas sistēmu.</w:t>
            </w:r>
          </w:p>
        </w:tc>
      </w:tr>
      <w:tr w:rsidR="00814D9F" w14:paraId="68A0335F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94C5AE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Drošība un higiēna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708B63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Iekārtai jābūt gatavai mazgāšanai (IP55 vai augstāka elektriskā klase). Jābūt aprīkotai ar vibrācijas un trokšņa slāpēšanu. Obligāta atbilstība standartam EN 1672-2 (pārtikas iekārtu higiēnas projektēšana).</w:t>
            </w:r>
          </w:p>
        </w:tc>
      </w:tr>
      <w:tr w:rsidR="00814D9F" w14:paraId="0AD831FF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DFBE9E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4. Kaviāra trauki (maisīšanas trauki - iekļauti)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A09DF2" w14:textId="77777777" w:rsidR="00814D9F" w:rsidRDefault="00814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814D9F" w14:paraId="44BD2DAD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02B877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Iekļauts 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6B62E1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 – 2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Nerūsējošā tērauda tvertnes (trauki), kas īpaši paredzētas montāžai uz maisīšanas rāmja.</w:t>
            </w:r>
          </w:p>
        </w:tc>
      </w:tr>
      <w:tr w:rsidR="00814D9F" w14:paraId="2F3F7B2B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8E1AD1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Materiāls (kritisks)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A79D03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Vannas materiālam jābūt no AISI 316 nerūsējošā tērauda (obligāti, jo pastāv tieša saskare ar sālījumu/sāli).</w:t>
            </w:r>
          </w:p>
        </w:tc>
      </w:tr>
      <w:tr w:rsidR="00814D9F" w14:paraId="1FDD8E07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64FCDC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Tilpums (tilpums)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454E67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Nominālā tvertnes ietilpība: 40 l – 80 l.</w:t>
            </w:r>
          </w:p>
        </w:tc>
      </w:tr>
      <w:tr w:rsidR="00814D9F" w14:paraId="7EC2D940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9E5666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Dizains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652ED8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Formai jābūt cilindriskai vai viegli koniskai, bez asām malām. Aprīkots ar ārējiem rokturiem ērtai pārvietošanai.</w:t>
            </w:r>
          </w:p>
        </w:tc>
      </w:tr>
      <w:tr w:rsidR="00814D9F" w14:paraId="1DF50A77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1562B8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5. Drošība, ergonomika un integrācija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78D7A1" w14:textId="77777777" w:rsidR="00814D9F" w:rsidRDefault="00814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814D9F" w14:paraId="0AA2D8D8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9F3BF0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Drošības funkcijas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CB55AE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Ietver drošības mehānismus (piemēram, aizsargrežģi vai mehānisko bremzi), kas atbilst ES drošības loģikai.</w:t>
            </w:r>
          </w:p>
        </w:tc>
      </w:tr>
      <w:tr w:rsidR="00814D9F" w14:paraId="07F9870E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6587C6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Ergonomika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167E56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Vannai jābūt viegli uzliekamai uz rāmja un noņemamai no tā vienam operatoram.</w:t>
            </w:r>
          </w:p>
        </w:tc>
      </w:tr>
      <w:tr w:rsidR="00814D9F" w14:paraId="2190CDC2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BEE773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Montāža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C1E591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Dizainam jābūt viegli integrējamam sāls kaisīšanas zonā. Priekšroka dodama konstrukcijai uz riteņiem ar bremzēm (pēc izvēles).</w:t>
            </w:r>
          </w:p>
        </w:tc>
      </w:tr>
      <w:tr w:rsidR="00814D9F" w14:paraId="7EE6AD7B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325C66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Vieta/Apstrāde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0F957C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iekļautai paredzētai vietai/metodei vannas novietošanai, kad tā netiek lietota.</w:t>
            </w:r>
          </w:p>
        </w:tc>
      </w:tr>
      <w:tr w:rsidR="00814D9F" w14:paraId="43F30312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9A360D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187FFE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Piegādātājam ir pilnībā jākomplektē aprīkojums, izprotot paredzēto mērķi (saudzīga kaviāra/ikru sajaukšana) un nodrošinot visu nepieciešamo darbību veicinošo sastāvdaļu un piederumu, tostarp 1-2 specializēto AISI 316 toveru, iekļaušanu.</w:t>
            </w:r>
          </w:p>
        </w:tc>
      </w:tr>
      <w:tr w:rsidR="00814D9F" w14:paraId="7D2029FE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C9B489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1FD44B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Jāiekļauj: Tehniskā datu lapa, Materiālu specifikācija, Lietošanas instrukcija, Drošības instrukcijas un CE atbilstības deklarācija.</w:t>
            </w:r>
          </w:p>
        </w:tc>
      </w:tr>
      <w:tr w:rsidR="00814D9F" w14:paraId="486E2B40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F7F2ED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2F5F77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457E19FB" w14:textId="77777777" w:rsidR="00814D9F" w:rsidRDefault="00814D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814D9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DBB1E07-6170-4FB1-A7A0-9A75204BFBF3}"/>
  </w:font>
  <w:font w:name="Google Sans">
    <w:altName w:val="Calibri"/>
    <w:charset w:val="00"/>
    <w:family w:val="auto"/>
    <w:pitch w:val="default"/>
    <w:embedBold r:id="rId2" w:fontKey="{C7B87FB0-A43E-48B2-9AEE-30A1E7EC90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2F844F3-F8D4-4F18-B461-30E71035B437}"/>
    <w:embedBold r:id="rId4" w:fontKey="{20EEFDBB-9378-4D55-A60A-3652890968E0}"/>
  </w:font>
  <w:font w:name="Google Sans Text">
    <w:charset w:val="00"/>
    <w:family w:val="auto"/>
    <w:pitch w:val="default"/>
    <w:embedRegular r:id="rId5" w:fontKey="{2FB579FD-DEC4-45E4-9614-AD5D1C60B122}"/>
    <w:embedBold r:id="rId6" w:fontKey="{5CD55AD5-2BDA-4A4E-9DA8-CFFE571682C3}"/>
    <w:embedBoldItalic r:id="rId7" w:fontKey="{EF506109-4249-4EC9-9B25-6E88FDF15DF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29573583-4776-4584-B41D-BD476CEF67D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D9F"/>
    <w:rsid w:val="004770FA"/>
    <w:rsid w:val="004F40E1"/>
    <w:rsid w:val="00737492"/>
    <w:rsid w:val="00814D9F"/>
    <w:rsid w:val="00D210E5"/>
    <w:rsid w:val="00E9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6194C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599</Words>
  <Characters>3420</Characters>
  <DocSecurity>0</DocSecurity>
  <Lines>28</Lines>
  <Paragraphs>8</Paragraphs>
  <ScaleCrop>false</ScaleCrop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2025-11-20T08:09:00Z</dcterms:created>
  <dcterms:modified xsi:type="dcterms:W3CDTF">2025-11-21T17:54:00Z</dcterms:modified>
</cp:coreProperties>
</file>