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C048E" w14:textId="77777777" w:rsidR="005E1879" w:rsidRPr="0075595B" w:rsidRDefault="005E187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0D57A59D" w14:textId="77777777" w:rsidR="005E1879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76792C55" w14:textId="77777777" w:rsidR="005E1879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21A6B0D7" w14:textId="77777777" w:rsidR="005E1879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Roe Separator</w:t>
      </w:r>
    </w:p>
    <w:p w14:paraId="12DAFA9B" w14:textId="77777777" w:rsidR="005E1879" w:rsidRDefault="005E1879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E1879" w14:paraId="7D38A18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CCBF42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D23499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5E1879" w14:paraId="34DF99F2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99B0F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27471B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3944EF9F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21B4A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1CB47E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Roe Separator.</w:t>
            </w:r>
          </w:p>
        </w:tc>
      </w:tr>
      <w:tr w:rsidR="005E1879" w14:paraId="7E6A5602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A98A0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21955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For the efficient and hygienic separation of fish roe from membranes and other unwanted parts (Roe/Skein separation). Designed for gentle and consistent roe processing in a fish processing environment.</w:t>
            </w:r>
          </w:p>
        </w:tc>
      </w:tr>
      <w:tr w:rsidR="005E1879" w14:paraId="6DBA09C9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72882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DE42EB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5A6C8FA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64AC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Length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3E5C6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 – 1650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4B3E94F4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D09DA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3D56F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700 mm – 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442F5DEF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53034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7136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 – 1550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057453BA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3370AA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76179B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15806D22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BCC5C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Throughput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FD7BB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machine's throughput capacity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30 kg/h – 80 kg/h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(depending on the fish species and operator efficiency).</w:t>
            </w:r>
          </w:p>
        </w:tc>
      </w:tr>
      <w:tr w:rsidR="005E1879" w14:paraId="5D940A6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E76DAA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Separation Principle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71B6E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Operation based on a mechanical drum 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gentle roe separation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without altering its structure.</w:t>
            </w:r>
          </w:p>
        </w:tc>
      </w:tr>
      <w:tr w:rsidR="005E1879" w14:paraId="4EDAD43B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60CBAC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Drum Perforation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723152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separating drum perforation diameter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2.0 mm – 3.0 mm.</w:t>
            </w:r>
          </w:p>
        </w:tc>
      </w:tr>
      <w:tr w:rsidR="005E1879" w14:paraId="6B29F9E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CB32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and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4293B9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5AA3DD6D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64B04A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Main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CBE88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machine frame and all parts in contact with the product must be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AISI 304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food-grade material).</w:t>
            </w:r>
          </w:p>
        </w:tc>
      </w:tr>
      <w:tr w:rsidR="005E1879" w14:paraId="4028B31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7297C1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Corrosion Resistance (Option)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4BC4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(for higher resistance to salt and acids) is preferred / mandatory according to the buyer's requirement (the proposal must state the capability).</w:t>
            </w:r>
          </w:p>
        </w:tc>
      </w:tr>
      <w:tr w:rsidR="005E1879" w14:paraId="19E0F3A9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6C0A8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Cleaning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DD5A5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feature an easily cleanable design with straightforward access to the drum and internal components.</w:t>
            </w:r>
          </w:p>
        </w:tc>
      </w:tr>
      <w:tr w:rsidR="005E1879" w14:paraId="2ED8F473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F06BB1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Water and Drainage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604236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5191D53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26A9A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76F9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spray bar mechanism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drum surface cleaning. Supply must be adapted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low-pressure cold water line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connection.</w:t>
            </w:r>
          </w:p>
        </w:tc>
      </w:tr>
      <w:tr w:rsidR="005E1879" w14:paraId="3FD4293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AD907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Drainage Outlet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8D391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Liquid drainage outlet diameter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mm – 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adapted for connection to an industrial trough or drainage line.</w:t>
            </w:r>
          </w:p>
        </w:tc>
      </w:tr>
      <w:tr w:rsidR="005E1879" w14:paraId="6BA59DDA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3DA7C7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Technical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5A48BF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5CC5787A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A5A59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Motor Power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D5869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Nominal motor power: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0.35 kW – 0.80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211BF75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ABD356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Electrical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D75D1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3x400V, 50 Hz (or equivalent three-phase industrial voltage).</w:t>
            </w:r>
          </w:p>
        </w:tc>
      </w:tr>
      <w:tr w:rsidR="005E1879" w14:paraId="56233986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EC2A8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8752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fully complete the equipment, taking into account its intended purpose (effective roe separation). The offer must explicitly include:</w:t>
            </w:r>
          </w:p>
        </w:tc>
      </w:tr>
      <w:tr w:rsidR="005E1879" w14:paraId="464C0C48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2BA26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C0FF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complete separator unit with drum, motor, and frame.</w:t>
            </w:r>
          </w:p>
        </w:tc>
      </w:tr>
      <w:tr w:rsidR="005E1879" w14:paraId="1ACBF0F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FF26E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462B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specified water spray and drainage components.</w:t>
            </w:r>
          </w:p>
        </w:tc>
      </w:tr>
      <w:tr w:rsidR="005E1879" w14:paraId="3B2C3A3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E79EC1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C20AF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utility connections.</w:t>
            </w:r>
          </w:p>
        </w:tc>
      </w:tr>
      <w:tr w:rsidR="005E1879" w14:paraId="0E97328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C23390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0DE25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7AC3482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7AD72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9C2EF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4505361E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B3A209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C110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73FA062B" w14:textId="77777777" w:rsidR="005E1879" w:rsidRDefault="005E187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5E187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2E055DE-F76F-204B-BD03-7062993CCCF5}"/>
    <w:embedBold r:id="rId2" w:fontKey="{397E1A7D-AB7B-984D-A3D0-DCA8FB5932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24449D0-4A1F-DD48-A707-216F5466C2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9246691-B913-2B45-B72A-59DA99941A19}"/>
  </w:font>
  <w:font w:name="Google Sans">
    <w:panose1 w:val="020B0604020202020204"/>
    <w:charset w:val="00"/>
    <w:family w:val="auto"/>
    <w:pitch w:val="default"/>
    <w:embedRegular r:id="rId5" w:fontKey="{5232CBD6-94E7-444D-AEED-A2CAA9E538A6}"/>
    <w:embedBold r:id="rId6" w:fontKey="{BAC409F9-66D2-3A4C-B6A7-3C010F15C528}"/>
  </w:font>
  <w:font w:name="Google Sans Text">
    <w:panose1 w:val="020B0604020202020204"/>
    <w:charset w:val="00"/>
    <w:family w:val="auto"/>
    <w:pitch w:val="default"/>
    <w:embedRegular r:id="rId7" w:fontKey="{0B95A7A5-BEBF-084E-90F1-5C18D20344D8}"/>
    <w:embedBold r:id="rId8" w:fontKey="{5D52FED3-8191-694B-B711-AADD56628B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BDFDE8E4-0C5D-7546-AA55-B669CD756A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B65B638-5F43-8B47-ABA1-DED22E04CF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879"/>
    <w:rsid w:val="005E1879"/>
    <w:rsid w:val="0075595B"/>
    <w:rsid w:val="00D210E5"/>
    <w:rsid w:val="00DD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3A1803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384</Words>
  <Characters>2191</Characters>
  <DocSecurity>0</DocSecurity>
  <Lines>18</Lines>
  <Paragraphs>5</Paragraphs>
  <ScaleCrop>false</ScaleCrop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2025-11-19T20:56:00Z</dcterms:created>
  <dcterms:modified xsi:type="dcterms:W3CDTF">2025-11-19T20:56:00Z</dcterms:modified>
</cp:coreProperties>
</file>