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51EA" w14:textId="77777777" w:rsidR="00344725" w:rsidRDefault="00344725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7D886302" w14:textId="77777777" w:rsidR="00344725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744B3E3B" w14:textId="77777777" w:rsidR="00344725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059F5D0A" w14:textId="77777777" w:rsidR="00344725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Round Brine Storage Tanks with Lid (Fish Brine Use)</w:t>
      </w:r>
    </w:p>
    <w:p w14:paraId="4DC108FF" w14:textId="77777777" w:rsidR="00344725" w:rsidRDefault="00344725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44725" w14:paraId="7241EB05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82F99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AE500E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344725" w14:paraId="2C368FD4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22486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A01AF2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5EEC2292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3890A8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12524D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Vertical Cylindrical Storage Tanks with Lid.</w:t>
            </w:r>
          </w:p>
        </w:tc>
      </w:tr>
      <w:tr w:rsidR="00344725" w14:paraId="484DA23F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F729A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050996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Designed for the standardized storage and preparation of high-concentration salt solutions (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Brine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), marinades, and other liquids used in the food industry, including fish processing and water purification systems.</w:t>
            </w:r>
          </w:p>
        </w:tc>
      </w:tr>
      <w:tr w:rsidR="00344725" w14:paraId="4503EA64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56342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1. Capacity and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1BEA9A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63CA63ED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43CD01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Volume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C6E90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150 Litres – 165 Litres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3D9FB7C1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685E3A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Diameter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3BCD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590 mm – 610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06FB3F98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593D6F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Height (Max.)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968865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700 mm – 750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437B3A7B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C366D6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Nominal Weight (Empty)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4D0310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kg – 15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6AD7989F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7F46F7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2. Construction &amp;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D25A1B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4B91D46C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6EB4B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7D8CDD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Manufactured from UV-stabilized, medium-density polyethylene (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MDPE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).</w:t>
            </w:r>
          </w:p>
        </w:tc>
      </w:tr>
      <w:tr w:rsidR="00344725" w14:paraId="2150A10A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8F20C8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9618F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Seamless, one-piece construction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via rotational moulding for maximum strength.</w:t>
            </w:r>
          </w:p>
        </w:tc>
      </w:tr>
      <w:tr w:rsidR="00344725" w14:paraId="2A5DBFFD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3EBA4D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Hygiene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7DE241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Internal and external surfaces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smooth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easy cleaning.</w:t>
            </w:r>
          </w:p>
        </w:tc>
      </w:tr>
      <w:tr w:rsidR="00344725" w14:paraId="0F151A35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9B27B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FC3BF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Supplied with a secure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screw-down lid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(min. diameter 355 mm).</w:t>
            </w:r>
          </w:p>
        </w:tc>
      </w:tr>
      <w:tr w:rsidR="00344725" w14:paraId="584C69C2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9B0FFD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3. Brine / Salt Compatibility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C12F9D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0E94339B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821B82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Concentration Tolerance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661082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Suitable for storing high-concentration salt solutions ranging 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3.5% up to 26% NaCl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(saturated solution), applicable for brining foods.</w:t>
            </w:r>
          </w:p>
        </w:tc>
      </w:tr>
      <w:tr w:rsidR="00344725" w14:paraId="34DF0445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8C75C2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Salt Grid (Required if Available)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8E730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compatible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optional salt grids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use with pellet or granular salt.</w:t>
            </w:r>
          </w:p>
        </w:tc>
      </w:tr>
      <w:tr w:rsidR="00344725" w14:paraId="09F714E0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B39E2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Auxiliary Use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C7759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Tank design must be suitable for use as an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auxiliary agent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 water softening or purification systems where regeneration involves brine (6–12% NaCl).</w:t>
            </w:r>
          </w:p>
        </w:tc>
      </w:tr>
      <w:tr w:rsidR="00344725" w14:paraId="1C827A35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E881E1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4. Compliance &amp; 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CB90E6" w14:textId="77777777" w:rsidR="00344725" w:rsidRDefault="00344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44725" w14:paraId="79E1ACB5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971500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Use Approval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0D8CDC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Tank materials must be approved as suitable for use in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Food Industry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34E29592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ABA552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Standard Outlet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F22783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 a primary outlet fitting (minimum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1.5-inch BSP Male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plastic outlet).</w:t>
            </w:r>
          </w:p>
        </w:tc>
      </w:tr>
      <w:tr w:rsidR="00344725" w14:paraId="5F37EE20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90D8BA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D75DD8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must ensure the delivery of four fully functional storage tanks, ready for immediate deployment. The offer must explicitly include the tanks, lids, and standard outlet fittings.</w:t>
            </w:r>
          </w:p>
        </w:tc>
      </w:tr>
      <w:tr w:rsidR="00344725" w14:paraId="6F17C64F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B7267A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4C02E5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44725" w14:paraId="09F281B3" w14:textId="77777777" w:rsidTr="00F41A90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1FAA99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E0B0FC" w14:textId="77777777" w:rsidR="0034472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376674D0" w14:textId="77777777" w:rsidR="00344725" w:rsidRDefault="0034472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34472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9F961AF-63D2-8340-867E-DC460BDF5CB9}"/>
    <w:embedBold r:id="rId2" w:fontKey="{D9D6F984-B299-C442-B691-96077DF6D5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D35D765-0F29-B142-BEEF-C975ADC1C4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8099C7A-2508-E44B-A1EA-4D238B5F865B}"/>
  </w:font>
  <w:font w:name="Google Sans">
    <w:panose1 w:val="020B0604020202020204"/>
    <w:charset w:val="00"/>
    <w:family w:val="auto"/>
    <w:pitch w:val="default"/>
    <w:embedRegular r:id="rId5" w:fontKey="{59CD1F77-AAE6-F94D-909C-A2F5EF4A5085}"/>
    <w:embedBold r:id="rId6" w:fontKey="{4D32226C-7B42-CD44-82DD-22FC74E9D4D1}"/>
  </w:font>
  <w:font w:name="Google Sans Text">
    <w:panose1 w:val="020B0604020202020204"/>
    <w:charset w:val="00"/>
    <w:family w:val="auto"/>
    <w:pitch w:val="default"/>
    <w:embedRegular r:id="rId7" w:fontKey="{05E2BB7D-7455-B344-86B2-537A49C9BF4F}"/>
    <w:embedBold r:id="rId8" w:fontKey="{0B2C0CB0-13D4-2441-8627-C6833951C62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0FB72D9-6FBE-004C-B893-2194B1AA67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D14C345-74A4-ED4E-AFC2-2C06B3B696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725"/>
    <w:rsid w:val="00344725"/>
    <w:rsid w:val="00736DB7"/>
    <w:rsid w:val="00D210E5"/>
    <w:rsid w:val="00F4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B6C840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1870</Characters>
  <DocSecurity>0</DocSecurity>
  <Lines>15</Lines>
  <Paragraphs>4</Paragraphs>
  <ScaleCrop>false</ScaleCrop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2025-11-19T20:22:00Z</dcterms:created>
  <dcterms:modified xsi:type="dcterms:W3CDTF">2025-11-19T20:22:00Z</dcterms:modified>
</cp:coreProperties>
</file>