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3778F" w14:textId="77777777" w:rsidR="00320185" w:rsidRDefault="00320185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66BE59E0" w14:textId="77777777" w:rsidR="00320185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Annex No. 2</w:t>
      </w:r>
    </w:p>
    <w:p w14:paraId="2F8AD7AB" w14:textId="77777777" w:rsidR="00320185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Technical Specification</w:t>
      </w:r>
    </w:p>
    <w:p w14:paraId="7C80872C" w14:textId="77777777" w:rsidR="00320185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Purchase of Custom Industrial Caviar Washing and Processing Tables</w:t>
      </w:r>
    </w:p>
    <w:p w14:paraId="69CE8AD5" w14:textId="77777777" w:rsidR="00320185" w:rsidRDefault="00320185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20185" w14:paraId="676219A3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B10424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F8AF19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Requirement</w:t>
            </w:r>
          </w:p>
        </w:tc>
      </w:tr>
      <w:tr w:rsidR="00320185" w14:paraId="2C3005BC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7E6DF6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4D57D9" w14:textId="77777777" w:rsidR="00320185" w:rsidRDefault="0032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</w:p>
        </w:tc>
      </w:tr>
      <w:tr w:rsidR="00320185" w14:paraId="19EDEC9C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58D856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702951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 pcs.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– Custom-Designed Caviar Washing &amp; Processing Tables.</w:t>
            </w:r>
          </w:p>
        </w:tc>
      </w:tr>
      <w:tr w:rsidR="00320185" w14:paraId="140D6CCE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9ACA9A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Intended Use (Purpose - Critical)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5B5D0B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The table is designed for delicate sturgeon caviar processing, including: raw roe rinsing, fine sieving (membrane removal), immersion in salt brine (salting/hot-brining up to $90^{\circ}C$), intensive manual mixing, rapid cold-water cooling, draining, and dewatering. Each table must handle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 kg – 6 kg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batches of caviar and support continuous output up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4 tons/month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320185" w14:paraId="5ACF391B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13CD56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1. Dimensions and Structure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B9466B" w14:textId="77777777" w:rsidR="00320185" w:rsidRDefault="0032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320185" w14:paraId="12634F49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CEB086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Dimensions (L x W x 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56FE37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1590 mm – 1610 mm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(L) x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690 mm – 710 mm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(W) x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840 mm – 860 mm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(H) </w:t>
            </w:r>
          </w:p>
        </w:tc>
      </w:tr>
      <w:tr w:rsidR="00320185" w14:paraId="7FAB595D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E56C0E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Frame &amp; Legs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6F01F8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Hygienic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AISI 304 Stainless Steel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frame . Legs must allow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full floor cleaning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. Equipped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 xml:space="preserve">adjustable anti-slip levelling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lastRenderedPageBreak/>
              <w:t>feet</w:t>
            </w:r>
          </w:p>
        </w:tc>
      </w:tr>
      <w:tr w:rsidR="00320185" w14:paraId="042513BD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902F8E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>* Welding &amp; Finish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7D54A6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Fully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TIG welded, smooth, and continuous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welds. All surfaces must have a food-grade finish ($\text{Ra} \leq 0.8 \text{ μm}$) and be designed to avoid grain retention.</w:t>
            </w:r>
          </w:p>
        </w:tc>
      </w:tr>
      <w:tr w:rsidR="00320185" w14:paraId="2D3A078F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72EC50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2. Worktop &amp; Processing Zones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E08ACF" w14:textId="77777777" w:rsidR="00320185" w:rsidRDefault="0032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320185" w14:paraId="7B4C526F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40C30E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Material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87BC37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AISI 316 Stainless Steel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for the entire worktop and all integrated components (due to salt/brine/chlorine exposure).</w:t>
            </w:r>
          </w:p>
        </w:tc>
      </w:tr>
      <w:tr w:rsidR="00320185" w14:paraId="0D948FAA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035EF7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Worktop Configuration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5F0020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Must include a central integrated tank/basin (approx. $500 \text{ mm} \times 500 \text{ mm}$) for processing modules.</w:t>
            </w:r>
          </w:p>
        </w:tc>
      </w:tr>
      <w:tr w:rsidR="00320185" w14:paraId="70AF43EB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581D8A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Splashback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71F420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Includes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raised splashback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on the rear side min. 100 mm height).</w:t>
            </w:r>
          </w:p>
        </w:tc>
      </w:tr>
      <w:tr w:rsidR="00320185" w14:paraId="280473EC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CD757A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Load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207A65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Minimum static load: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150 kg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320185" w14:paraId="03755971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DFE88B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3. Functional Modules (Integrated)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E90519" w14:textId="77777777" w:rsidR="00320185" w:rsidRDefault="0032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320185" w14:paraId="2A27C09A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F4F0DC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*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A. Sieving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C8F33A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Includes a full set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removable perforated AISI 316 pans/baskets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(e.g., GN 1/1 format) for membrane removal and secondary washing.</w:t>
            </w:r>
          </w:p>
        </w:tc>
      </w:tr>
      <w:tr w:rsidR="00320185" w14:paraId="3A20FE50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14A731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*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B. Fine Sieves (Critical)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5ED512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Includes custom-made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fine-mesh inserts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(or perforated pans)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0.5mm – 1.0 mm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mesh/perforation for removing micro-fragments and broken roe.</w:t>
            </w:r>
          </w:p>
        </w:tc>
      </w:tr>
      <w:tr w:rsidR="00320185" w14:paraId="3CDDDE36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C916C2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 xml:space="preserve">*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C. Brining/Mixing Basin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7AE632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Dedicated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AISI 316 basin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compatible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hot brining up to 90C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. Basin must have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rounded corners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for gentle agitation.</w:t>
            </w:r>
          </w:p>
        </w:tc>
      </w:tr>
      <w:tr w:rsidR="00320185" w14:paraId="2A05EC89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A2937D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*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D. Cooling Integration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00DC08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include a dedicated section/basin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rapid cold rinsing &amp; shock cooling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(e.g., using ice water).</w:t>
            </w:r>
          </w:p>
        </w:tc>
      </w:tr>
      <w:tr w:rsidR="00320185" w14:paraId="32763E48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4FFE24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*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E. Drainage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D571A9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Integrated hygienic drain connection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removable filter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/micro-mesh insert for roe capture. Table top must be optimized for water run-off.</w:t>
            </w:r>
          </w:p>
        </w:tc>
      </w:tr>
      <w:tr w:rsidR="00320185" w14:paraId="318829CC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401A7B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4. Accessories &amp; Tools (Included Per Table)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44E815" w14:textId="77777777" w:rsidR="00320185" w:rsidRDefault="0032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320185" w14:paraId="338850A6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B84B7A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Mixing Tools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347563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Two (2) manual caviar paddles / spatulas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in AISI 316 with rounded ergonomic edges.</w:t>
            </w:r>
          </w:p>
        </w:tc>
      </w:tr>
      <w:tr w:rsidR="00320185" w14:paraId="197245CD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8AC98C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Rinsing Tools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62C026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One (1) flexible food-grade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rinser hose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and tap bracket.</w:t>
            </w:r>
          </w:p>
        </w:tc>
      </w:tr>
      <w:tr w:rsidR="00320185" w14:paraId="34402E02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EC94B3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Storage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117EF4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U-shaped tubular lower shelf for GN container storage. Compatible mounting hooks for tools.</w:t>
            </w:r>
          </w:p>
        </w:tc>
      </w:tr>
      <w:tr w:rsidR="00320185" w14:paraId="4DD8EF50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31D4A0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5. Compliance and Safety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B6C60F" w14:textId="77777777" w:rsidR="00320185" w:rsidRDefault="0032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320185" w14:paraId="43B5EF29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619CF1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Standards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CE8AF7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Full compliance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HACCP, ISO 22000, EU 1935/2004, and EN 1672-2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320185" w14:paraId="0372AD0D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A4D209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Material Certification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1A6A74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Full AISI 316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material certification is mandatory.</w:t>
            </w:r>
          </w:p>
        </w:tc>
      </w:tr>
      <w:tr w:rsidR="00320185" w14:paraId="7C593BAD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657515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lastRenderedPageBreak/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498AA9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The Supplier must ensure the delivery of two fully functional, high-hygiene processing tables, complete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all internal modules (sieves, basins, mesh inserts, tools)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, ready for immediate use in the corrosive caviar environment. The Supplier must provide compatibility confirmation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 xml:space="preserve">hot brine 90C 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processing.</w:t>
            </w:r>
          </w:p>
        </w:tc>
      </w:tr>
      <w:tr w:rsidR="00320185" w14:paraId="4B7BC2B8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53443A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6D1998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To be supplied in Latvian or English: custom manufacturing drawings, full AISI 316 certificate, surface finish certificate,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320185" w14:paraId="65917429" w14:textId="77777777" w:rsidTr="005128BA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E9F943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0C792C" w14:textId="77777777" w:rsidR="003201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full manufacturer or supplier warranty.</w:t>
            </w:r>
          </w:p>
        </w:tc>
      </w:tr>
    </w:tbl>
    <w:p w14:paraId="1822274F" w14:textId="77777777" w:rsidR="00320185" w:rsidRDefault="003201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F1F1F"/>
        </w:rPr>
      </w:pPr>
    </w:p>
    <w:sectPr w:rsidR="0032018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B96517D8-47BF-6B48-874B-470093DECF92}"/>
    <w:embedBold r:id="rId2" w:fontKey="{B8A48B3E-BEC6-F14B-83D3-2EF54BCCB6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8B263D7-8A31-9846-B633-FDE8817DBBE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73066A1-2785-DE4B-B779-F960BA8EBA5C}"/>
  </w:font>
  <w:font w:name="Google Sans">
    <w:panose1 w:val="020B0604020202020204"/>
    <w:charset w:val="00"/>
    <w:family w:val="auto"/>
    <w:pitch w:val="default"/>
    <w:embedRegular r:id="rId5" w:fontKey="{2DCA3303-53D2-D54E-9358-D575FA59C366}"/>
    <w:embedBold r:id="rId6" w:fontKey="{D1D4279D-4C3C-7042-8D8F-46365FDC8B6F}"/>
  </w:font>
  <w:font w:name="Google Sans Text">
    <w:panose1 w:val="020B0604020202020204"/>
    <w:charset w:val="00"/>
    <w:family w:val="auto"/>
    <w:pitch w:val="default"/>
    <w:embedRegular r:id="rId7" w:fontKey="{BAB77E15-5D04-A64B-A0A8-27CCD4AA361E}"/>
    <w:embedBold r:id="rId8" w:fontKey="{B0126E79-4E2A-4B40-A40B-D124F2E46E44}"/>
    <w:embedBoldItalic r:id="rId9" w:fontKey="{345A36A3-C248-D047-AD94-1542B7FC463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4BCED5FC-9FC1-844F-B293-465174E27A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CF4BAC3D-B5CB-7448-8907-7704110FCA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185"/>
    <w:rsid w:val="00320185"/>
    <w:rsid w:val="005128BA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9FF9FB0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2955</Characters>
  <DocSecurity>0</DocSecurity>
  <Lines>24</Lines>
  <Paragraphs>6</Paragraphs>
  <ScaleCrop>false</ScaleCrop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2025-11-21T10:13:00Z</dcterms:created>
  <dcterms:modified xsi:type="dcterms:W3CDTF">2025-11-21T10:13:00Z</dcterms:modified>
</cp:coreProperties>
</file>