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7A5FD" w14:textId="77777777" w:rsidR="009822FE" w:rsidRDefault="009822F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2FE7B832" w14:textId="77777777" w:rsidR="009822F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67923579" w14:textId="77777777" w:rsidR="009822F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6F1A3E97" w14:textId="77777777" w:rsidR="009822FE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Purchase of Industrial Commercial Fly Traps 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822FE" w14:paraId="7C7B5073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E02CAD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ED26D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9822FE" w14:paraId="06B99BC0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CA361A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8A53B1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9822FE" w14:paraId="07072711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98BE30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C4FC13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Fly Traps (Glueboard Technology).</w:t>
            </w:r>
          </w:p>
        </w:tc>
      </w:tr>
      <w:tr w:rsidR="009822FE" w14:paraId="2EBCE53D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27990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AE609B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Hygienic and effective control of flying insects in sensitive areas such as food preparation areas, industrial kitchens, factories, or warehouses that may require routine washdowns.</w:t>
            </w:r>
          </w:p>
        </w:tc>
      </w:tr>
      <w:tr w:rsidR="009822FE" w14:paraId="519B57FE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B32137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Technical Specifications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0DFC78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9822FE" w14:paraId="35426138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8B814A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Light Output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EBE1CE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 Watt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total UV output.</w:t>
            </w:r>
          </w:p>
        </w:tc>
      </w:tr>
      <w:tr w:rsidR="009822FE" w14:paraId="619E289F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9882D3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Tube Type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DFBE8E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use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shatterproof tubes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(with FEP coating or equivalent) for hazardous and sensitive areas (food zones).</w:t>
            </w:r>
          </w:p>
        </w:tc>
      </w:tr>
      <w:tr w:rsidR="009822FE" w14:paraId="1CAD2BFA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895034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Coverage Area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D698B5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Suggested area coverage: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 m2.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9822FE" w14:paraId="3D3A745D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7CCF97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Catch Method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34AF6B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Glueboard technology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(must be designed for use with pheromone impregnated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glueboards with UV stabilisers).</w:t>
            </w:r>
          </w:p>
        </w:tc>
      </w:tr>
      <w:tr w:rsidR="009822FE" w14:paraId="05EC1482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8EDB1F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2. Construction and Hygiene (CRITICAL)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78E4BE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9822FE" w14:paraId="2E44E43D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DB7DA4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IP Rating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6FE22F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IP65 certified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(Dustproof &amp; Splashproof), making it safe for use with low-pressure water jets (hosing down).</w:t>
            </w:r>
          </w:p>
        </w:tc>
      </w:tr>
      <w:tr w:rsidR="009822FE" w14:paraId="216B7DFD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F4D6B9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DE3387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Robust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construction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9822FE" w14:paraId="01D74E69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CD1261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Dimensions (L x W x 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46D7F2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640 mm – 660 mm (W) x 350 mm – 360 mm (H) x 150 mm – 160 mm (D)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9822FE" w14:paraId="0FF1C0FA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E7D069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Mounting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3323D0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Flexible design suitable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ceiling-suspended, wall-mounted, or discreet mounting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9822FE" w14:paraId="672A7DFB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84E533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Voltage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59C014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230V, 50 Hz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(Must be hard-wired due to IP rating).</w:t>
            </w:r>
          </w:p>
        </w:tc>
      </w:tr>
      <w:tr w:rsidR="009822FE" w14:paraId="6CF6E7B9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2FE14B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E2F5A8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must ensure the delivery of eleven fully functional units. The offer must explicitly include:</w:t>
            </w:r>
          </w:p>
        </w:tc>
      </w:tr>
      <w:tr w:rsidR="009822FE" w14:paraId="5F1413D7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249F2A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FAEAF2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complete stainless steel unit and chassis.</w:t>
            </w:r>
          </w:p>
        </w:tc>
      </w:tr>
      <w:tr w:rsidR="009822FE" w14:paraId="160DD222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49F55A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5633CB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Shatterproof UV tubes (40W total output)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each unit.</w:t>
            </w:r>
          </w:p>
        </w:tc>
      </w:tr>
      <w:tr w:rsidR="009822FE" w14:paraId="27F89989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431E98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F9888E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A set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starter glueboards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immediate operation.</w:t>
            </w:r>
          </w:p>
        </w:tc>
      </w:tr>
      <w:tr w:rsidR="009822FE" w14:paraId="6F536E52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26F078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E3DAF2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materials and final utility connections.</w:t>
            </w:r>
          </w:p>
        </w:tc>
      </w:tr>
      <w:tr w:rsidR="009822FE" w14:paraId="1118AEF0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BC3C18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5A4BBF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9822FE" w14:paraId="726D4BA9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FBEAC6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6AB9F9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9822FE" w14:paraId="404D62F6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FC9A2A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B31C32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73DA4511" w14:textId="77777777" w:rsidR="009822FE" w:rsidRDefault="009822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9822F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99ED40F-AC10-A447-977F-FA424293544C}"/>
    <w:embedBold r:id="rId2" w:fontKey="{22E6FD90-B0A9-ED4E-9CA7-9B112F8A71D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12DD74B-2B49-8F41-B42F-3571DFA1399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D3DD9FD-6459-E248-8CF3-4A97BC83934B}"/>
  </w:font>
  <w:font w:name="Google Sans">
    <w:panose1 w:val="020B0604020202020204"/>
    <w:charset w:val="00"/>
    <w:family w:val="auto"/>
    <w:pitch w:val="default"/>
    <w:embedBold r:id="rId5" w:fontKey="{4034D55A-AACF-924C-A4EE-201A09B73AD6}"/>
  </w:font>
  <w:font w:name="Google Sans Text">
    <w:panose1 w:val="020B0604020202020204"/>
    <w:charset w:val="00"/>
    <w:family w:val="auto"/>
    <w:pitch w:val="default"/>
    <w:embedRegular r:id="rId6" w:fontKey="{77388BD3-C543-5046-B654-0CE2EEC7DB00}"/>
    <w:embedBold r:id="rId7" w:fontKey="{2142402B-409C-C44F-B053-CA24E192BA31}"/>
    <w:embedBoldItalic r:id="rId8" w:fontKey="{BFE537FC-1798-A94E-9A2A-7CABFA94F5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FCE17A10-6BC0-3B48-8E7C-B1F7A3C119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2F2909B-A7A3-0940-8453-F2EF8D4DAE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2FE"/>
    <w:rsid w:val="00355DBE"/>
    <w:rsid w:val="00612EA2"/>
    <w:rsid w:val="009822FE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394A431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1643</Characters>
  <DocSecurity>0</DocSecurity>
  <Lines>13</Lines>
  <Paragraphs>3</Paragraphs>
  <ScaleCrop>false</ScaleCrop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2025-11-20T21:07:00Z</dcterms:created>
  <dcterms:modified xsi:type="dcterms:W3CDTF">2025-11-20T21:07:00Z</dcterms:modified>
</cp:coreProperties>
</file>