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6E02" w14:textId="77777777" w:rsidR="00167E5A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26481812" w14:textId="77777777" w:rsidR="00167E5A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7CF1DDC7" w14:textId="77777777" w:rsidR="00B973F2" w:rsidRDefault="00B973F2" w:rsidP="00B973F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D5841">
        <w:rPr>
          <w:rFonts w:ascii="Times New Roman" w:eastAsia="Times New Roman" w:hAnsi="Times New Roman" w:cs="Times New Roman"/>
          <w:b/>
          <w:bCs/>
          <w:sz w:val="27"/>
          <w:szCs w:val="27"/>
        </w:rPr>
        <w:t>RŪPNIECISKĀ ELEKTRISKĀ GALDA PLĀKSNE AR VĀKU</w:t>
      </w:r>
    </w:p>
    <w:p w14:paraId="6E383647" w14:textId="77777777" w:rsidR="00167E5A" w:rsidRDefault="00167E5A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67E5A" w14:paraId="06AF34EF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874643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9F7DF0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167E5A" w14:paraId="246E87F3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8E7903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C526CF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67E5A" w14:paraId="3A35586D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624A52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CA0BD9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Rūpnieciskā elektriskā virtuves panna (plakana augšējā plāksne).</w:t>
            </w:r>
          </w:p>
        </w:tc>
      </w:tr>
      <w:tr w:rsidR="00167E5A" w14:paraId="7A1B1849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8E2A36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F62094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Pārtikas produktu, piemēram, steiku, burgeru, vistas gaļas un citu gaļas produktu, ātrgaitas gatavošana. Gatavošanas metode no augšas un apakšas saglabā garšu un samazina saraušanos. Paredzēts noslogotām komerciālām virtuvēm.</w:t>
            </w:r>
          </w:p>
          <w:p w14:paraId="084C81C5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73EFA7F8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7FB1C9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Darbības specifikācijas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D4633B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67E5A" w14:paraId="317A504D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0BD79E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Gatavošanas ātrums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5BB26B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Ēdiens jāgatavo līdz pat trīs reizēm ātrāk nekā uz standarta pannas.</w:t>
            </w:r>
          </w:p>
          <w:p w14:paraId="41D8B3E6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2A0C404E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677A55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Temperatūras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CCD8FB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Lai nodrošinātu vienmērīgu un ekonomisku darbību, jāizmanto precīza termostatiskā vadība.</w:t>
            </w:r>
          </w:p>
          <w:p w14:paraId="15AD07AD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757DA1C6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0BBC9D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Augšējās plāksnes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4FA96D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aprīkotam ar plakanu augšējo plāksni.</w:t>
            </w:r>
          </w:p>
          <w:p w14:paraId="5F23A4FF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434616BE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B432A5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Ražošanas ātrums (atsauces)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07DEBF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Spēj pagatavot 320 x 113 g (4 unces) saldētus burgerus stundā.</w:t>
            </w:r>
          </w:p>
          <w:p w14:paraId="1BF93A81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21634EE3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E3537B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Taimeris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069B6F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Katrai skavas plāksnei ir digitālais taimeris, lai nodrošinātu atkārtojamus rezultātus.</w:t>
            </w:r>
          </w:p>
          <w:p w14:paraId="1685ADA5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0F019AC1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D619ED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Tehniskā un enerģētiskā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AD9388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67E5A" w14:paraId="72E54AAF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9AA97E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Maks. pievienotā slodze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51647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C144A8E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17,0 kW–17,5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417CFC3B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22F62F44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F00F3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Elektroapgāde (spriegums)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846156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3971222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400 V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159F7FCA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6EB075E0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801719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Fāzēšana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02FA4B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trīsfāžu (to norāda strāvas sadale/L1/L2/L3 tehniskajos datos).</w:t>
            </w:r>
          </w:p>
          <w:p w14:paraId="6748CB69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45982D69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A70073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C8E8CF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67E5A" w14:paraId="05CC587C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12E850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platums (P)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6736BB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CAB6C8B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790 mm–810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276FC459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78BC3C55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6B51D6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dziļums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2F287B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F30B0D4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735 mm–755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49FC8D0E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4EB03821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637872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109916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6CDBB81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335 mm–355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2D9F2DE3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6C64B25A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661B95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 un uzturēšana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3D1BEA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67E5A" w14:paraId="3567D061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1B186F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855057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Virtuves virsmas iekārta.</w:t>
            </w:r>
          </w:p>
        </w:tc>
      </w:tr>
      <w:tr w:rsidR="00167E5A" w14:paraId="0ED96DEF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B1EA9C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82468D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Izturīga konstrukcija, kas piemērota komerciālai lietošanai.</w:t>
            </w:r>
          </w:p>
        </w:tc>
      </w:tr>
      <w:tr w:rsidR="00167E5A" w14:paraId="20A0F5BD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5B3414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Obligātās rindas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E9BD55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9112618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Nav nepieciešama ūdensvada līnija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Nav nepieciešama notekcaurule.</w:t>
            </w:r>
          </w:p>
          <w:p w14:paraId="11EF33C0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167E5A" w14:paraId="5B91B058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0014D9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2CA3B8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pilnībā funkcionējošas iekārtas piegāde, komplektā ar aizdares mehānismu, digitālo taimeri, termostatiskajām vadības ierīcēm un nepieciešamajiem piederumiem. Piedāvājumā ir skaidri jāiekļauj:</w:t>
            </w:r>
          </w:p>
        </w:tc>
      </w:tr>
      <w:tr w:rsidR="00167E5A" w14:paraId="32841870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270C63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132BCD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Visas iekšējās elektriskās sastāvdaļas un sildelementi.</w:t>
            </w:r>
          </w:p>
        </w:tc>
      </w:tr>
      <w:tr w:rsidR="00167E5A" w14:paraId="3740AED8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AA46AC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6600FC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materiāli un galīgie inženierkomunikāciju pieslēgumi.</w:t>
            </w:r>
          </w:p>
        </w:tc>
      </w:tr>
      <w:tr w:rsidR="00167E5A" w14:paraId="4273A5C7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807281" w14:textId="77777777" w:rsidR="00167E5A" w:rsidRDefault="00167E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B59721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Nodošana ekspluatācijā un visaptveroša personāla apmācība.</w:t>
            </w:r>
          </w:p>
        </w:tc>
      </w:tr>
      <w:tr w:rsidR="00167E5A" w14:paraId="3F54BAE7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ABA67F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1F42DB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167E5A" w14:paraId="5E38E491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9306C3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772E53" w14:textId="77777777" w:rsidR="00167E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47A57447" w14:textId="77777777" w:rsidR="00167E5A" w:rsidRDefault="00167E5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167E5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7ADC470-3137-4C0B-A440-1FD67080BE42}"/>
  </w:font>
  <w:font w:name="Google Sans">
    <w:altName w:val="Calibri"/>
    <w:charset w:val="00"/>
    <w:family w:val="auto"/>
    <w:pitch w:val="default"/>
    <w:embedRegular r:id="rId2" w:fontKey="{A304482C-9B8E-4BF7-8811-7FD459C5F817}"/>
    <w:embedBold r:id="rId3" w:fontKey="{51CCDE44-4247-4A8E-8175-2F7D1765D318}"/>
  </w:font>
  <w:font w:name="Google Sans Text">
    <w:charset w:val="00"/>
    <w:family w:val="auto"/>
    <w:pitch w:val="default"/>
    <w:embedRegular r:id="rId4" w:fontKey="{C6E556C1-E585-4050-A8D6-936387E59904}"/>
    <w:embedBold r:id="rId5" w:fontKey="{A2AB62E0-1BA6-49EC-998B-F9C4CEA07B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4B022E7-9740-4739-A35A-870F640CAF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B27BB67-100D-4133-8EAC-0300E48EEF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E5A"/>
    <w:rsid w:val="00167E5A"/>
    <w:rsid w:val="0054041E"/>
    <w:rsid w:val="00733912"/>
    <w:rsid w:val="009C4596"/>
    <w:rsid w:val="00B973F2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CDC25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1880</Characters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2025-11-20T20:29:00Z</dcterms:created>
  <dcterms:modified xsi:type="dcterms:W3CDTF">2025-11-22T11:04:00Z</dcterms:modified>
</cp:coreProperties>
</file>