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6FBF" w14:textId="77777777" w:rsidR="005B6B5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 pielikums</w:t>
      </w:r>
    </w:p>
    <w:p w14:paraId="6C509932" w14:textId="77777777" w:rsidR="005B6B54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Tehniskā specifikācija</w:t>
      </w:r>
    </w:p>
    <w:p w14:paraId="7F7699A0" w14:textId="77777777" w:rsidR="004923EE" w:rsidRDefault="004923EE" w:rsidP="004923E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365F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RŪPNIECISKĀ LABORATORIJAS KARSTĀ ŪDENS VANNA</w:t>
      </w:r>
    </w:p>
    <w:p w14:paraId="300208F3" w14:textId="77777777" w:rsidR="005B6B54" w:rsidRDefault="005B6B5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B6B54" w14:paraId="5D1A5D81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1E0E9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22BF8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Prasība</w:t>
            </w:r>
          </w:p>
        </w:tc>
      </w:tr>
      <w:tr w:rsidR="005B6B54" w14:paraId="21F84589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82185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EDCDAD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5B6B54" w14:paraId="311869DB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904A85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87C18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– Laboratorijas karstā ūdens vanna (liela tilpuma).</w:t>
            </w:r>
          </w:p>
        </w:tc>
      </w:tr>
      <w:tr w:rsidR="005B6B54" w14:paraId="0792CC7C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A1BC2C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BC8DA5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Paredzēts uzticamām un precīzām temperatūras kontroles lietojumprogrammām laboratorijas, pētniecības un kvalitātes kontroles vidēs, piemēram, paraugu sildīšanai, atkausēšanai vai materiālu/produktu temperatūras testēšanai.</w:t>
            </w:r>
          </w:p>
        </w:tc>
      </w:tr>
      <w:tr w:rsidR="005B6B54" w14:paraId="47AE3AB2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BB66D9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Ietilpība un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655658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0720872A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0E9882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Kopējais uzpildes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FD5E8A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Jāuzglabā tilpums no 3 l līdz 26 l.</w:t>
            </w:r>
          </w:p>
        </w:tc>
      </w:tr>
      <w:tr w:rsidR="005B6B54" w14:paraId="16340FA1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EE151E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Izmantojamais iegremdēšanas dziļums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ACD35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Minimālais iegremdēšanas dziļums: 17 cm.</w:t>
            </w:r>
          </w:p>
        </w:tc>
      </w:tr>
      <w:tr w:rsidR="005B6B54" w14:paraId="755C1B64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86113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Ārējie izmēri (P x Dz x 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C1065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630 mm–650 mm (platums)</w:t>
            </w:r>
          </w:p>
          <w:p w14:paraId="651CC6BD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340 mm–360 mm (platums)</w:t>
            </w:r>
          </w:p>
          <w:p w14:paraId="1C013507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250 mm–270 mm (augstums)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1DD82FD1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93C0F7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Nominālais svars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5EA47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12 kg.</w:t>
            </w:r>
          </w:p>
        </w:tc>
      </w:tr>
      <w:tr w:rsidR="005B6B54" w14:paraId="300616D8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AF1C7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Veiktspēja un 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E3321C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6CF54D61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A7188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Darba temperatūras diapazons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6619B7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+15°C līdz +100°C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5D73CE7C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A68285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Temperatūras stabilitāte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E9DA9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Jāuztur stabilitāte 0,2 °C temperatūrā</w:t>
            </w:r>
          </w:p>
        </w:tc>
      </w:tr>
      <w:tr w:rsidR="005B6B54" w14:paraId="0681F687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C56003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Apkures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011B52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1,8 kW–2,2 kW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B6B54" w14:paraId="2E780B4A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DB556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Apkārtējās vides darbība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696C9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Piemērots apkārtējās vides temperatūrai līdz +40 °C.</w:t>
            </w:r>
          </w:p>
        </w:tc>
      </w:tr>
      <w:tr w:rsidR="005B6B54" w14:paraId="3D829200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55EA5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Īpašības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0B6731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0AF1EE04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27E39D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Būvmateriāli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53E12A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Augstas kvalitātes materiāls (piemēram, nerūsējošais tērauds, polimērs), kas paredzēts izturībai un nelielai apkopei.</w:t>
            </w:r>
          </w:p>
        </w:tc>
      </w:tr>
      <w:tr w:rsidR="005B6B54" w14:paraId="7517D242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4B656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Drenāža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140BDC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Jābūt iekļautai integrētai iztukšošanas skrūvei, lai nodrošinātu ātru, tīru un vienkāršu iztukšošanu.</w:t>
            </w:r>
          </w:p>
        </w:tc>
      </w:tr>
      <w:tr w:rsidR="005B6B54" w14:paraId="3171AB35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EA17ED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A4B2F2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Integrēta aizsardzība pret darbību bez ūdens. Tīkla slēdzis ir aizsargāts pret ūdens šļakatām.</w:t>
            </w:r>
          </w:p>
        </w:tc>
      </w:tr>
      <w:tr w:rsidR="005B6B54" w14:paraId="78F48D1D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1DA0E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Saskarne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D74811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Spilgts displejs (piemēram, LED) ērtai nolasīšanai. Jābūt iekļautai integrētai taimera funkcijai.</w:t>
            </w:r>
          </w:p>
        </w:tc>
      </w:tr>
      <w:tr w:rsidR="005B6B54" w14:paraId="57A51EFC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D682AD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Elektriskās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600B7A" w14:textId="77777777" w:rsidR="005B6B54" w:rsidRDefault="005B6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B6B54" w14:paraId="6F74D385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A29750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Barošanas avots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93DC3D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230 V, 50 Hz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(Standarta Eiropas vienfāzes).</w:t>
            </w:r>
          </w:p>
        </w:tc>
      </w:tr>
      <w:tr w:rsidR="005B6B54" w14:paraId="5ADD9096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E37A7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Enerģijas patēriņš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DE2FD4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Maks. enerģijas patēriņš 9 A</w:t>
            </w:r>
          </w:p>
        </w:tc>
      </w:tr>
      <w:tr w:rsidR="005B6B54" w14:paraId="729AB2D9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00A9A8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79395F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Piegādātājam jānodrošina vienas pilnībā funkcionējošas vienības piegāde, ieskaitot vannas trauku, sildelementu, integrētu taimeri, drošības funkcijas un platformu, kas iekļauta standarta aprīkojumā. Piedāvājumā skaidri jāiekļauj: uzstādīšanas materiāli, nodošana ekspluatācijā un personāla apmācība.</w:t>
            </w:r>
          </w:p>
        </w:tc>
      </w:tr>
      <w:tr w:rsidR="005B6B54" w14:paraId="3E01E014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C2329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6DA28D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5B6B54" w14:paraId="3BACF2B8" w14:textId="77777777" w:rsidTr="00DB0C5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FE2579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F0745C" w14:textId="77777777" w:rsidR="005B6B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Vismaz 24 mēnešu pilna ražotāja vai piegādātāja garantija.</w:t>
            </w:r>
          </w:p>
        </w:tc>
      </w:tr>
    </w:tbl>
    <w:p w14:paraId="74E85C13" w14:textId="77777777" w:rsidR="005B6B54" w:rsidRDefault="005B6B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5B6B5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C999172-50C6-4473-A8ED-0AF008AB7C33}"/>
  </w:font>
  <w:font w:name="Google Sans">
    <w:altName w:val="Calibri"/>
    <w:charset w:val="00"/>
    <w:family w:val="auto"/>
    <w:pitch w:val="default"/>
    <w:embedRegular r:id="rId2" w:fontKey="{016B792B-E4D5-42E3-B123-76FF8CB4CF9E}"/>
    <w:embedBold r:id="rId3" w:fontKey="{97186A6A-0ACE-4C91-92A6-AEBC75CF4AC6}"/>
  </w:font>
  <w:font w:name="Google Sans Text">
    <w:charset w:val="00"/>
    <w:family w:val="auto"/>
    <w:pitch w:val="default"/>
    <w:embedRegular r:id="rId4" w:fontKey="{60580BAA-ABDF-489B-B4A2-C14C8D31EC2D}"/>
    <w:embedBold r:id="rId5" w:fontKey="{D881A023-C57A-4590-8430-0C922DEDEC06}"/>
    <w:embedBoldItalic r:id="rId6" w:fontKey="{FD6F30B7-F624-4186-A386-445433B680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FDB1516-B77D-4F7E-894D-91DD9E9CC6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43E864A-1DE9-43ED-BBE3-62414235DC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B54"/>
    <w:rsid w:val="004923EE"/>
    <w:rsid w:val="0054041E"/>
    <w:rsid w:val="005B6B54"/>
    <w:rsid w:val="00AD42C6"/>
    <w:rsid w:val="00DB0C5E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AB6CF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332</Words>
  <Characters>1895</Characters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2025-11-21T10:56:00Z</dcterms:created>
  <dcterms:modified xsi:type="dcterms:W3CDTF">2025-11-22T11:20:00Z</dcterms:modified>
</cp:coreProperties>
</file>