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C505E" w14:textId="77777777" w:rsidR="003B2D8C" w:rsidRDefault="003B2D8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3643E756" w14:textId="77777777" w:rsidR="003B2D8C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Annex No. 2</w:t>
      </w:r>
    </w:p>
    <w:p w14:paraId="660EA921" w14:textId="77777777" w:rsidR="003B2D8C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Technical Specification</w:t>
      </w:r>
    </w:p>
    <w:p w14:paraId="5B7B48F4" w14:textId="77777777" w:rsidR="003B2D8C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Purchase of Industrial Refrigerated / Heating Circulator (High Volume)</w:t>
      </w:r>
    </w:p>
    <w:p w14:paraId="23AA9D0C" w14:textId="77777777" w:rsidR="003B2D8C" w:rsidRDefault="003B2D8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B2D8C" w14:paraId="1B5B5C98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57981E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73B108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Requirement</w:t>
            </w:r>
          </w:p>
        </w:tc>
      </w:tr>
      <w:tr w:rsidR="003B2D8C" w14:paraId="26D41C0A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FC0126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C4BEAF" w14:textId="77777777" w:rsidR="003B2D8C" w:rsidRDefault="003B2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3B2D8C" w14:paraId="29F981C5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4464A8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D63D47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– Industrial Refrigerated / Heating Circulator.</w:t>
            </w:r>
          </w:p>
        </w:tc>
      </w:tr>
      <w:tr w:rsidR="003B2D8C" w14:paraId="4B17E901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F42626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6879DD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Designed for highly reliable and precise temperature control of external systems or larger samples/vessels placed in the unit's bath. Suitable for demanding research, quality control, and industrial tempering applications.</w:t>
            </w:r>
          </w:p>
        </w:tc>
      </w:tr>
      <w:tr w:rsidR="003B2D8C" w14:paraId="3AE0A213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529D68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1. Performance and Temperature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6D9B03" w14:textId="77777777" w:rsidR="003B2D8C" w:rsidRDefault="003B2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B2D8C" w14:paraId="31FDE7E0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B68087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Working Temperature Range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6D9BC7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cover a broad range: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-35C to +155C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B2D8C" w14:paraId="01BF2F28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B55A42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Temperature Stability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5486AB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achieve high temperature stability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0.05C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B2D8C" w14:paraId="58C7C7C3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80CDB3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Heating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602066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Minimum heating capacity: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1.8 kW – 2.2 kW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B2D8C" w14:paraId="57764F41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477476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Cooling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4B8691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Minimum cooling capacity: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0.40 kW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</w:t>
            </w:r>
          </w:p>
        </w:tc>
      </w:tr>
      <w:tr w:rsidR="003B2D8C" w14:paraId="615DE715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CB54A4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Refrigerant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7B0439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Must use an environmentally friendly refrigerant (e.g., R290 or equivalent low GWP type).</w:t>
            </w:r>
          </w:p>
        </w:tc>
      </w:tr>
      <w:tr w:rsidR="003B2D8C" w14:paraId="19689DAD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76EB71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2. Bath and Pumping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332D95" w14:textId="77777777" w:rsidR="003B2D8C" w:rsidRDefault="003B2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B2D8C" w14:paraId="44648BE2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75A294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Filling Volume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EAF278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Internal bath vessel volume: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18 Litres – 28 Litres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B2D8C" w14:paraId="01192545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572FF8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Pumping Function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D83941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Suitable for internal bath applications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external applications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B2D8C" w14:paraId="561A8B48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B77373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Pump Flow Rate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D4E322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Max. pump flow rate: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14 L min – 16 L/min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B2D8C" w14:paraId="02E51DD2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5E33A1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Pump Pressure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EF8599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Max. pump pressure: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0.3 bar – 0.4 bar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B2D8C" w14:paraId="7E35BB4F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B5AF99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Drain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1E3DCE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Must include a drain tap for easy fluid changes.</w:t>
            </w:r>
          </w:p>
        </w:tc>
      </w:tr>
      <w:tr w:rsidR="003B2D8C" w14:paraId="6A80643C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5FBDBB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3. Dimensions and Features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FEAEAF" w14:textId="77777777" w:rsidR="003B2D8C" w:rsidRDefault="003B2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B2D8C" w14:paraId="3B1754A5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924AE1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External Dimensions (W x L x 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4F87F5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Width 35 cm - 40 cm</w:t>
            </w:r>
          </w:p>
          <w:p w14:paraId="3B1FA343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Length 55 cm - 60 cm</w:t>
            </w:r>
          </w:p>
          <w:p w14:paraId="47C71256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Height 65 cm - 70 cm.</w:t>
            </w:r>
          </w:p>
        </w:tc>
      </w:tr>
      <w:tr w:rsidR="003B2D8C" w14:paraId="146DBBB7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170AE5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Nominal Weight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09BB92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Weight 38 kg - 41 kg.</w:t>
            </w:r>
          </w:p>
        </w:tc>
      </w:tr>
      <w:tr w:rsidR="003B2D8C" w14:paraId="0A6EE542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C70FA1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Connectivity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AF7D82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Must include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USB connection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for data logging and external remote control.</w:t>
            </w:r>
          </w:p>
        </w:tc>
      </w:tr>
      <w:tr w:rsidR="003B2D8C" w14:paraId="3FBF13FB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DC035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Display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A3AA0A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Bright, easy-to-read display.</w:t>
            </w:r>
          </w:p>
        </w:tc>
      </w:tr>
      <w:tr w:rsidR="003B2D8C" w14:paraId="694AF8AF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6E4F90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Electrical Requirements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EF16D0" w14:textId="77777777" w:rsidR="003B2D8C" w:rsidRDefault="003B2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B2D8C" w14:paraId="4990F79E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334A94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Supply Voltage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C11D61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230 V, 50 Hz</w:t>
            </w:r>
          </w:p>
        </w:tc>
      </w:tr>
      <w:tr w:rsidR="003B2D8C" w14:paraId="7ED5B737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783905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305FBC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The Supplier must ensure the delivery of a single fully functional circulator unit, including the bath vessel, drain tap, integrated pump connections, and necessary operating accessories.</w:t>
            </w:r>
          </w:p>
        </w:tc>
      </w:tr>
      <w:tr w:rsidR="003B2D8C" w14:paraId="3BACCDDB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E2A5D9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01732F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.</w:t>
            </w:r>
          </w:p>
        </w:tc>
      </w:tr>
      <w:tr w:rsidR="003B2D8C" w14:paraId="66C35306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622718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82AA13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 xml:space="preserve"> full manufacturer or supplier warranty.</w:t>
            </w:r>
          </w:p>
        </w:tc>
      </w:tr>
    </w:tbl>
    <w:p w14:paraId="6E54E8E4" w14:textId="77777777" w:rsidR="003B2D8C" w:rsidRDefault="003B2D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3B2D8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7C34899-0B40-554C-A290-09FD3D4C3347}"/>
    <w:embedBold r:id="rId2" w:fontKey="{975113A5-5BBB-044D-8716-EB221C5AA4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41D38F3-BEBD-DA4B-92C3-BBBD452781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0EEDFF9-3DE7-494A-AB57-EE83FFD29544}"/>
  </w:font>
  <w:font w:name="Google Sans">
    <w:panose1 w:val="020B0604020202020204"/>
    <w:charset w:val="00"/>
    <w:family w:val="auto"/>
    <w:pitch w:val="default"/>
    <w:embedRegular r:id="rId5" w:fontKey="{B92948A7-184F-C942-90B1-BDD1BC526B0F}"/>
    <w:embedBold r:id="rId6" w:fontKey="{DE1FC291-4131-144F-B6FC-BB6D5EED4823}"/>
  </w:font>
  <w:font w:name="Google Sans Text">
    <w:panose1 w:val="020B0604020202020204"/>
    <w:charset w:val="00"/>
    <w:family w:val="auto"/>
    <w:pitch w:val="default"/>
    <w:embedRegular r:id="rId7" w:fontKey="{E1ACB862-A18F-AD49-96FA-E823E8B33B73}"/>
    <w:embedBold r:id="rId8" w:fontKey="{B64D6E53-5A82-6A47-B730-2192F157AE85}"/>
    <w:embedBoldItalic r:id="rId9" w:fontKey="{5145C554-1218-4144-870B-6748E18950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E343DF39-8314-FB4A-A40C-F13F83ECF7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2E93AE15-74D3-E743-A519-3B72ED569C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D8C"/>
    <w:rsid w:val="003B2D8C"/>
    <w:rsid w:val="00B708A6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BB35EE5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1764</Characters>
  <DocSecurity>0</DocSecurity>
  <Lines>14</Lines>
  <Paragraphs>4</Paragraphs>
  <ScaleCrop>false</ScaleCrop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2025-11-21T11:06:00Z</dcterms:created>
  <dcterms:modified xsi:type="dcterms:W3CDTF">2025-11-21T11:06:00Z</dcterms:modified>
</cp:coreProperties>
</file>