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777" w:right="57" w:hanging="72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240" w:lineRule="auto"/>
        <w:ind w:left="777" w:right="57" w:hanging="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Līgums Nr. NS 2025/2 ERAF</w:t>
      </w:r>
    </w:p>
    <w:p w:rsidR="00000000" w:rsidDel="00000000" w:rsidP="00000000" w:rsidRDefault="00000000" w:rsidRPr="00000000" w14:paraId="00000003">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Iekārtas projekta vajadzībām</w:t>
      </w:r>
    </w:p>
    <w:p w:rsidR="00000000" w:rsidDel="00000000" w:rsidP="00000000" w:rsidRDefault="00000000" w:rsidRPr="00000000" w14:paraId="00000004">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Rīgā</w:t>
        <w:tab/>
      </w:r>
    </w:p>
    <w:p w:rsidR="00000000" w:rsidDel="00000000" w:rsidP="00000000" w:rsidRDefault="00000000" w:rsidRPr="00000000" w14:paraId="00000006">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right"/>
        <w:rPr>
          <w:rFonts w:ascii="Times New Roman" w:cs="Times New Roman" w:eastAsia="Times New Roman" w:hAnsi="Times New Roman"/>
          <w:smallCaps w:val="1"/>
          <w:color w:val="00000a"/>
          <w:sz w:val="20"/>
          <w:szCs w:val="20"/>
        </w:rPr>
      </w:pPr>
      <w:r w:rsidDel="00000000" w:rsidR="00000000" w:rsidRPr="00000000">
        <w:rPr>
          <w:rFonts w:ascii="Times New Roman" w:cs="Times New Roman" w:eastAsia="Times New Roman" w:hAnsi="Times New Roman"/>
          <w:smallCaps w:val="1"/>
          <w:color w:val="00000a"/>
          <w:sz w:val="20"/>
          <w:szCs w:val="20"/>
          <w:rtl w:val="0"/>
        </w:rPr>
        <w:t xml:space="preserve">PARAKSTĪŠANAS DATUMS IR PĒDĒJĀ PIEVIENOTĀ DROŠA ELEKTRONISKĀ </w:t>
      </w:r>
    </w:p>
    <w:p w:rsidR="00000000" w:rsidDel="00000000" w:rsidP="00000000" w:rsidRDefault="00000000" w:rsidRPr="00000000" w14:paraId="00000008">
      <w:pPr>
        <w:spacing w:after="0" w:line="240" w:lineRule="auto"/>
        <w:jc w:val="right"/>
        <w:rPr>
          <w:rFonts w:ascii="Times New Roman" w:cs="Times New Roman" w:eastAsia="Times New Roman" w:hAnsi="Times New Roman"/>
          <w:smallCaps w:val="1"/>
          <w:color w:val="00000a"/>
          <w:sz w:val="20"/>
          <w:szCs w:val="20"/>
        </w:rPr>
      </w:pPr>
      <w:r w:rsidDel="00000000" w:rsidR="00000000" w:rsidRPr="00000000">
        <w:rPr>
          <w:rFonts w:ascii="Times New Roman" w:cs="Times New Roman" w:eastAsia="Times New Roman" w:hAnsi="Times New Roman"/>
          <w:smallCaps w:val="1"/>
          <w:color w:val="00000a"/>
          <w:sz w:val="20"/>
          <w:szCs w:val="20"/>
          <w:rtl w:val="0"/>
        </w:rPr>
        <w:t xml:space="preserve">PARAKSTA UN TĀ LAIKA ZĪMOGA DATUMS</w:t>
      </w:r>
    </w:p>
    <w:p w:rsidR="00000000" w:rsidDel="00000000" w:rsidP="00000000" w:rsidRDefault="00000000" w:rsidRPr="00000000" w14:paraId="00000009">
      <w:pPr>
        <w:spacing w:after="0" w:line="240" w:lineRule="auto"/>
        <w:jc w:val="right"/>
        <w:rPr>
          <w:rFonts w:ascii="Times New Roman" w:cs="Times New Roman" w:eastAsia="Times New Roman" w:hAnsi="Times New Roman"/>
          <w:smallCaps w:val="1"/>
          <w:color w:val="00000a"/>
          <w:sz w:val="20"/>
          <w:szCs w:val="20"/>
        </w:rPr>
      </w:pPr>
      <w:r w:rsidDel="00000000" w:rsidR="00000000" w:rsidRPr="00000000">
        <w:rPr>
          <w:rtl w:val="0"/>
        </w:rPr>
      </w:r>
    </w:p>
    <w:p w:rsidR="00000000" w:rsidDel="00000000" w:rsidP="00000000" w:rsidRDefault="00000000" w:rsidRPr="00000000" w14:paraId="0000000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SIA “NS Estate”</w:t>
      </w:r>
      <w:r w:rsidDel="00000000" w:rsidR="00000000" w:rsidRPr="00000000">
        <w:rPr>
          <w:rFonts w:ascii="Times New Roman" w:cs="Times New Roman" w:eastAsia="Times New Roman" w:hAnsi="Times New Roman"/>
          <w:sz w:val="24"/>
          <w:szCs w:val="24"/>
          <w:rtl w:val="0"/>
        </w:rPr>
        <w:t xml:space="preserve">, reģ. nr. 40103845006, </w:t>
      </w:r>
      <w:r w:rsidDel="00000000" w:rsidR="00000000" w:rsidRPr="00000000">
        <w:rPr>
          <w:rFonts w:ascii="Times New Roman" w:cs="Times New Roman" w:eastAsia="Times New Roman" w:hAnsi="Times New Roman"/>
          <w:i w:val="1"/>
          <w:iCs w:val="1"/>
          <w:sz w:val="24"/>
          <w:szCs w:val="24"/>
          <w:rtl w:val="0"/>
        </w:rPr>
        <w:t xml:space="preserve">turpmāk</w:t>
      </w:r>
      <w:r w:rsidDel="00000000" w:rsidR="00000000" w:rsidRPr="00000000">
        <w:rPr>
          <w:rFonts w:ascii="Times New Roman" w:cs="Times New Roman" w:eastAsia="Times New Roman" w:hAnsi="Times New Roman"/>
          <w:sz w:val="24"/>
          <w:szCs w:val="24"/>
          <w:rtl w:val="0"/>
        </w:rPr>
        <w:t xml:space="preserve"> – Pasūtītājs, tā valdes locekļa Jurija Šilova personā, kurš darbojas uz statutu pamatā,</w:t>
      </w:r>
      <w:r w:rsidDel="00000000" w:rsidR="00000000" w:rsidRPr="00000000">
        <w:rPr>
          <w:rFonts w:ascii="Times New Roman" w:cs="Times New Roman" w:eastAsia="Times New Roman" w:hAnsi="Times New Roman"/>
          <w:i w:val="1"/>
          <w:iCs w:val="1"/>
          <w:sz w:val="24"/>
          <w:szCs w:val="24"/>
          <w:rtl w:val="0"/>
        </w:rPr>
        <w:t xml:space="preserve"> turpmāk</w:t>
      </w:r>
      <w:r w:rsidDel="00000000" w:rsidR="00000000" w:rsidRPr="00000000">
        <w:rPr>
          <w:rFonts w:ascii="Times New Roman" w:cs="Times New Roman" w:eastAsia="Times New Roman" w:hAnsi="Times New Roman"/>
          <w:sz w:val="24"/>
          <w:szCs w:val="24"/>
          <w:rtl w:val="0"/>
        </w:rPr>
        <w:t xml:space="preserve"> – Pasūtītājs, no vienas puses, un</w:t>
      </w:r>
    </w:p>
    <w:p w:rsidR="00000000" w:rsidDel="00000000" w:rsidP="00000000" w:rsidRDefault="00000000" w:rsidRPr="00000000" w14:paraId="0000000B">
      <w:pPr>
        <w:spacing w:after="0" w:before="120" w:line="240" w:lineRule="auto"/>
        <w:ind w:right="-7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 “__________”</w:t>
      </w:r>
      <w:r w:rsidDel="00000000" w:rsidR="00000000" w:rsidRPr="00000000">
        <w:rPr>
          <w:rFonts w:ascii="Times New Roman" w:cs="Times New Roman" w:eastAsia="Times New Roman" w:hAnsi="Times New Roman"/>
          <w:sz w:val="24"/>
          <w:szCs w:val="24"/>
          <w:rtl w:val="0"/>
        </w:rPr>
        <w:t xml:space="preserve">, vienotais reģistrācijas Nr. _______________, kuru uz __________ pārstāv ______________, </w:t>
      </w:r>
      <w:r w:rsidDel="00000000" w:rsidR="00000000" w:rsidRPr="00000000">
        <w:rPr>
          <w:rFonts w:ascii="Times New Roman" w:cs="Times New Roman" w:eastAsia="Times New Roman" w:hAnsi="Times New Roman"/>
          <w:i w:val="1"/>
          <w:iCs w:val="1"/>
          <w:sz w:val="24"/>
          <w:szCs w:val="24"/>
          <w:rtl w:val="0"/>
        </w:rPr>
        <w:t xml:space="preserve">turpmāk</w:t>
      </w:r>
      <w:r w:rsidDel="00000000" w:rsidR="00000000" w:rsidRPr="00000000">
        <w:rPr>
          <w:rFonts w:ascii="Times New Roman" w:cs="Times New Roman" w:eastAsia="Times New Roman" w:hAnsi="Times New Roman"/>
          <w:sz w:val="24"/>
          <w:szCs w:val="24"/>
          <w:rtl w:val="0"/>
        </w:rPr>
        <w:t xml:space="preserve"> – Uzņēmējs, no otras puses, </w:t>
      </w:r>
    </w:p>
    <w:p w:rsidR="00000000" w:rsidDel="00000000" w:rsidP="00000000" w:rsidRDefault="00000000" w:rsidRPr="00000000" w14:paraId="0000000C">
      <w:pPr>
        <w:spacing w:after="0" w:before="120" w:line="240" w:lineRule="auto"/>
        <w:ind w:right="-7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 kopā saukti Puses, bet katrs atsevišķi saukts Puse, </w:t>
      </w:r>
    </w:p>
    <w:p w:rsidR="00000000" w:rsidDel="00000000" w:rsidP="00000000" w:rsidRDefault="00000000" w:rsidRPr="00000000" w14:paraId="0000000D">
      <w:pPr>
        <w:spacing w:after="0" w:before="120" w:line="240" w:lineRule="auto"/>
        <w:ind w:right="-74"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ind w:firstLine="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pamatojoties uz Pasūtītāja lēmumu „par ekonomiski lietderīgākā piedāvājuma un atbilstošākā komersanta izvēli” (reģ. ___________ ar Nr._________) ar pielikumiem,</w:t>
      </w:r>
    </w:p>
    <w:p w:rsidR="00000000" w:rsidDel="00000000" w:rsidP="00000000" w:rsidRDefault="00000000" w:rsidRPr="00000000" w14:paraId="0000000F">
      <w:pPr>
        <w:spacing w:after="0" w:line="240" w:lineRule="auto"/>
        <w:ind w:firstLine="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240" w:lineRule="auto"/>
        <w:ind w:firstLine="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noslēdz sekojošu līgumu, </w:t>
      </w:r>
      <w:r w:rsidDel="00000000" w:rsidR="00000000" w:rsidRPr="00000000">
        <w:rPr>
          <w:rFonts w:ascii="Times New Roman" w:cs="Times New Roman" w:eastAsia="Times New Roman" w:hAnsi="Times New Roman"/>
          <w:i w:val="1"/>
          <w:iCs w:val="1"/>
          <w:sz w:val="24"/>
          <w:szCs w:val="24"/>
          <w:rtl w:val="0"/>
        </w:rPr>
        <w:t xml:space="preserve">turpmāk </w:t>
      </w:r>
      <w:r w:rsidDel="00000000" w:rsidR="00000000" w:rsidRPr="00000000">
        <w:rPr>
          <w:rFonts w:ascii="Times New Roman" w:cs="Times New Roman" w:eastAsia="Times New Roman" w:hAnsi="Times New Roman"/>
          <w:sz w:val="24"/>
          <w:szCs w:val="24"/>
          <w:rtl w:val="0"/>
        </w:rPr>
        <w:t xml:space="preserve">– Līgums: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Līguma priekšmets</w:t>
      </w:r>
    </w:p>
    <w:p w:rsidR="00000000" w:rsidDel="00000000" w:rsidP="00000000" w:rsidRDefault="00000000" w:rsidRPr="00000000" w14:paraId="00000013">
      <w:pPr>
        <w:numPr>
          <w:ilvl w:val="1"/>
          <w:numId w:val="1"/>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Pasūtītājs pasūta, apmaksā, un Uzņēmējs ar saviem resursiem un materiāliem veic</w:t>
      </w:r>
      <w:r w:rsidDel="00000000" w:rsidR="00000000" w:rsidRPr="00000000">
        <w:rPr>
          <w:rFonts w:ascii="Times New Roman" w:cs="Times New Roman" w:eastAsia="Times New Roman" w:hAnsi="Times New Roman"/>
          <w:b w:val="1"/>
          <w:bCs w:val="1"/>
          <w:sz w:val="24"/>
          <w:szCs w:val="24"/>
          <w:rtl w:val="0"/>
        </w:rPr>
        <w:t xml:space="preserve"> Iekārtu piegādi projekta vajadzībām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turpmāk – </w:t>
      </w:r>
      <w:r w:rsidDel="00000000" w:rsidR="00000000" w:rsidRPr="00000000">
        <w:rPr>
          <w:rFonts w:ascii="Times New Roman" w:cs="Times New Roman" w:eastAsia="Times New Roman" w:hAnsi="Times New Roman"/>
          <w:sz w:val="24"/>
          <w:szCs w:val="24"/>
          <w:rtl w:val="0"/>
        </w:rPr>
        <w:t xml:space="preserve">Piegāde, saskaņā ar Iepirkumu ID Nr. NS 2025/2 ERAF un saskaņā ar Latvijas Republikā spēkā esošajām normatīvo aktu prasībām un standartiem, kas saistīti ar Pakalpojuma sniegšanu:</w:t>
      </w:r>
    </w:p>
    <w:p w:rsidR="00000000" w:rsidDel="00000000" w:rsidP="00000000" w:rsidRDefault="00000000" w:rsidRPr="00000000" w14:paraId="00000014">
      <w:pPr>
        <w:spacing w:after="0" w:line="240" w:lineRule="auto"/>
        <w:ind w:left="567"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868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9"/>
        <w:gridCol w:w="1514"/>
        <w:gridCol w:w="1830"/>
        <w:gridCol w:w="2099"/>
        <w:gridCol w:w="2488"/>
        <w:tblGridChange w:id="0">
          <w:tblGrid>
            <w:gridCol w:w="749"/>
            <w:gridCol w:w="1514"/>
            <w:gridCol w:w="1830"/>
            <w:gridCol w:w="2099"/>
            <w:gridCol w:w="2488"/>
          </w:tblGrid>
        </w:tblGridChange>
      </w:tblGrid>
      <w:tr>
        <w:trPr>
          <w:cantSplit w:val="0"/>
          <w:tblHeader w:val="0"/>
        </w:trPr>
        <w:tc>
          <w:tcPr/>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Lote n.p.k.</w:t>
            </w:r>
            <w:r w:rsidDel="00000000" w:rsidR="00000000" w:rsidRPr="00000000">
              <w:rPr>
                <w:rtl w:val="0"/>
              </w:rPr>
            </w:r>
          </w:p>
        </w:tc>
        <w:tc>
          <w:tcPr/>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Nosaukums</w:t>
            </w:r>
            <w:r w:rsidDel="00000000" w:rsidR="00000000" w:rsidRPr="00000000">
              <w:rPr>
                <w:rtl w:val="0"/>
              </w:rPr>
            </w:r>
          </w:p>
        </w:tc>
        <w:tc>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Mērvienība (skaits)</w:t>
            </w:r>
            <w:r w:rsidDel="00000000" w:rsidR="00000000" w:rsidRPr="00000000">
              <w:rPr>
                <w:rtl w:val="0"/>
              </w:rPr>
            </w:r>
          </w:p>
        </w:tc>
        <w:tc>
          <w:tcPr/>
          <w:p w:rsidR="00000000" w:rsidDel="00000000" w:rsidP="00000000" w:rsidRDefault="00000000" w:rsidRPr="00000000" w14:paraId="0000001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Cena par </w:t>
            </w:r>
            <w:r w:rsidDel="00000000" w:rsidR="00000000" w:rsidRPr="00000000">
              <w:rPr>
                <w:rFonts w:ascii="Times New Roman" w:cs="Times New Roman" w:eastAsia="Times New Roman" w:hAnsi="Times New Roman"/>
                <w:b w:val="1"/>
                <w:bCs w:val="1"/>
                <w:rtl w:val="0"/>
              </w:rPr>
              <w:t xml:space="preserve">vienību</w:t>
            </w:r>
            <w:r w:rsidDel="00000000" w:rsidR="00000000" w:rsidRPr="00000000">
              <w:rPr>
                <w:rFonts w:ascii="Times New Roman" w:cs="Times New Roman" w:eastAsia="Times New Roman" w:hAnsi="Times New Roman"/>
                <w:b w:val="1"/>
                <w:bCs w:val="1"/>
                <w:color w:val="000000"/>
                <w:rtl w:val="0"/>
              </w:rPr>
              <w:t xml:space="preserve">/ EUR</w:t>
            </w:r>
          </w:p>
        </w:tc>
        <w:tc>
          <w:tcPr/>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Piegādes termiņš</w:t>
            </w:r>
            <w:r w:rsidDel="00000000" w:rsidR="00000000" w:rsidRPr="00000000">
              <w:rPr>
                <w:rtl w:val="0"/>
              </w:rPr>
            </w:r>
          </w:p>
        </w:tc>
      </w:tr>
      <w:tr>
        <w:trPr>
          <w:cantSplit w:val="0"/>
          <w:tblHeader w:val="0"/>
        </w:trPr>
        <w:tc>
          <w:tcPr/>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4">
      <w:pPr>
        <w:spacing w:after="0" w:line="240" w:lineRule="auto"/>
        <w:ind w:left="5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1"/>
          <w:numId w:val="1"/>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Iepirkums tiek daļēji finansēts līguma ar Latvijas Centrālās finanšu un līgumu aģentūru par atbalsta saņemšanu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ietvaros, projekta līguma Nr. 1.2.1.1/3/25/A/022.</w:t>
      </w:r>
    </w:p>
    <w:p w:rsidR="00000000" w:rsidDel="00000000" w:rsidP="00000000" w:rsidRDefault="00000000" w:rsidRPr="00000000" w14:paraId="00000026">
      <w:pPr>
        <w:spacing w:after="0" w:line="240" w:lineRule="auto"/>
        <w:ind w:left="5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2"/>
        </w:numPr>
        <w:spacing w:after="120" w:before="120" w:line="240" w:lineRule="auto"/>
        <w:ind w:left="420" w:hanging="4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Līguma spēkā stāšanās un izpildes termiņš </w:t>
      </w:r>
    </w:p>
    <w:p w:rsidR="00000000" w:rsidDel="00000000" w:rsidP="00000000" w:rsidRDefault="00000000" w:rsidRPr="00000000" w14:paraId="00000028">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 spēkā stāšanās diena ir pēdējā pievienotā drošā elektroniskā paraksta un tā laika zīmoga pievienošanas datums, Līgums ir spēkā līdz pilnīgai saistību izpildei.</w:t>
      </w:r>
    </w:p>
    <w:p w:rsidR="00000000" w:rsidDel="00000000" w:rsidP="00000000" w:rsidRDefault="00000000" w:rsidRPr="00000000" w14:paraId="00000029">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izpildes termiņš ir ______ no dienas, kad Pasūtītājs ir noslēdzis Līgumu.</w:t>
      </w:r>
    </w:p>
    <w:p w:rsidR="00000000" w:rsidDel="00000000" w:rsidP="00000000" w:rsidRDefault="00000000" w:rsidRPr="00000000" w14:paraId="0000002A">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izpildes termiņš šī Līguma izpratnē ir diena, kad Piegādes nodošanas - pieņemšanas akts ir iesniegts Pasūtītājam</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B">
      <w:pPr>
        <w:spacing w:after="0" w:line="240" w:lineRule="auto"/>
        <w:ind w:left="5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2"/>
        </w:numPr>
        <w:spacing w:after="120" w:before="120" w:line="240" w:lineRule="auto"/>
        <w:ind w:left="567" w:hanging="4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Līguma kopējā summa un norēķinu kārtība</w:t>
      </w:r>
    </w:p>
    <w:p w:rsidR="00000000" w:rsidDel="00000000" w:rsidP="00000000" w:rsidRDefault="00000000" w:rsidRPr="00000000" w14:paraId="0000002D">
      <w:pPr>
        <w:numPr>
          <w:ilvl w:val="1"/>
          <w:numId w:val="2"/>
        </w:numPr>
        <w:spacing w:after="0" w:line="240" w:lineRule="auto"/>
        <w:ind w:left="704" w:hanging="420"/>
        <w:jc w:val="both"/>
        <w:rPr>
          <w:rFonts w:ascii="Times New Roman" w:cs="Times New Roman" w:eastAsia="Times New Roman" w:hAnsi="Times New Roman"/>
          <w:b w:val="1"/>
          <w:bCs w:val="1"/>
          <w:sz w:val="24"/>
          <w:szCs w:val="24"/>
        </w:rPr>
      </w:pPr>
      <w:bookmarkStart w:colFirst="0" w:colLast="0" w:name="_heading=h.aszk37oca27f" w:id="0"/>
      <w:bookmarkEnd w:id="0"/>
      <w:r w:rsidDel="00000000" w:rsidR="00000000" w:rsidRPr="00000000">
        <w:rPr>
          <w:rFonts w:ascii="Times New Roman" w:cs="Times New Roman" w:eastAsia="Times New Roman" w:hAnsi="Times New Roman"/>
          <w:b w:val="1"/>
          <w:bCs w:val="1"/>
          <w:sz w:val="24"/>
          <w:szCs w:val="24"/>
          <w:rtl w:val="0"/>
        </w:rPr>
        <w:t xml:space="preserve">Līguma kopējā summa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4"/>
          <w:szCs w:val="24"/>
          <w:rtl w:val="0"/>
        </w:rPr>
        <w:t xml:space="preserve">ar pievienotās vērtības nodokli (turpmāk – PVN) ir ________ EUR</w:t>
      </w:r>
      <w:r w:rsidDel="00000000" w:rsidR="00000000" w:rsidRPr="00000000">
        <w:rPr>
          <w:rFonts w:ascii="Times New Roman" w:cs="Times New Roman" w:eastAsia="Times New Roman" w:hAnsi="Times New Roman"/>
          <w:sz w:val="24"/>
          <w:szCs w:val="24"/>
          <w:rtl w:val="0"/>
        </w:rPr>
        <w:t xml:space="preserve"> (__________ </w:t>
      </w:r>
      <w:r w:rsidDel="00000000" w:rsidR="00000000" w:rsidRPr="00000000">
        <w:rPr>
          <w:rFonts w:ascii="Times New Roman" w:cs="Times New Roman" w:eastAsia="Times New Roman" w:hAnsi="Times New Roman"/>
          <w:i w:val="1"/>
          <w:iCs w:val="1"/>
          <w:sz w:val="24"/>
          <w:szCs w:val="24"/>
          <w:rtl w:val="0"/>
        </w:rPr>
        <w:t xml:space="preserve">euro</w:t>
      </w:r>
      <w:r w:rsidDel="00000000" w:rsidR="00000000" w:rsidRPr="00000000">
        <w:rPr>
          <w:rFonts w:ascii="Times New Roman" w:cs="Times New Roman" w:eastAsia="Times New Roman" w:hAnsi="Times New Roman"/>
          <w:sz w:val="24"/>
          <w:szCs w:val="24"/>
          <w:rtl w:val="0"/>
        </w:rPr>
        <w:t xml:space="preserve"> un _____ cents), </w:t>
      </w:r>
      <w:r w:rsidDel="00000000" w:rsidR="00000000" w:rsidRPr="00000000">
        <w:rPr>
          <w:rFonts w:ascii="Times New Roman" w:cs="Times New Roman" w:eastAsia="Times New Roman" w:hAnsi="Times New Roman"/>
          <w:i w:val="1"/>
          <w:iCs w:val="1"/>
          <w:sz w:val="24"/>
          <w:szCs w:val="24"/>
          <w:rtl w:val="0"/>
        </w:rPr>
        <w:t xml:space="preserve">turpmāk</w:t>
      </w:r>
      <w:r w:rsidDel="00000000" w:rsidR="00000000" w:rsidRPr="00000000">
        <w:rPr>
          <w:rFonts w:ascii="Times New Roman" w:cs="Times New Roman" w:eastAsia="Times New Roman" w:hAnsi="Times New Roman"/>
          <w:sz w:val="24"/>
          <w:szCs w:val="24"/>
          <w:rtl w:val="0"/>
        </w:rPr>
        <w:t xml:space="preserve"> – Līguma kopējā summa, tajā skaitā:</w:t>
      </w:r>
      <w:r w:rsidDel="00000000" w:rsidR="00000000" w:rsidRPr="00000000">
        <w:rPr>
          <w:rtl w:val="0"/>
        </w:rPr>
      </w:r>
    </w:p>
    <w:p w:rsidR="00000000" w:rsidDel="00000000" w:rsidP="00000000" w:rsidRDefault="00000000" w:rsidRPr="00000000" w14:paraId="0000002E">
      <w:pPr>
        <w:numPr>
          <w:ilvl w:val="2"/>
          <w:numId w:val="2"/>
        </w:numPr>
        <w:spacing w:after="0" w:line="240" w:lineRule="auto"/>
        <w:ind w:left="1839" w:hanging="4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Līgumcena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 EUR</w:t>
      </w:r>
      <w:r w:rsidDel="00000000" w:rsidR="00000000" w:rsidRPr="00000000">
        <w:rPr>
          <w:rFonts w:ascii="Times New Roman" w:cs="Times New Roman" w:eastAsia="Times New Roman" w:hAnsi="Times New Roman"/>
          <w:sz w:val="24"/>
          <w:szCs w:val="24"/>
          <w:rtl w:val="0"/>
        </w:rPr>
        <w:t xml:space="preserve"> (______</w:t>
      </w:r>
      <w:r w:rsidDel="00000000" w:rsidR="00000000" w:rsidRPr="00000000">
        <w:rPr>
          <w:rFonts w:ascii="Times New Roman" w:cs="Times New Roman" w:eastAsia="Times New Roman" w:hAnsi="Times New Roman"/>
          <w:i w:val="1"/>
          <w:iCs w:val="1"/>
          <w:sz w:val="24"/>
          <w:szCs w:val="24"/>
          <w:rtl w:val="0"/>
        </w:rPr>
        <w:t xml:space="preserve">euro</w:t>
      </w:r>
      <w:r w:rsidDel="00000000" w:rsidR="00000000" w:rsidRPr="00000000">
        <w:rPr>
          <w:rFonts w:ascii="Times New Roman" w:cs="Times New Roman" w:eastAsia="Times New Roman" w:hAnsi="Times New Roman"/>
          <w:sz w:val="24"/>
          <w:szCs w:val="24"/>
          <w:rtl w:val="0"/>
        </w:rPr>
        <w:t xml:space="preserve"> un ____ centi);</w:t>
      </w:r>
      <w:r w:rsidDel="00000000" w:rsidR="00000000" w:rsidRPr="00000000">
        <w:rPr>
          <w:rtl w:val="0"/>
        </w:rPr>
      </w:r>
    </w:p>
    <w:p w:rsidR="00000000" w:rsidDel="00000000" w:rsidP="00000000" w:rsidRDefault="00000000" w:rsidRPr="00000000" w14:paraId="0000002F">
      <w:pPr>
        <w:numPr>
          <w:ilvl w:val="2"/>
          <w:numId w:val="2"/>
        </w:numPr>
        <w:spacing w:after="0" w:line="240" w:lineRule="auto"/>
        <w:ind w:left="1839"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PVN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(divdesmit viens procents),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EUR</w:t>
      </w:r>
      <w:r w:rsidDel="00000000" w:rsidR="00000000" w:rsidRPr="00000000">
        <w:rPr>
          <w:rFonts w:ascii="Times New Roman" w:cs="Times New Roman" w:eastAsia="Times New Roman" w:hAnsi="Times New Roman"/>
          <w:sz w:val="24"/>
          <w:szCs w:val="24"/>
          <w:rtl w:val="0"/>
        </w:rPr>
        <w:t xml:space="preserve"> (____</w:t>
      </w:r>
      <w:r w:rsidDel="00000000" w:rsidR="00000000" w:rsidRPr="00000000">
        <w:rPr>
          <w:rFonts w:ascii="Times New Roman" w:cs="Times New Roman" w:eastAsia="Times New Roman" w:hAnsi="Times New Roman"/>
          <w:i w:val="1"/>
          <w:iCs w:val="1"/>
          <w:sz w:val="24"/>
          <w:szCs w:val="24"/>
          <w:rtl w:val="0"/>
        </w:rPr>
        <w:t xml:space="preserve">euro</w:t>
      </w:r>
      <w:r w:rsidDel="00000000" w:rsidR="00000000" w:rsidRPr="00000000">
        <w:rPr>
          <w:rFonts w:ascii="Times New Roman" w:cs="Times New Roman" w:eastAsia="Times New Roman" w:hAnsi="Times New Roman"/>
          <w:sz w:val="24"/>
          <w:szCs w:val="24"/>
          <w:rtl w:val="0"/>
        </w:rPr>
        <w:t xml:space="preserve"> un ___ cents). </w:t>
      </w:r>
    </w:p>
    <w:p w:rsidR="00000000" w:rsidDel="00000000" w:rsidP="00000000" w:rsidRDefault="00000000" w:rsidRPr="00000000" w14:paraId="00000030">
      <w:pPr>
        <w:spacing w:after="0" w:lineRule="auto"/>
        <w:ind w:left="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 kopējā summa un PVN summa var mainīties PVN likmes izmaiņu vai noapaļošanas rezultātā.</w:t>
      </w:r>
    </w:p>
    <w:p w:rsidR="00000000" w:rsidDel="00000000" w:rsidP="00000000" w:rsidRDefault="00000000" w:rsidRPr="00000000" w14:paraId="00000031">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 kopējā summā ir iekļauti visi valsts vai pašvaldību noteiktie nodokļi, nodevas un citas izmaksas, kas saistītas ar Līguma izpildi, Līguma izpildē nepieciešamo materiālu, mehānismu, instrumentu, transporta, darbaspēka izmaksas, kas noteiktas ne zemākas kā valstī noteiktais minimālais atalgojums, visi riski, (t.sk. iespējamie sadārdzinājumi, inflācija, valstī noteiktās minimālās algas izmaiņas u.c.) kā arī atļaujas no trešajām personām u.c. izmaksas.</w:t>
      </w:r>
    </w:p>
    <w:p w:rsidR="00000000" w:rsidDel="00000000" w:rsidP="00000000" w:rsidRDefault="00000000" w:rsidRPr="00000000" w14:paraId="00000032">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Samaksu par kvalitatīvi, Līguma noteikumiem atbilstošu Piegādi, Pasūtītājs veic pēc abpusēji parakstīta Pakalpojuma nodošanas – pieņemšanas akta (Līguma 6.sadaļa) un rēķina pamatā.</w:t>
      </w:r>
    </w:p>
    <w:p w:rsidR="00000000" w:rsidDel="00000000" w:rsidP="00000000" w:rsidRDefault="00000000" w:rsidRPr="00000000" w14:paraId="00000033">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Samaksa šī Līguma ietvaros tiek veikta EUR (</w:t>
      </w:r>
      <w:r w:rsidDel="00000000" w:rsidR="00000000" w:rsidRPr="00000000">
        <w:rPr>
          <w:rFonts w:ascii="Times New Roman" w:cs="Times New Roman" w:eastAsia="Times New Roman" w:hAnsi="Times New Roman"/>
          <w:i w:val="1"/>
          <w:iCs w:val="1"/>
          <w:sz w:val="24"/>
          <w:szCs w:val="24"/>
          <w:rtl w:val="0"/>
        </w:rPr>
        <w:t xml:space="preserve">euro</w:t>
      </w:r>
      <w:r w:rsidDel="00000000" w:rsidR="00000000" w:rsidRPr="00000000">
        <w:rPr>
          <w:rFonts w:ascii="Times New Roman" w:cs="Times New Roman" w:eastAsia="Times New Roman" w:hAnsi="Times New Roman"/>
          <w:sz w:val="24"/>
          <w:szCs w:val="24"/>
          <w:rtl w:val="0"/>
        </w:rPr>
        <w:t xml:space="preserve">) ar pārskaitījumu Uzņēmēja attiecīgajā rēķinā norādītajā Uzņēmēja kontā, pamatojoties uz attiecīgu Uzņēmēja izrakstītu un Pasūtītāja akceptētu rēķinu.</w:t>
      </w:r>
    </w:p>
    <w:p w:rsidR="00000000" w:rsidDel="00000000" w:rsidP="00000000" w:rsidRDefault="00000000" w:rsidRPr="00000000" w14:paraId="00000034">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samaksas dienu tiek uzskatīta diena, kad Pasūtītājs veicis Līgumā noteiktās naudas summas pārskaitījumu uz Uzņēmēja rēķinā norādīto bankas kontu.</w:t>
      </w:r>
    </w:p>
    <w:p w:rsidR="00000000" w:rsidDel="00000000" w:rsidP="00000000" w:rsidRDefault="00000000" w:rsidRPr="00000000" w14:paraId="00000035">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Puses visus Līguma ietvaros paredzētos rēķinus sagatavo elektroniski PDF dokumenta formātā un nosūta tos elektroniski uz Pasūtītāja elektroniskā pasta adresi: od@zalakaisapaulei.lv, bet Pasūtītājs nosūta rēķinus Uzņēmējam uz elektroniskā pasta adresi: </w:t>
      </w:r>
      <w:hyperlink r:id="rId7">
        <w:r w:rsidDel="00000000" w:rsidR="00000000" w:rsidRPr="00000000">
          <w:rPr>
            <w:rFonts w:ascii="Times New Roman" w:cs="Times New Roman" w:eastAsia="Times New Roman" w:hAnsi="Times New Roman"/>
            <w:color w:val="0000ff"/>
            <w:sz w:val="24"/>
            <w:szCs w:val="24"/>
            <w:u w:val="single"/>
            <w:rtl w:val="0"/>
          </w:rPr>
          <w:t xml:space="preserve">xxxx</w:t>
        </w:r>
      </w:hyperlink>
      <w:r w:rsidDel="00000000" w:rsidR="00000000" w:rsidRPr="00000000">
        <w:rPr>
          <w:rFonts w:ascii="Times New Roman" w:cs="Times New Roman" w:eastAsia="Times New Roman" w:hAnsi="Times New Roman"/>
          <w:sz w:val="24"/>
          <w:szCs w:val="24"/>
          <w:rtl w:val="0"/>
        </w:rPr>
        <w:t xml:space="preserve"> . Rēķini pa pastu papīra formātā netiek sūtīti.</w:t>
      </w:r>
    </w:p>
    <w:p w:rsidR="00000000" w:rsidDel="00000000" w:rsidP="00000000" w:rsidRDefault="00000000" w:rsidRPr="00000000" w14:paraId="00000036">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Uzņēmējs rēķinā norāda šādu informāciju: rēķina izrakstīšanas datums, rēķina numurs un Līguma numurs, projekta numurs (Nr. 1.2.1.1/3/25/A/022.), pieņemšanas – nodošanas akta datums un numurs. Puses vienojas šādi sagatavotu un nosūtītu rēķinu uzskatīt par elektroniski parakstītu un autentisku.</w:t>
      </w:r>
    </w:p>
    <w:p w:rsidR="00000000" w:rsidDel="00000000" w:rsidP="00000000" w:rsidRDefault="00000000" w:rsidRPr="00000000" w14:paraId="00000037">
      <w:pPr>
        <w:spacing w:after="0" w:line="240" w:lineRule="auto"/>
        <w:ind w:left="5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numPr>
          <w:ilvl w:val="0"/>
          <w:numId w:val="2"/>
        </w:numPr>
        <w:spacing w:after="0" w:line="240" w:lineRule="auto"/>
        <w:ind w:left="420" w:hanging="4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Pušu tiesības un pienākumi</w:t>
      </w:r>
    </w:p>
    <w:p w:rsidR="00000000" w:rsidDel="00000000" w:rsidP="00000000" w:rsidRDefault="00000000" w:rsidRPr="00000000" w14:paraId="00000039">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Pasūtītāja </w:t>
      </w:r>
      <w:r w:rsidDel="00000000" w:rsidR="00000000" w:rsidRPr="00000000">
        <w:rPr>
          <w:rFonts w:ascii="Times New Roman" w:cs="Times New Roman" w:eastAsia="Times New Roman" w:hAnsi="Times New Roman"/>
          <w:sz w:val="24"/>
          <w:szCs w:val="24"/>
          <w:rtl w:val="0"/>
        </w:rPr>
        <w:t xml:space="preserve">tiesības un pienākumi:</w:t>
      </w:r>
    </w:p>
    <w:p w:rsidR="00000000" w:rsidDel="00000000" w:rsidP="00000000" w:rsidRDefault="00000000" w:rsidRPr="00000000" w14:paraId="0000003A">
      <w:pPr>
        <w:numPr>
          <w:ilvl w:val="2"/>
          <w:numId w:val="2"/>
        </w:numPr>
        <w:spacing w:after="0" w:line="240" w:lineRule="auto"/>
        <w:ind w:left="993"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samaksā par savlaicīgi un kvalitatīvi, atbilstoši Līguma noteikumiem sniegto un Pasūtītāja pieņemto Piegādi Līgumā noteiktajā kārtībā;</w:t>
      </w:r>
    </w:p>
    <w:p w:rsidR="00000000" w:rsidDel="00000000" w:rsidP="00000000" w:rsidRDefault="00000000" w:rsidRPr="00000000" w14:paraId="0000003B">
      <w:pPr>
        <w:numPr>
          <w:ilvl w:val="2"/>
          <w:numId w:val="2"/>
        </w:numPr>
        <w:tabs>
          <w:tab w:val="left" w:leader="none" w:pos="1260"/>
        </w:tabs>
        <w:spacing w:after="0" w:line="240" w:lineRule="auto"/>
        <w:ind w:left="993"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savlaicīgi veic Piegādes pieņemšanu, ja tas izpildīts kvalitatīvi, atbilstoši Līguma noteikumiem;</w:t>
      </w:r>
      <w:r w:rsidDel="00000000" w:rsidR="00000000" w:rsidRPr="00000000">
        <w:rPr>
          <w:rtl w:val="0"/>
        </w:rPr>
      </w:r>
    </w:p>
    <w:p w:rsidR="00000000" w:rsidDel="00000000" w:rsidP="00000000" w:rsidRDefault="00000000" w:rsidRPr="00000000" w14:paraId="0000003C">
      <w:pPr>
        <w:numPr>
          <w:ilvl w:val="2"/>
          <w:numId w:val="2"/>
        </w:numPr>
        <w:spacing w:after="0" w:line="240" w:lineRule="auto"/>
        <w:ind w:left="993" w:right="-9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pēc Piegādes nodošanas - pieņemšanas akta un rēķina saņemšanas samaksāt Uzņēmējam par kvalitatīvi un laikā izpildītu Piegādi Līgumā noteiktajā kārtībā un apmērā;</w:t>
      </w:r>
    </w:p>
    <w:p w:rsidR="00000000" w:rsidDel="00000000" w:rsidP="00000000" w:rsidRDefault="00000000" w:rsidRPr="00000000" w14:paraId="0000003D">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Uzņēmēja</w:t>
      </w:r>
      <w:r w:rsidDel="00000000" w:rsidR="00000000" w:rsidRPr="00000000">
        <w:rPr>
          <w:rFonts w:ascii="Times New Roman" w:cs="Times New Roman" w:eastAsia="Times New Roman" w:hAnsi="Times New Roman"/>
          <w:sz w:val="24"/>
          <w:szCs w:val="24"/>
          <w:rtl w:val="0"/>
        </w:rPr>
        <w:t xml:space="preserve"> tiesības un pienākumi:</w:t>
      </w:r>
    </w:p>
    <w:p w:rsidR="00000000" w:rsidDel="00000000" w:rsidP="00000000" w:rsidRDefault="00000000" w:rsidRPr="00000000" w14:paraId="0000003E">
      <w:pPr>
        <w:numPr>
          <w:ilvl w:val="2"/>
          <w:numId w:val="2"/>
        </w:numPr>
        <w:spacing w:after="0" w:line="240" w:lineRule="auto"/>
        <w:ind w:left="993"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saviem resursiem nodrošināt kvalitatīvu Piegādi Līguma 2.2.punktā noteiktajā termiņā saskaņā ar normatīvajiem aktiem un standartiem, kas attiecas uz Piegādes nodrošināšanu un saskaņā ar šī Līguma noteikumiem, Tehnisko specifikāciju un finanšu piedāvājumu;</w:t>
      </w:r>
    </w:p>
    <w:p w:rsidR="00000000" w:rsidDel="00000000" w:rsidP="00000000" w:rsidRDefault="00000000" w:rsidRPr="00000000" w14:paraId="0000003F">
      <w:pPr>
        <w:numPr>
          <w:ilvl w:val="2"/>
          <w:numId w:val="2"/>
        </w:numPr>
        <w:spacing w:after="0" w:line="240" w:lineRule="auto"/>
        <w:ind w:left="993"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veic darba vides riska faktoru novērtējumu darba videi un veicamajam darbam un iepazīstina ar to visus darbiniekus, kas iesaistīti Piegādes nodrošināšanā;</w:t>
      </w:r>
      <w:r w:rsidDel="00000000" w:rsidR="00000000" w:rsidRPr="00000000">
        <w:rPr>
          <w:rtl w:val="0"/>
        </w:rPr>
      </w:r>
    </w:p>
    <w:p w:rsidR="00000000" w:rsidDel="00000000" w:rsidP="00000000" w:rsidRDefault="00000000" w:rsidRPr="00000000" w14:paraId="00000040">
      <w:pPr>
        <w:numPr>
          <w:ilvl w:val="2"/>
          <w:numId w:val="2"/>
        </w:numPr>
        <w:spacing w:after="0" w:line="240" w:lineRule="auto"/>
        <w:ind w:left="993"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nedrīkst nodot tam ar Līgumu uzlikto pienākumu izpildi trešajām personām (ja vien tie nav apstiprināti konkursa laikā); </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Kontaktpersonas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4" w:right="0" w:hanging="42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 kontaktpersona, kas Pasūtītāja vārdā koordinē Līguma izpildi un risina citus, ar Līguma izpildi saistītus organizatoriska rakstura jautājumus ir Evalds Raits, tālrunis: __________, e-pasts: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04" w:right="0" w:hanging="42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Kontaktpersona no Uzņēmēja puses ir ____________, tālrunis:___________, e-pasts: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4"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284" w:right="0" w:firstLine="1135"/>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Pakalpojuma izpildes un pieņemšanas kārtība</w:t>
      </w:r>
    </w:p>
    <w:p w:rsidR="00000000" w:rsidDel="00000000" w:rsidP="00000000" w:rsidRDefault="00000000" w:rsidRPr="00000000" w14:paraId="00000048">
      <w:pPr>
        <w:numPr>
          <w:ilvl w:val="1"/>
          <w:numId w:val="2"/>
        </w:numPr>
        <w:spacing w:after="0" w:line="240"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Līgumā nolīgtā piegāde tiek pieņemta, Pusēm </w:t>
      </w:r>
      <w:r w:rsidDel="00000000" w:rsidR="00000000" w:rsidRPr="00000000">
        <w:rPr>
          <w:rFonts w:ascii="Times New Roman" w:cs="Times New Roman" w:eastAsia="Times New Roman" w:hAnsi="Times New Roman"/>
          <w:color w:val="000000"/>
          <w:sz w:val="24"/>
          <w:szCs w:val="24"/>
          <w:rtl w:val="0"/>
        </w:rPr>
        <w:t xml:space="preserve">abpusēji ar drošu elektronisko parakstu parakstot nodošanas – pieņemšanas aktu (saskaņā ar Līguma pielikumā Nr.1 pievienoto paraugu). Uzņēmējs saskaņā ar šo Līguma punktu sagatavoto nodošanas - pieņemšanas aktu nosūta Pasūtītājam elektroniski uz elektroniskā pasta adresi.</w:t>
      </w:r>
    </w:p>
    <w:p w:rsidR="00000000" w:rsidDel="00000000" w:rsidP="00000000" w:rsidRDefault="00000000" w:rsidRPr="00000000" w14:paraId="00000049">
      <w:pPr>
        <w:spacing w:after="0" w:line="240"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numPr>
          <w:ilvl w:val="0"/>
          <w:numId w:val="2"/>
        </w:numPr>
        <w:spacing w:after="120" w:before="120" w:line="240" w:lineRule="auto"/>
        <w:ind w:left="-284" w:hanging="56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Pušu mantiskā atbildība</w:t>
      </w:r>
    </w:p>
    <w:p w:rsidR="00000000" w:rsidDel="00000000" w:rsidP="00000000" w:rsidRDefault="00000000" w:rsidRPr="00000000" w14:paraId="0000004B">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Uzņēmējs kavē Līguma 2.2.punktā noteikto Pakalpojuma termiņu, Pasūtītājam ir tiesības prasīt Uzņēmējam līgumsodu 0,5% (nulle, komats, piecu procentu) apmērā no Līguma kopējās summas par katru nokavēto dienu, bet ne vairāk kā 10% (desmit procentu) apmērā no Līguma kopējās summas.</w:t>
      </w:r>
    </w:p>
    <w:p w:rsidR="00000000" w:rsidDel="00000000" w:rsidP="00000000" w:rsidRDefault="00000000" w:rsidRPr="00000000" w14:paraId="0000004C">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 8.3.2.1. – 8.3.2.3. apakšpunktā paredzētajos gadījumos Pasūtītājam ir tiesības prasīt līgumsodu 10% (desmit procentu) apmērā no Līguma kopējās summas.</w:t>
      </w:r>
    </w:p>
    <w:p w:rsidR="00000000" w:rsidDel="00000000" w:rsidP="00000000" w:rsidRDefault="00000000" w:rsidRPr="00000000" w14:paraId="0000004D">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Pasūtītājs neveic norēķinus Līgumā noteiktajos termiņos, Uzņēmējam ir tiesības prasīt Pasūtītājam līgumsodu 0,5% (nulle, komats, piecu procentu) apmērā no nesamaksātās summas par katru nokavēto dienu, bet ne vairāk kā 10% (desmit procentu) no nesamaksātās summas.</w:t>
      </w:r>
    </w:p>
    <w:p w:rsidR="00000000" w:rsidDel="00000000" w:rsidP="00000000" w:rsidRDefault="00000000" w:rsidRPr="00000000" w14:paraId="0000004E">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Līgumsodi neietver Pasūtītājam nodarītos zaudējumus, un Līgumsodu samaksa neatbrīvo no Līguma saistību izpildes.</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0"/>
          <w:numId w:val="2"/>
        </w:numPr>
        <w:spacing w:after="120" w:before="120" w:line="240" w:lineRule="auto"/>
        <w:ind w:left="420" w:hanging="4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Strīdu izskatīšana un Līguma izbeigšana</w:t>
      </w:r>
      <w:r w:rsidDel="00000000" w:rsidR="00000000" w:rsidRPr="00000000">
        <w:rPr>
          <w:rtl w:val="0"/>
        </w:rPr>
      </w:r>
    </w:p>
    <w:p w:rsidR="00000000" w:rsidDel="00000000" w:rsidP="00000000" w:rsidRDefault="00000000" w:rsidRPr="00000000" w14:paraId="00000051">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Visus strīdus un nesaskaņas, kas rodas Līguma izpildes gaitā vai sakarā ar Līgumu, Puses risina savstarpēju pārrunu ceļā. Ja Puses nevar panākt vienošanos, tad domstarpības risināmas Latvijas Republikas tiesā normatīvajos aktos noteiktajā kārtībā.</w:t>
      </w:r>
      <w:r w:rsidDel="00000000" w:rsidR="00000000" w:rsidRPr="00000000">
        <w:rPr>
          <w:rtl w:val="0"/>
        </w:rPr>
      </w:r>
    </w:p>
    <w:p w:rsidR="00000000" w:rsidDel="00000000" w:rsidP="00000000" w:rsidRDefault="00000000" w:rsidRPr="00000000" w14:paraId="00000052">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Jautājumos, kas netiek noregulēti šajā Līgumā, Puses vadās pēc Latvijas Republikas tiesību aktiem.</w:t>
      </w:r>
    </w:p>
    <w:p w:rsidR="00000000" w:rsidDel="00000000" w:rsidP="00000000" w:rsidRDefault="00000000" w:rsidRPr="00000000" w14:paraId="00000053">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Līgumu var izbeigt šādos gadījumos:</w:t>
      </w:r>
      <w:r w:rsidDel="00000000" w:rsidR="00000000" w:rsidRPr="00000000">
        <w:rPr>
          <w:rtl w:val="0"/>
        </w:rPr>
      </w:r>
    </w:p>
    <w:p w:rsidR="00000000" w:rsidDel="00000000" w:rsidP="00000000" w:rsidRDefault="00000000" w:rsidRPr="00000000" w14:paraId="00000054">
      <w:pPr>
        <w:numPr>
          <w:ilvl w:val="2"/>
          <w:numId w:val="2"/>
        </w:numPr>
        <w:spacing w:after="0" w:line="240" w:lineRule="auto"/>
        <w:ind w:left="1276"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Pusēm savstarpēji rakstveidā vienojoties;</w:t>
      </w:r>
      <w:r w:rsidDel="00000000" w:rsidR="00000000" w:rsidRPr="00000000">
        <w:rPr>
          <w:rtl w:val="0"/>
        </w:rPr>
      </w:r>
    </w:p>
    <w:p w:rsidR="00000000" w:rsidDel="00000000" w:rsidP="00000000" w:rsidRDefault="00000000" w:rsidRPr="00000000" w14:paraId="00000055">
      <w:pPr>
        <w:numPr>
          <w:ilvl w:val="2"/>
          <w:numId w:val="2"/>
        </w:numPr>
        <w:spacing w:after="0" w:line="240" w:lineRule="auto"/>
        <w:ind w:left="1276"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Pasūtītājam ir tiesības vienpusēji atkāpties no Līguma pie sekojošiem nosacījumiem:</w:t>
      </w:r>
    </w:p>
    <w:p w:rsidR="00000000" w:rsidDel="00000000" w:rsidP="00000000" w:rsidRDefault="00000000" w:rsidRPr="00000000" w14:paraId="00000056">
      <w:pPr>
        <w:numPr>
          <w:ilvl w:val="3"/>
          <w:numId w:val="2"/>
        </w:numPr>
        <w:tabs>
          <w:tab w:val="left" w:leader="none" w:pos="2127"/>
        </w:tabs>
        <w:spacing w:after="0" w:line="240" w:lineRule="auto"/>
        <w:ind w:left="2127" w:hanging="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 izpildes laikā noskaidrojas, ka Uzņēmējs nav tiesīgs veikt Piegādi saskaņā ar Līguma noteikumiem;</w:t>
      </w:r>
    </w:p>
    <w:p w:rsidR="00000000" w:rsidDel="00000000" w:rsidP="00000000" w:rsidRDefault="00000000" w:rsidRPr="00000000" w14:paraId="00000057">
      <w:pPr>
        <w:numPr>
          <w:ilvl w:val="3"/>
          <w:numId w:val="2"/>
        </w:numPr>
        <w:tabs>
          <w:tab w:val="left" w:leader="none" w:pos="2127"/>
        </w:tabs>
        <w:spacing w:after="0" w:line="240" w:lineRule="auto"/>
        <w:ind w:left="2127" w:hanging="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Uzņēmējs nepilda Līguma noteikumus, t.sk. kavē Līguma 2.2.punktā noteikto Pakalpojuma izpildes termiņu vairāk nekā 10 (desmit) kalendārās dienas;</w:t>
      </w:r>
    </w:p>
    <w:p w:rsidR="00000000" w:rsidDel="00000000" w:rsidP="00000000" w:rsidRDefault="00000000" w:rsidRPr="00000000" w14:paraId="00000058">
      <w:pPr>
        <w:numPr>
          <w:ilvl w:val="3"/>
          <w:numId w:val="2"/>
        </w:numPr>
        <w:tabs>
          <w:tab w:val="left" w:leader="none" w:pos="2127"/>
        </w:tabs>
        <w:spacing w:after="0" w:line="240" w:lineRule="auto"/>
        <w:ind w:left="2127" w:hanging="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 zaudējumu atlīdzības,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00000" w:rsidDel="00000000" w:rsidP="00000000" w:rsidRDefault="00000000" w:rsidRPr="00000000" w14:paraId="00000059">
      <w:pPr>
        <w:numPr>
          <w:ilvl w:val="2"/>
          <w:numId w:val="2"/>
        </w:numPr>
        <w:spacing w:after="0" w:line="240" w:lineRule="auto"/>
        <w:ind w:left="1418" w:hanging="5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Uzņēmējam ir tiesības vienpusēji atkāpties no Līguma tikai pie nosacījuma, ka nav iespējams veikt Piegādi Līgumā paredzētajos termiņos no Uzņēmēja neatkarīgu apstākļu dēļ.</w:t>
      </w:r>
    </w:p>
    <w:p w:rsidR="00000000" w:rsidDel="00000000" w:rsidP="00000000" w:rsidRDefault="00000000" w:rsidRPr="00000000" w14:paraId="0000005A">
      <w:pPr>
        <w:numPr>
          <w:ilvl w:val="1"/>
          <w:numId w:val="2"/>
        </w:numPr>
        <w:spacing w:after="0" w:line="240" w:lineRule="auto"/>
        <w:ind w:left="567" w:hanging="5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 8.3.2. un 8.3.3.apakšpunktā noteiktajos gadījumos Līgums uzskatāms par izbeigtu septītajā dienā pēc Puses paziņojuma par atkāpšanos  izsūtīšanas dienas.</w:t>
      </w:r>
    </w:p>
    <w:p w:rsidR="00000000" w:rsidDel="00000000" w:rsidP="00000000" w:rsidRDefault="00000000" w:rsidRPr="00000000" w14:paraId="0000005B">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Sankciju piemērošanas gadījumā Puses rīkojas saskaņā ar Līguma noteikumiem tiktāl, ciktāl tas nav pretrunā faktu konstatēšanas brīdī spēkā esošajiem starptautiskajiem instrumentiem vai normatīvajiem aktiem.</w:t>
      </w:r>
    </w:p>
    <w:p w:rsidR="00000000" w:rsidDel="00000000" w:rsidP="00000000" w:rsidRDefault="00000000" w:rsidRPr="00000000" w14:paraId="0000005C">
      <w:pPr>
        <w:numPr>
          <w:ilvl w:val="0"/>
          <w:numId w:val="2"/>
        </w:numPr>
        <w:spacing w:after="120" w:before="120" w:line="240" w:lineRule="auto"/>
        <w:ind w:left="420" w:hanging="4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Nepārvarama vara</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Puses nenes atbildību par pilnīgu vai daļēju Līguma neizpildi, ja tā radusies nepārvaramu, no Pusēm neatkarīgu ārkārtēju apstākļu dēļ. Pie šādiem apstākļiem pieskaitāmi ugunsgrēks, dabas stihijas (plūdi, zemestrīce), valdības lēmumi un rīkojumi, un citi ārkārtēja rakstura negadījumi, ko Puses nevarēja iepriekš paredzēt. Nepārvaramas varas apstākļi tiek apstiprināti ar Latvijas tirdzniecības un rūpniecības kameras vai citas kompetentas iestādes izsniegtu slēdzienu.</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Šajos gadījumos Līgumā noteiktais izpildes un samaksas termiņš pagarinās par šo apstākļu darbības laiku, bet ne ilgāk kā par 30 (trīsdesmit) kalendārajām dienām.</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Gadījumā, ja nepārvaramas varas apstākļi turpinās ilgāk kā 30 (trīsdesmit) kalendārās dienas, katra no Pusēm ir tiesīga vienpusēji atkāpties no Līguma, par ko rakstveidā brīdina otru Pusi 5 (piecas) darba dienas iepriekš. </w:t>
      </w: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numPr>
          <w:ilvl w:val="0"/>
          <w:numId w:val="2"/>
        </w:numPr>
        <w:spacing w:after="0" w:line="240" w:lineRule="auto"/>
        <w:ind w:left="420" w:hanging="4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Personas datu aizsardzība</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Fiziskās personas datu apstrāde šī Līguma ietvaros tiek veikta saskaņā ar Eiropas Parlamenta un Padomes 2016.gada 27.aprīļa regulu (ES) 2016/679 par fizisku personu aizsardzību attiecībā uz personas datu apstrādi un šādu datu brīvu apriti un ar ko atceļ Direktīvu 95/46/EK (turpmāk šīs sadaļas ietvaros – Regula) un citiem normatīvajiem aktiem, kas attiecas uz fiziskas personas datu aizsardzību un apstrādi, izņemot gadījumus, kad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iepirkuma priekšmets vai līgums, to daļas atbilstoši Regulas preambulas 16.pantam ir saistīti ar valsts drošību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Uzņēmējs nodod Pasūtītājam informāciju, kas nepieciešama Līguma izpildē, tai skaitā fizisko personu datus tam nepieciešamajā apjomā.</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Parakstot šo Līgumu, Uzņēmējs apliecina, ka:</w:t>
      </w:r>
    </w:p>
    <w:p w:rsidR="00000000" w:rsidDel="00000000" w:rsidP="00000000" w:rsidRDefault="00000000" w:rsidRPr="00000000" w14:paraId="0000006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rsidR="00000000" w:rsidDel="00000000" w:rsidP="00000000" w:rsidRDefault="00000000" w:rsidRPr="00000000" w14:paraId="0000006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datu subjekti, par kuriem šī Līguma izpildes laikā iesniegti dati, ir informēti un ir devuši savu piekrišanu Līgumā norādīto personas datu iesniegšanai Pasūtītājam saistībā ar šī Līguma izpildi un pamatojoties uz Publisko iepirkumu likuma vai Aizsardzības un drošības jomas iepirkuma likumu noteikumiem;</w:t>
      </w:r>
    </w:p>
    <w:p w:rsidR="00000000" w:rsidDel="00000000" w:rsidP="00000000" w:rsidRDefault="00000000" w:rsidRPr="00000000" w14:paraId="0000006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datu subjekti ir informēti, ka to dati tiek apstrādāti un uzglabāti nepieciešamo datu apstrādes laiku, kā arī normatīvajos aktos noteiktajos gadījumos pēc sākotnējās datu apstrādes tik ilgi, cik tas noteikts lietu nomenklatūrā un / vai normatīvajos aktos; </w:t>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datu subjekti ir informēti, ka dati netiks nodoti trešajām personām, izņemot, ja tas būtu nepieciešams saistībā ar šī Līguma izpildi vai ja šādu pienākumu uzliek normatīvie akti; </w:t>
      </w:r>
    </w:p>
    <w:p w:rsidR="00000000" w:rsidDel="00000000" w:rsidP="00000000" w:rsidRDefault="00000000" w:rsidRPr="00000000" w14:paraId="0000006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76" w:right="0" w:hanging="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datu subjekti ir informēti par Regulas 14.panta otrās daļas c) – e) apakšpunktos minētajām tiesībām un Publisko iepirkumu likumā, Regulā noteiktajiem ierobežojumiem izdarīt izmaiņas iesniegtajā informācijā un dokumentos. </w:t>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Pusēm ir tiesības apstrādāt no otras puses iegūtos fizisko personu datus tikai ar mērķi nodrošināt Līgumā noteikto saistību izpildi, ievērojot Regulā un citos normatīvajos aktos noteiktās prasības šādu datu apstrādei, izmantošanai un aizsardzībai.</w:t>
      </w:r>
    </w:p>
    <w:p w:rsidR="00000000" w:rsidDel="00000000" w:rsidP="00000000" w:rsidRDefault="00000000" w:rsidRPr="00000000" w14:paraId="0000006B">
      <w:pPr>
        <w:numPr>
          <w:ilvl w:val="0"/>
          <w:numId w:val="2"/>
        </w:numPr>
        <w:spacing w:after="120" w:before="120" w:line="240" w:lineRule="auto"/>
        <w:ind w:left="420" w:hanging="4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Citi noteikumi</w:t>
      </w:r>
    </w:p>
    <w:p w:rsidR="00000000" w:rsidDel="00000000" w:rsidP="00000000" w:rsidRDefault="00000000" w:rsidRPr="00000000" w14:paraId="0000006C">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Pēc Līguma stāšanās spēkā visas iepriekšējās norunas un sarakste par Līguma priekšmetu zaudē spēku.</w:t>
      </w:r>
    </w:p>
    <w:p w:rsidR="00000000" w:rsidDel="00000000" w:rsidP="00000000" w:rsidRDefault="00000000" w:rsidRPr="00000000" w14:paraId="0000006D">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Līguma grozījumi un/vai papildinājumi tiek izdarīti rakstiski, Pusēm tos parakstot, un ir spēkā nākamajā darba dienā pēc reģistrācijas dienas pie Pasūtītāja.</w:t>
      </w:r>
    </w:p>
    <w:p w:rsidR="00000000" w:rsidDel="00000000" w:rsidP="00000000" w:rsidRDefault="00000000" w:rsidRPr="00000000" w14:paraId="0000006E">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Gadījumā, ja spēku zaudē kāds no normatīvajiem aktiem, kas regulē Līguma izpildi, un tā vietā stājas spēkā cits normatīvais akts, Pusēm turpmāk jārīkojas, ievērojot spēkā esošo normatīvo aktu. Ja rodas pretruna starp Līgumu un normatīvo aktu, Puses piemēro normatīvā akta noteikumus un nepieciešamības gadījumā slēdz rakstisku vienošanos pie šī Līguma par turpmāko Līguma izpildes kārtību.</w:t>
      </w:r>
    </w:p>
    <w:p w:rsidR="00000000" w:rsidDel="00000000" w:rsidP="00000000" w:rsidRDefault="00000000" w:rsidRPr="00000000" w14:paraId="0000006F">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kādi no Līguma noteikumiem zaudē juridisku spēku, tas nerada pārējo noteikumu spēkā neesamību. Šādi spēkā neesoši noteikumi jāaizstāj ar citiem Līguma mērķiem un saturam atbilstošiem noteikumiem.</w:t>
      </w:r>
    </w:p>
    <w:p w:rsidR="00000000" w:rsidDel="00000000" w:rsidP="00000000" w:rsidRDefault="00000000" w:rsidRPr="00000000" w14:paraId="00000070">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Līgumā minētie pielikumi, kā arī pēc Līguma noslēgšanas sastādītie Līguma grozījumi un/vai papildinājumi, ja tie ir sastādīti, ievērojot Līguma noteikumus, ir Līguma neatņemamas sastāvdaļas.</w:t>
      </w:r>
    </w:p>
    <w:p w:rsidR="00000000" w:rsidDel="00000000" w:rsidP="00000000" w:rsidRDefault="00000000" w:rsidRPr="00000000" w14:paraId="00000071">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Puses 5 (piecu) darba dienu laikā informē viena otru par juridiskās adreses vai faktiskās atrašanās vietas, bankas rēķinu vai citu rekvizītu maiņu. Līgumā minēto Pušu kontaktpersonu maiņu iesniedzot rakstveida iesniegumu. Minētie paziņojumi tiek reģistrēti pie Līguma, neveicot grozījumus Līgumā, un turpmāk tiek izmantota atjaunotā informācija.</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Elektroniskā veidā nosūtīts rēķins tiek uzskatīts par saņemtu tā nosūtīšanas dienā. </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Uzņēmējs, parakstot Līgumu, apliecinu, ka:</w:t>
      </w:r>
    </w:p>
    <w:p w:rsidR="00000000" w:rsidDel="00000000" w:rsidP="00000000" w:rsidRDefault="00000000" w:rsidRPr="00000000" w14:paraId="0000007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76" w:right="0" w:hanging="8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 Uzņēmēju, tā piesaistītajiem apakšuzņēmējiem un Līguma izpildē iesaistītajiem pakalpojumu sniedzējiem un preču (materiālu, izejvielu) piegādātājiem, piegādes ķēdes dalībniekiem, gan fiziskām, gan juridiskām personām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(turpmāk šajā apliecinājumā kopā un katrs atsevišķi saukti arī –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komersanti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 komersanti nav Krievijas valstspiederīgie vai fiziskas un juridiskas personas, to vienības vai struktūrvienības, kas veic uzņēmējdarbību Krievijā;</w:t>
      </w:r>
    </w:p>
    <w:p w:rsidR="00000000" w:rsidDel="00000000" w:rsidP="00000000" w:rsidRDefault="00000000" w:rsidRPr="00000000" w14:paraId="0000007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418" w:right="0" w:hanging="99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Uzņēmējam un līguma izpildē iesaistītajiem komersantiem nav piemērotas starptautiskās un nacionālās sankcijas, būtisku finanšu un kapitāla tirgus intereses ietekmējošu Eiropas Savienības un Ziemeļatlantijas līguma organizācijas dalībvalsts sankcijas, to ietvaros noteiktie ierobežojumi, tai skaitā uz komersantiem, to valdes vai padomes locekļiem, patiesā labuma guvējiem, pārstāvēttiesīgām personām vai prokūristiem neattiecas starptautisko un nacionālo sankciju, būtisku finanšu un kapitāla tirgus intereses ietekmējošu Eiropas Savienības un Ziemeļatlantijas līguma organizācijas dalībvalsts sankciju ietvaros noteiktas sankcijas (turpmāk kopā sauktas – Sankcijas);</w:t>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418" w:right="0" w:hanging="99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izpildē tiks saņemti pakalpojumi un piegādātas preces (materiāli, izejvielas) tikai no tādiem komersantiem, pret kuriem nav noteiktas Sankcijas;</w:t>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418" w:right="0" w:hanging="99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izpildei netiks slēgti līgumi par tādu preču, materiālu, izejvielu piegādēm un pakalpojumiem, kam noteiktas Sankcijas;</w:t>
      </w:r>
    </w:p>
    <w:p w:rsidR="00000000" w:rsidDel="00000000" w:rsidP="00000000" w:rsidRDefault="00000000" w:rsidRPr="00000000" w14:paraId="000000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418" w:right="0" w:hanging="99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nekavējoties rakstiski informēs Pasūtītāju gadījumā, ja pret Uzņēmēju, kādu no komersantiem (tai skaitā piegādes ķēdes dalībniekiem), tai skaitā apakšuzņēmējiem (uzņēmumu vai šī uzņēmuma valdes vai padomes locekli, patieso labuma guvēju, pārstāvēttiesīgo personu vai prokūristu), kas Līguma izpildes ietvaros sniedz Uzņēmējam pakalpojumus vai piegādā preces (materiālus, izejvielas), piemērotas Sankcijas, kā arī informēs par jebkurām citām sankcijām, kas stājušās spēkā vai stāsies spēkā nākotnē un varētu būt attiecināmas uz šo Līgumu;</w:t>
      </w:r>
    </w:p>
    <w:p w:rsidR="00000000" w:rsidDel="00000000" w:rsidP="00000000" w:rsidRDefault="00000000" w:rsidRPr="00000000" w14:paraId="000000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418" w:right="0" w:hanging="99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apņemas ievērot normatīvos aktus un starptautiskos instrumentus attiecībā uz sankcijām un uzņemas atbildību par to ievērošanu;</w:t>
      </w:r>
    </w:p>
    <w:p w:rsidR="00000000" w:rsidDel="00000000" w:rsidP="00000000" w:rsidRDefault="00000000" w:rsidRPr="00000000" w14:paraId="000000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40" w:lineRule="auto"/>
        <w:ind w:left="1418" w:right="0" w:hanging="99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apņemas ievērot Līguma noteikto kārtību attiecībā uz Sankciju ievērošanu.</w:t>
      </w:r>
    </w:p>
    <w:p w:rsidR="00000000" w:rsidDel="00000000" w:rsidP="00000000" w:rsidRDefault="00000000" w:rsidRPr="00000000" w14:paraId="0000007B">
      <w:pPr>
        <w:numPr>
          <w:ilvl w:val="1"/>
          <w:numId w:val="2"/>
        </w:numPr>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Līgums ir sagatavots, noformēts un parakstīts elektroniska dokumenta veidā uz 6 (sešām) lapām.</w:t>
      </w:r>
    </w:p>
    <w:p w:rsidR="00000000" w:rsidDel="00000000" w:rsidP="00000000" w:rsidRDefault="00000000" w:rsidRPr="00000000" w14:paraId="0000007C">
      <w:pPr>
        <w:numPr>
          <w:ilvl w:val="1"/>
          <w:numId w:val="2"/>
        </w:numPr>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Līgumam pievienoti sekojoši pielikumi: </w:t>
      </w:r>
    </w:p>
    <w:p w:rsidR="00000000" w:rsidDel="00000000" w:rsidP="00000000" w:rsidRDefault="00000000" w:rsidRPr="00000000" w14:paraId="0000007D">
      <w:pPr>
        <w:spacing w:after="0" w:line="240" w:lineRule="auto"/>
        <w:ind w:left="2268" w:hanging="17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Pielikums Nr.1 - Pakalpojuma nodošanas – pieņemšanas akta paraugs uz 1 (vienas) lapas.</w:t>
      </w:r>
    </w:p>
    <w:p w:rsidR="00000000" w:rsidDel="00000000" w:rsidP="00000000" w:rsidRDefault="00000000" w:rsidRPr="00000000" w14:paraId="0000007E">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Pušu rekvizīti un paraksti</w:t>
      </w:r>
    </w:p>
    <w:tbl>
      <w:tblPr>
        <w:tblStyle w:val="Table2"/>
        <w:tblW w:w="9540.0" w:type="dxa"/>
        <w:jc w:val="center"/>
        <w:tblLayout w:type="fixed"/>
        <w:tblLook w:val="0000"/>
      </w:tblPr>
      <w:tblGrid>
        <w:gridCol w:w="4536"/>
        <w:gridCol w:w="5004"/>
        <w:tblGridChange w:id="0">
          <w:tblGrid>
            <w:gridCol w:w="4536"/>
            <w:gridCol w:w="5004"/>
          </w:tblGrid>
        </w:tblGridChange>
      </w:tblGrid>
      <w:tr>
        <w:trPr>
          <w:cantSplit w:val="0"/>
          <w:trHeight w:val="535" w:hRule="atLeast"/>
          <w:tblHeader w:val="0"/>
        </w:trPr>
        <w:tc>
          <w:tcP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Pasūtītājs</w:t>
            </w:r>
          </w:p>
        </w:tc>
        <w:tc>
          <w:tcP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Uzņēmējs</w:t>
            </w:r>
          </w:p>
        </w:tc>
      </w:tr>
      <w:tr>
        <w:trPr>
          <w:cantSplit w:val="0"/>
          <w:trHeight w:val="70" w:hRule="atLeast"/>
          <w:tblHeader w:val="0"/>
        </w:trPr>
        <w:tc>
          <w:tcPr/>
          <w:p w:rsidR="00000000" w:rsidDel="00000000" w:rsidP="00000000" w:rsidRDefault="00000000" w:rsidRPr="00000000" w14:paraId="00000083">
            <w:pPr>
              <w:spacing w:after="0" w:line="240" w:lineRule="auto"/>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z w:val="24"/>
                <w:szCs w:val="24"/>
                <w:rtl w:val="0"/>
              </w:rPr>
              <w:t xml:space="preserve">SIA “NS Estate”</w:t>
            </w:r>
            <w:r w:rsidDel="00000000" w:rsidR="00000000" w:rsidRPr="00000000">
              <w:rPr>
                <w:rtl w:val="0"/>
              </w:rPr>
            </w:r>
          </w:p>
        </w:tc>
        <w:tc>
          <w:tcPr>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 “_________”</w:t>
            </w:r>
          </w:p>
        </w:tc>
      </w:tr>
      <w:tr>
        <w:trPr>
          <w:cantSplit w:val="0"/>
          <w:trHeight w:val="70" w:hRule="atLeast"/>
          <w:tblHeader w:val="0"/>
        </w:trPr>
        <w:tc>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Reģistrācijas numurs 40103845006</w:t>
            </w:r>
          </w:p>
        </w:tc>
        <w:tc>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Reģistrācijas numurs ______________</w:t>
            </w:r>
          </w:p>
        </w:tc>
      </w:tr>
      <w:tr>
        <w:trPr>
          <w:cantSplit w:val="0"/>
          <w:trHeight w:val="1160" w:hRule="atLeast"/>
          <w:tblHeader w:val="0"/>
        </w:trPr>
        <w:tc>
          <w:tcPr/>
          <w:p w:rsidR="00000000" w:rsidDel="00000000" w:rsidP="00000000" w:rsidRDefault="00000000" w:rsidRPr="00000000" w14:paraId="00000087">
            <w:pPr>
              <w:tabs>
                <w:tab w:val="left" w:leader="none" w:pos="255"/>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 Dienvidkurzemes nov., Nīcas pag., Nīca, "Avoti", LV-3473</w:t>
            </w:r>
          </w:p>
          <w:p w:rsidR="00000000" w:rsidDel="00000000" w:rsidP="00000000" w:rsidRDefault="00000000" w:rsidRPr="00000000" w14:paraId="00000088">
            <w:pPr>
              <w:tabs>
                <w:tab w:val="left" w:leader="none" w:pos="255"/>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tabs>
                <w:tab w:val="left" w:leader="none" w:pos="255"/>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Valdes loceklis Jurijs Šilovs</w:t>
            </w:r>
          </w:p>
          <w:p w:rsidR="00000000" w:rsidDel="00000000" w:rsidP="00000000" w:rsidRDefault="00000000" w:rsidRPr="00000000" w14:paraId="0000008A">
            <w:pPr>
              <w:tabs>
                <w:tab w:val="left" w:leader="none" w:pos="255"/>
              </w:tabs>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0" w:line="240" w:lineRule="auto"/>
              <w:ind w:left="3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 ____________________</w:t>
            </w:r>
          </w:p>
          <w:p w:rsidR="00000000" w:rsidDel="00000000" w:rsidP="00000000" w:rsidRDefault="00000000" w:rsidRPr="00000000" w14:paraId="0000008C">
            <w:pPr>
              <w:spacing w:after="0" w:line="240" w:lineRule="auto"/>
              <w:ind w:left="3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ind w:left="36"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spacing w:after="0" w:line="240" w:lineRule="auto"/>
              <w:ind w:left="3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w:t>
            </w:r>
          </w:p>
        </w:tc>
      </w:tr>
    </w:tbl>
    <w:p w:rsidR="00000000" w:rsidDel="00000000" w:rsidP="00000000" w:rsidRDefault="00000000" w:rsidRPr="00000000" w14:paraId="0000008F">
      <w:pPr>
        <w:jc w:val="right"/>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bCs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92">
      <w:pPr>
        <w:tabs>
          <w:tab w:val="left" w:leader="none" w:pos="7485"/>
        </w:tabs>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Pielikums Nr.1</w:t>
      </w:r>
    </w:p>
    <w:p w:rsidR="00000000" w:rsidDel="00000000" w:rsidP="00000000" w:rsidRDefault="00000000" w:rsidRPr="00000000" w14:paraId="00000093">
      <w:pPr>
        <w:spacing w:after="0" w:line="240" w:lineRule="auto"/>
        <w:ind w:right="4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/Paraugs/</w:t>
      </w:r>
    </w:p>
    <w:p w:rsidR="00000000" w:rsidDel="00000000" w:rsidP="00000000" w:rsidRDefault="00000000" w:rsidRPr="00000000" w14:paraId="00000094">
      <w:pPr>
        <w:spacing w:after="0" w:line="240" w:lineRule="auto"/>
        <w:ind w:left="360" w:right="4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hd w:fill="ffffff" w:val="clear"/>
        <w:spacing w:after="0" w:line="240" w:lineRule="auto"/>
        <w:ind w:right="42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PAKALPOJUMA NODOŠANAS – PIEŅEMŠANAS AKTA VEIDLAPA</w:t>
      </w:r>
    </w:p>
    <w:p w:rsidR="00000000" w:rsidDel="00000000" w:rsidP="00000000" w:rsidRDefault="00000000" w:rsidRPr="00000000" w14:paraId="00000096">
      <w:pPr>
        <w:shd w:fill="ffffff" w:val="clea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bl>
      <w:tblPr>
        <w:tblStyle w:val="Table3"/>
        <w:tblW w:w="9536.0" w:type="dxa"/>
        <w:jc w:val="left"/>
        <w:tblInd w:w="-72.0" w:type="dxa"/>
        <w:tblLayout w:type="fixed"/>
        <w:tblLook w:val="0400"/>
      </w:tblPr>
      <w:tblGrid>
        <w:gridCol w:w="3992"/>
        <w:gridCol w:w="616"/>
        <w:gridCol w:w="4928"/>
        <w:tblGridChange w:id="0">
          <w:tblGrid>
            <w:gridCol w:w="3992"/>
            <w:gridCol w:w="616"/>
            <w:gridCol w:w="4928"/>
          </w:tblGrid>
        </w:tblGridChange>
      </w:tblGrid>
      <w:tr>
        <w:trPr>
          <w:cantSplit w:val="0"/>
          <w:trHeight w:val="224" w:hRule="atLeast"/>
          <w:tblHeader w:val="0"/>
        </w:trPr>
        <w:tc>
          <w:tcPr>
            <w:vAlign w:val="center"/>
          </w:tcPr>
          <w:p w:rsidR="00000000" w:rsidDel="00000000" w:rsidP="00000000" w:rsidRDefault="00000000" w:rsidRPr="00000000" w14:paraId="00000097">
            <w:pPr>
              <w:spacing w:after="0" w:line="240" w:lineRule="auto"/>
              <w:ind w:right="425"/>
              <w:jc w:val="both"/>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PASŪTĪTĀJS:</w:t>
            </w:r>
          </w:p>
        </w:tc>
        <w:tc>
          <w:tcPr>
            <w:vAlign w:val="center"/>
          </w:tcPr>
          <w:p w:rsidR="00000000" w:rsidDel="00000000" w:rsidP="00000000" w:rsidRDefault="00000000" w:rsidRPr="00000000" w14:paraId="00000098">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9">
            <w:pPr>
              <w:spacing w:after="0" w:line="240" w:lineRule="auto"/>
              <w:ind w:right="425"/>
              <w:jc w:val="both"/>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UZŅĒMĒJS:</w:t>
            </w:r>
          </w:p>
        </w:tc>
      </w:tr>
      <w:tr>
        <w:trPr>
          <w:cantSplit w:val="0"/>
          <w:trHeight w:val="224" w:hRule="atLeast"/>
          <w:tblHeader w:val="0"/>
        </w:trPr>
        <w:tc>
          <w:tcPr/>
          <w:p w:rsidR="00000000" w:rsidDel="00000000" w:rsidP="00000000" w:rsidRDefault="00000000" w:rsidRPr="00000000" w14:paraId="0000009A">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SIA “NS Estate”</w:t>
            </w:r>
          </w:p>
        </w:tc>
        <w:tc>
          <w:tcPr>
            <w:vAlign w:val="center"/>
          </w:tcPr>
          <w:p w:rsidR="00000000" w:rsidDel="00000000" w:rsidP="00000000" w:rsidRDefault="00000000" w:rsidRPr="00000000" w14:paraId="0000009B">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C">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w:t>
            </w:r>
          </w:p>
        </w:tc>
      </w:tr>
      <w:tr>
        <w:trPr>
          <w:cantSplit w:val="0"/>
          <w:trHeight w:val="224" w:hRule="atLeast"/>
          <w:tblHeader w:val="0"/>
        </w:trPr>
        <w:tc>
          <w:tcPr/>
          <w:p w:rsidR="00000000" w:rsidDel="00000000" w:rsidP="00000000" w:rsidRDefault="00000000" w:rsidRPr="00000000" w14:paraId="0000009D">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Reģ.Nr.  40103845006</w:t>
            </w:r>
          </w:p>
        </w:tc>
        <w:tc>
          <w:tcPr>
            <w:vAlign w:val="center"/>
          </w:tcPr>
          <w:p w:rsidR="00000000" w:rsidDel="00000000" w:rsidP="00000000" w:rsidRDefault="00000000" w:rsidRPr="00000000" w14:paraId="0000009E">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F">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Reģ.Nr. ________________________________</w:t>
            </w:r>
          </w:p>
        </w:tc>
      </w:tr>
      <w:tr>
        <w:trPr>
          <w:cantSplit w:val="0"/>
          <w:trHeight w:val="278" w:hRule="atLeast"/>
          <w:tblHeader w:val="0"/>
        </w:trPr>
        <w:tc>
          <w:tcPr>
            <w:vAlign w:val="center"/>
          </w:tcPr>
          <w:p w:rsidR="00000000" w:rsidDel="00000000" w:rsidP="00000000" w:rsidRDefault="00000000" w:rsidRPr="00000000" w14:paraId="000000A0">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Dienvidkurzemes nov., Nīcas pag., Nīca, "Avoti", LV-3473</w:t>
            </w:r>
          </w:p>
        </w:tc>
        <w:tc>
          <w:tcPr>
            <w:vAlign w:val="center"/>
          </w:tcPr>
          <w:p w:rsidR="00000000" w:rsidDel="00000000" w:rsidP="00000000" w:rsidRDefault="00000000" w:rsidRPr="00000000" w14:paraId="000000A1">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2">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_____________________</w:t>
            </w:r>
          </w:p>
        </w:tc>
      </w:tr>
      <w:tr>
        <w:trPr>
          <w:cantSplit w:val="0"/>
          <w:trHeight w:val="224" w:hRule="atLeast"/>
          <w:tblHeader w:val="0"/>
        </w:trPr>
        <w:tc>
          <w:tcPr>
            <w:vAlign w:val="center"/>
          </w:tcPr>
          <w:p w:rsidR="00000000" w:rsidDel="00000000" w:rsidP="00000000" w:rsidRDefault="00000000" w:rsidRPr="00000000" w14:paraId="000000A3">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LīgumsNr. NS 2025/1 ERAF </w:t>
            </w:r>
          </w:p>
          <w:p w:rsidR="00000000" w:rsidDel="00000000" w:rsidP="00000000" w:rsidRDefault="00000000" w:rsidRPr="00000000" w14:paraId="000000A5">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noslēgts 20__.gada ___. _______</w:t>
            </w:r>
          </w:p>
        </w:tc>
        <w:tc>
          <w:tcPr>
            <w:vAlign w:val="center"/>
          </w:tcPr>
          <w:p w:rsidR="00000000" w:rsidDel="00000000" w:rsidP="00000000" w:rsidRDefault="00000000" w:rsidRPr="00000000" w14:paraId="000000A6">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7">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8">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Pakalpojuma nodošanas - pieņemšanas akts Nr.___/________</w:t>
      </w:r>
    </w:p>
    <w:tbl>
      <w:tblPr>
        <w:tblStyle w:val="Table4"/>
        <w:tblW w:w="9536.0" w:type="dxa"/>
        <w:jc w:val="left"/>
        <w:tblInd w:w="-72.0" w:type="dxa"/>
        <w:tblLayout w:type="fixed"/>
        <w:tblLook w:val="0400"/>
      </w:tblPr>
      <w:tblGrid>
        <w:gridCol w:w="9536"/>
        <w:tblGridChange w:id="0">
          <w:tblGrid>
            <w:gridCol w:w="9536"/>
          </w:tblGrid>
        </w:tblGridChange>
      </w:tblGrid>
      <w:tr>
        <w:trPr>
          <w:cantSplit w:val="0"/>
          <w:trHeight w:val="224" w:hRule="atLeast"/>
          <w:tblHeader w:val="0"/>
        </w:trPr>
        <w:tc>
          <w:tcPr>
            <w:vAlign w:val="center"/>
          </w:tcPr>
          <w:p w:rsidR="00000000" w:rsidDel="00000000" w:rsidP="00000000" w:rsidRDefault="00000000" w:rsidRPr="00000000" w14:paraId="000000AA">
            <w:pPr>
              <w:spacing w:after="0" w:line="240" w:lineRule="auto"/>
              <w:ind w:right="425"/>
              <w:jc w:val="both"/>
              <w:rPr>
                <w:rFonts w:ascii="Times New Roman" w:cs="Times New Roman" w:eastAsia="Times New Roman" w:hAnsi="Times New Roman"/>
                <w:i w:val="1"/>
                <w:iCs w:val="1"/>
                <w:sz w:val="24"/>
                <w:szCs w:val="24"/>
              </w:rPr>
            </w:pPr>
            <w:r w:rsidDel="00000000" w:rsidR="00000000" w:rsidRPr="00000000">
              <w:rPr>
                <w:rtl w:val="0"/>
              </w:rPr>
            </w:r>
          </w:p>
        </w:tc>
      </w:tr>
    </w:tbl>
    <w:p w:rsidR="00000000" w:rsidDel="00000000" w:rsidP="00000000" w:rsidRDefault="00000000" w:rsidRPr="00000000" w14:paraId="000000AB">
      <w:pPr>
        <w:spacing w:after="0" w:line="240" w:lineRule="auto"/>
        <w:ind w:left="-72" w:right="425" w:firstLine="0"/>
        <w:jc w:val="both"/>
        <w:rPr>
          <w:rFonts w:ascii="Times New Roman" w:cs="Times New Roman" w:eastAsia="Times New Roman" w:hAnsi="Times New Roman"/>
          <w:sz w:val="24"/>
          <w:szCs w:val="24"/>
        </w:rPr>
      </w:pPr>
      <w:r w:rsidDel="00000000" w:rsidR="00000000" w:rsidRPr="00000000">
        <w:rPr>
          <w:rtl w:val="0"/>
        </w:rPr>
      </w:r>
    </w:p>
    <w:tbl>
      <w:tblPr>
        <w:tblStyle w:val="Table5"/>
        <w:tblW w:w="8856.0" w:type="dxa"/>
        <w:jc w:val="left"/>
        <w:tblInd w:w="-72.0" w:type="dxa"/>
        <w:tblLayout w:type="fixed"/>
        <w:tblLook w:val="0400"/>
      </w:tblPr>
      <w:tblGrid>
        <w:gridCol w:w="1201"/>
        <w:gridCol w:w="3544"/>
        <w:gridCol w:w="2977"/>
        <w:gridCol w:w="1134"/>
        <w:tblGridChange w:id="0">
          <w:tblGrid>
            <w:gridCol w:w="1201"/>
            <w:gridCol w:w="3544"/>
            <w:gridCol w:w="2977"/>
            <w:gridCol w:w="1134"/>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Apraksts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Piegādes laiks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ind w:right="39.921259842520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Cena bez PVN</w:t>
            </w:r>
          </w:p>
        </w:tc>
      </w:tr>
      <w:tr>
        <w:trPr>
          <w:cantSplit w:val="0"/>
          <w:trHeight w:val="19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ind w:right="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N.p.k.</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1">
            <w:pPr>
              <w:spacing w:after="0" w:line="240" w:lineRule="auto"/>
              <w:ind w:right="42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Nodrošinātas piegādes (apjoms) vai pakalpojums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2">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3">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r>
        <w:trPr>
          <w:cantSplit w:val="0"/>
          <w:trHeight w:val="19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ind w:left="360" w:right="425"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5">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6">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7">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r>
        <w:trPr>
          <w:cantSplit w:val="0"/>
          <w:trHeight w:val="19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240" w:lineRule="auto"/>
              <w:ind w:left="360" w:right="425"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9">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A">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B">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r>
        <w:trPr>
          <w:cantSplit w:val="0"/>
          <w:trHeight w:val="19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40" w:lineRule="auto"/>
              <w:ind w:left="360" w:right="425"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D">
            <w:pPr>
              <w:tabs>
                <w:tab w:val="left" w:leader="none" w:pos="613"/>
                <w:tab w:val="left" w:leader="none" w:pos="3920"/>
                <w:tab w:val="left" w:leader="none" w:pos="5298"/>
              </w:tabs>
              <w:spacing w:after="0" w:line="240" w:lineRule="auto"/>
              <w:ind w:left="-72" w:right="425"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E">
            <w:pPr>
              <w:spacing w:after="0" w:line="240" w:lineRule="auto"/>
              <w:ind w:right="4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 bez PVN</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F">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r>
        <w:trPr>
          <w:cantSplit w:val="0"/>
          <w:trHeight w:val="1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ind w:left="360" w:right="425"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C1">
            <w:pPr>
              <w:tabs>
                <w:tab w:val="left" w:leader="none" w:pos="613"/>
                <w:tab w:val="left" w:leader="none" w:pos="3920"/>
                <w:tab w:val="left" w:leader="none" w:pos="5298"/>
              </w:tabs>
              <w:spacing w:after="0" w:line="240" w:lineRule="auto"/>
              <w:ind w:left="-72" w:right="425" w:firstLine="0"/>
              <w:jc w:val="both"/>
              <w:rPr>
                <w:rFonts w:ascii="Times New Roman" w:cs="Times New Roman" w:eastAsia="Times New Roman" w:hAnsi="Times New Roman"/>
                <w:i w:val="1"/>
                <w:iCs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2">
            <w:pPr>
              <w:spacing w:after="0" w:line="240" w:lineRule="auto"/>
              <w:ind w:right="4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PVN</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3">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r>
        <w:trPr>
          <w:cantSplit w:val="0"/>
          <w:trHeight w:val="1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40" w:lineRule="auto"/>
              <w:ind w:left="360" w:right="425"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C5">
            <w:pPr>
              <w:tabs>
                <w:tab w:val="left" w:leader="none" w:pos="613"/>
                <w:tab w:val="left" w:leader="none" w:pos="3920"/>
                <w:tab w:val="left" w:leader="none" w:pos="5298"/>
              </w:tabs>
              <w:spacing w:after="0" w:line="240" w:lineRule="auto"/>
              <w:ind w:left="-72" w:right="425" w:firstLine="0"/>
              <w:jc w:val="both"/>
              <w:rPr>
                <w:rFonts w:ascii="Times New Roman" w:cs="Times New Roman" w:eastAsia="Times New Roman" w:hAnsi="Times New Roman"/>
                <w:i w:val="1"/>
                <w:iCs w:val="1"/>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6">
            <w:pPr>
              <w:spacing w:after="0" w:line="240" w:lineRule="auto"/>
              <w:ind w:right="4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Kopā ar PVN</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7">
            <w:pPr>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8">
      <w:pPr>
        <w:tabs>
          <w:tab w:val="left" w:leader="none" w:pos="613"/>
          <w:tab w:val="left" w:leader="none" w:pos="3920"/>
          <w:tab w:val="left" w:leader="none" w:pos="5298"/>
        </w:tabs>
        <w:spacing w:after="0" w:line="240" w:lineRule="auto"/>
        <w:ind w:left="-72" w:right="425" w:firstLine="0"/>
        <w:jc w:val="both"/>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C9">
      <w:pPr>
        <w:tabs>
          <w:tab w:val="left" w:leader="none" w:pos="613"/>
          <w:tab w:val="left" w:leader="none" w:pos="3920"/>
          <w:tab w:val="left" w:leader="none" w:pos="5298"/>
        </w:tabs>
        <w:spacing w:after="0" w:line="240" w:lineRule="auto"/>
        <w:ind w:right="425"/>
        <w:jc w:val="both"/>
        <w:rPr>
          <w:rFonts w:ascii="Times New Roman" w:cs="Times New Roman" w:eastAsia="Times New Roman" w:hAnsi="Times New Roman"/>
          <w:sz w:val="24"/>
          <w:szCs w:val="24"/>
        </w:rPr>
      </w:pPr>
      <w:r w:rsidDel="00000000" w:rsidR="00000000" w:rsidRPr="00000000">
        <w:rPr>
          <w:rtl w:val="0"/>
        </w:rPr>
      </w:r>
    </w:p>
    <w:tbl>
      <w:tblPr>
        <w:tblStyle w:val="Table6"/>
        <w:tblW w:w="9540.0" w:type="dxa"/>
        <w:jc w:val="left"/>
        <w:tblInd w:w="-72.0" w:type="dxa"/>
        <w:tblLayout w:type="fixed"/>
        <w:tblLook w:val="0400"/>
      </w:tblPr>
      <w:tblGrid>
        <w:gridCol w:w="4860"/>
        <w:gridCol w:w="4680"/>
        <w:tblGridChange w:id="0">
          <w:tblGrid>
            <w:gridCol w:w="4860"/>
            <w:gridCol w:w="4680"/>
          </w:tblGrid>
        </w:tblGridChange>
      </w:tblGrid>
      <w:tr>
        <w:trPr>
          <w:cantSplit w:val="0"/>
          <w:trHeight w:val="224" w:hRule="atLeast"/>
          <w:tblHeader w:val="0"/>
        </w:trPr>
        <w:tc>
          <w:tcPr>
            <w:vAlign w:val="center"/>
          </w:tcPr>
          <w:p w:rsidR="00000000" w:rsidDel="00000000" w:rsidP="00000000" w:rsidRDefault="00000000" w:rsidRPr="00000000" w14:paraId="000000CA">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Pakalpojumu pieņēma:</w:t>
            </w:r>
          </w:p>
          <w:p w:rsidR="00000000" w:rsidDel="00000000" w:rsidP="00000000" w:rsidRDefault="00000000" w:rsidRPr="00000000" w14:paraId="000000CB">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PASŪTĪTĀJA </w:t>
            </w:r>
            <w:r w:rsidDel="00000000" w:rsidR="00000000" w:rsidRPr="00000000">
              <w:rPr>
                <w:rFonts w:ascii="Times New Roman" w:cs="Times New Roman" w:eastAsia="Times New Roman" w:hAnsi="Times New Roman"/>
                <w:b w:val="1"/>
                <w:bCs w:val="1"/>
                <w:sz w:val="24"/>
                <w:szCs w:val="24"/>
                <w:rtl w:val="0"/>
              </w:rPr>
              <w:t xml:space="preserve">pārstāvis:</w:t>
            </w:r>
          </w:p>
          <w:p w:rsidR="00000000" w:rsidDel="00000000" w:rsidP="00000000" w:rsidRDefault="00000000" w:rsidRPr="00000000" w14:paraId="000000CC">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w:t>
            </w:r>
          </w:p>
          <w:p w:rsidR="00000000" w:rsidDel="00000000" w:rsidP="00000000" w:rsidRDefault="00000000" w:rsidRPr="00000000" w14:paraId="000000CE">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       _______________</w:t>
            </w:r>
          </w:p>
          <w:p w:rsidR="00000000" w:rsidDel="00000000" w:rsidP="00000000" w:rsidRDefault="00000000" w:rsidRPr="00000000" w14:paraId="000000CF">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(vārds, uzvārds, amats) (paraksts)</w:t>
            </w:r>
            <w:r w:rsidDel="00000000" w:rsidR="00000000" w:rsidRPr="00000000">
              <w:rPr>
                <w:rtl w:val="0"/>
              </w:rPr>
            </w:r>
          </w:p>
          <w:p w:rsidR="00000000" w:rsidDel="00000000" w:rsidP="00000000" w:rsidRDefault="00000000" w:rsidRPr="00000000" w14:paraId="000000D0">
            <w:pPr>
              <w:spacing w:after="0" w:line="240" w:lineRule="auto"/>
              <w:ind w:right="425"/>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1">
            <w:pPr>
              <w:spacing w:after="0" w:line="240" w:lineRule="auto"/>
              <w:ind w:right="42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20__.gada___.___________</w:t>
            </w:r>
            <w:r w:rsidDel="00000000" w:rsidR="00000000" w:rsidRPr="00000000">
              <w:rPr>
                <w:rtl w:val="0"/>
              </w:rPr>
            </w:r>
          </w:p>
        </w:tc>
        <w:tc>
          <w:tcPr>
            <w:vAlign w:val="center"/>
          </w:tcPr>
          <w:p w:rsidR="00000000" w:rsidDel="00000000" w:rsidP="00000000" w:rsidRDefault="00000000" w:rsidRPr="00000000" w14:paraId="000000D2">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Pakalpojumu nodeva:</w:t>
            </w:r>
          </w:p>
          <w:p w:rsidR="00000000" w:rsidDel="00000000" w:rsidP="00000000" w:rsidRDefault="00000000" w:rsidRPr="00000000" w14:paraId="000000D3">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UZŅĒMĒJA  </w:t>
            </w:r>
            <w:r w:rsidDel="00000000" w:rsidR="00000000" w:rsidRPr="00000000">
              <w:rPr>
                <w:rFonts w:ascii="Times New Roman" w:cs="Times New Roman" w:eastAsia="Times New Roman" w:hAnsi="Times New Roman"/>
                <w:b w:val="1"/>
                <w:bCs w:val="1"/>
                <w:sz w:val="24"/>
                <w:szCs w:val="24"/>
                <w:rtl w:val="0"/>
              </w:rPr>
              <w:t xml:space="preserve">pārstāvis:</w:t>
            </w:r>
          </w:p>
          <w:p w:rsidR="00000000" w:rsidDel="00000000" w:rsidP="00000000" w:rsidRDefault="00000000" w:rsidRPr="00000000" w14:paraId="000000D4">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w:t>
            </w:r>
          </w:p>
          <w:p w:rsidR="00000000" w:rsidDel="00000000" w:rsidP="00000000" w:rsidRDefault="00000000" w:rsidRPr="00000000" w14:paraId="000000D6">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     _________________</w:t>
            </w:r>
          </w:p>
          <w:p w:rsidR="00000000" w:rsidDel="00000000" w:rsidP="00000000" w:rsidRDefault="00000000" w:rsidRPr="00000000" w14:paraId="000000D7">
            <w:pPr>
              <w:spacing w:after="0" w:line="240" w:lineRule="auto"/>
              <w:ind w:right="42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(vārds, uzvārds, amats) (paraksts)</w:t>
            </w:r>
          </w:p>
          <w:p w:rsidR="00000000" w:rsidDel="00000000" w:rsidP="00000000" w:rsidRDefault="00000000" w:rsidRPr="00000000" w14:paraId="000000D8">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9">
            <w:pPr>
              <w:spacing w:after="0" w:line="240" w:lineRule="auto"/>
              <w:ind w:righ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20__.gada___.___________</w:t>
            </w:r>
            <w:r w:rsidDel="00000000" w:rsidR="00000000" w:rsidRPr="00000000">
              <w:rPr>
                <w:rtl w:val="0"/>
              </w:rPr>
            </w:r>
          </w:p>
        </w:tc>
      </w:tr>
    </w:tbl>
    <w:p w:rsidR="00000000" w:rsidDel="00000000" w:rsidP="00000000" w:rsidRDefault="00000000" w:rsidRPr="00000000" w14:paraId="000000DA">
      <w:pPr>
        <w:widowControl w:val="0"/>
        <w:spacing w:after="0" w:line="240" w:lineRule="auto"/>
        <w:ind w:right="42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C">
      <w:pPr>
        <w:tabs>
          <w:tab w:val="left" w:leader="none" w:pos="1515"/>
        </w:tabs>
        <w:rPr>
          <w:rFonts w:ascii="Times New Roman" w:cs="Times New Roman" w:eastAsia="Times New Roman" w:hAnsi="Times New Roman"/>
        </w:rPr>
      </w:pPr>
      <w:r w:rsidDel="00000000" w:rsidR="00000000" w:rsidRPr="00000000">
        <w:rPr>
          <w:rtl w:val="0"/>
        </w:rPr>
      </w:r>
    </w:p>
    <w:sectPr>
      <w:headerReference r:id="rId8" w:type="default"/>
      <w:pgSz w:h="16838" w:w="11906" w:orient="portrait"/>
      <w:pgMar w:bottom="568" w:top="1276" w:left="180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2"/>
      <w:numFmt w:val="decimal"/>
      <w:lvlText w:val="%1."/>
      <w:lvlJc w:val="left"/>
      <w:pPr>
        <w:ind w:left="420" w:hanging="420"/>
      </w:pPr>
      <w:rPr>
        <w:b w:val="1"/>
        <w:bCs w:val="1"/>
      </w:rPr>
    </w:lvl>
    <w:lvl w:ilvl="1">
      <w:start w:val="1"/>
      <w:numFmt w:val="decimal"/>
      <w:lvlText w:val="%1.%2."/>
      <w:lvlJc w:val="left"/>
      <w:pPr>
        <w:ind w:left="704" w:hanging="419.99999999999994"/>
      </w:pPr>
      <w:rPr>
        <w:b w:val="0"/>
        <w:bCs w:val="0"/>
        <w:i w:val="0"/>
        <w:iCs w:val="0"/>
        <w:color w:val="000000"/>
      </w:rPr>
    </w:lvl>
    <w:lvl w:ilvl="2">
      <w:start w:val="1"/>
      <w:numFmt w:val="decimal"/>
      <w:lvlText w:val="%1.%2.%3."/>
      <w:lvlJc w:val="left"/>
      <w:pPr>
        <w:ind w:left="1839" w:hanging="420"/>
      </w:pPr>
      <w:rPr>
        <w:b w:val="0"/>
        <w:bCs w:val="0"/>
        <w:i w:val="0"/>
        <w:iCs w:val="0"/>
      </w:rPr>
    </w:lvl>
    <w:lvl w:ilvl="3">
      <w:start w:val="1"/>
      <w:numFmt w:val="decimal"/>
      <w:lvlText w:val="%1.%2.%3.%4."/>
      <w:lvlJc w:val="left"/>
      <w:pPr>
        <w:ind w:left="2264" w:hanging="420"/>
      </w:pPr>
      <w:rPr/>
    </w:lvl>
    <w:lvl w:ilvl="4">
      <w:start w:val="1"/>
      <w:numFmt w:val="decimal"/>
      <w:lvlText w:val="%1.%2.%3.%4.%5."/>
      <w:lvlJc w:val="left"/>
      <w:pPr>
        <w:ind w:left="1556" w:hanging="420"/>
      </w:pPr>
      <w:rPr/>
    </w:lvl>
    <w:lvl w:ilvl="5">
      <w:start w:val="1"/>
      <w:numFmt w:val="decimal"/>
      <w:lvlText w:val="%1.%2.%3.%4.%5.%6."/>
      <w:lvlJc w:val="left"/>
      <w:pPr>
        <w:ind w:left="1840" w:hanging="420"/>
      </w:pPr>
      <w:rPr/>
    </w:lvl>
    <w:lvl w:ilvl="6">
      <w:start w:val="1"/>
      <w:numFmt w:val="decimal"/>
      <w:lvlText w:val="%1.%2.%3.%4.%5.%6.%7."/>
      <w:lvlJc w:val="left"/>
      <w:pPr>
        <w:ind w:left="2124" w:hanging="420"/>
      </w:pPr>
      <w:rPr/>
    </w:lvl>
    <w:lvl w:ilvl="7">
      <w:start w:val="1"/>
      <w:numFmt w:val="decimal"/>
      <w:lvlText w:val="%1.%2.%3.%4.%5.%6.%7.%8."/>
      <w:lvlJc w:val="left"/>
      <w:pPr>
        <w:ind w:left="2408" w:hanging="420"/>
      </w:pPr>
      <w:rPr/>
    </w:lvl>
    <w:lvl w:ilvl="8">
      <w:start w:val="1"/>
      <w:numFmt w:val="decimal"/>
      <w:lvlText w:val="%1.%2.%3.%4.%5.%6.%7.%8.%9."/>
      <w:lvlJc w:val="left"/>
      <w:pPr>
        <w:ind w:left="2692"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259"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59" w:lineRule="auto"/>
      <w:jc w:val="center"/>
    </w:pPr>
    <w:rPr>
      <w:rFonts w:ascii="Cambria" w:cs="Cambria" w:eastAsia="Cambria" w:hAnsi="Cambria"/>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val="1"/>
    <w:qFormat w:val="1"/>
    <w:rsid w:val="00A846D3"/>
    <w:rPr>
      <w:vertAlign w:val="superscript"/>
    </w:rPr>
  </w:style>
  <w:style w:type="paragraph" w:styleId="Header">
    <w:name w:val="header"/>
    <w:basedOn w:val="Normal"/>
    <w:link w:val="HeaderChar"/>
    <w:unhideWhenUsed w:val="1"/>
    <w:rsid w:val="00A846D3"/>
    <w:pPr>
      <w:tabs>
        <w:tab w:val="center" w:pos="4153"/>
        <w:tab w:val="right" w:pos="8306"/>
      </w:tabs>
      <w:spacing w:after="0" w:line="240" w:lineRule="auto"/>
    </w:pPr>
  </w:style>
  <w:style w:type="character" w:styleId="HeaderChar" w:customStyle="1">
    <w:name w:val="Header Char"/>
    <w:basedOn w:val="DefaultParagraphFont"/>
    <w:link w:val="Header"/>
    <w:rsid w:val="00A846D3"/>
  </w:style>
  <w:style w:type="paragraph" w:styleId="Footer">
    <w:name w:val="footer"/>
    <w:basedOn w:val="Normal"/>
    <w:link w:val="FooterChar"/>
    <w:uiPriority w:val="99"/>
    <w:unhideWhenUsed w:val="1"/>
    <w:rsid w:val="00A846D3"/>
    <w:pPr>
      <w:tabs>
        <w:tab w:val="center" w:pos="4153"/>
        <w:tab w:val="right" w:pos="8306"/>
      </w:tabs>
      <w:spacing w:after="0" w:line="240" w:lineRule="auto"/>
    </w:pPr>
  </w:style>
  <w:style w:type="character" w:styleId="FooterChar" w:customStyle="1">
    <w:name w:val="Footer Char"/>
    <w:basedOn w:val="DefaultParagraphFont"/>
    <w:link w:val="Footer"/>
    <w:uiPriority w:val="99"/>
    <w:rsid w:val="00A846D3"/>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
    <w:basedOn w:val="Normal"/>
    <w:link w:val="ListParagraphChar"/>
    <w:uiPriority w:val="34"/>
    <w:qFormat w:val="1"/>
    <w:rsid w:val="00505BFF"/>
    <w:pPr>
      <w:ind w:left="720"/>
      <w:contextualSpacing w:val="1"/>
    </w:pPr>
  </w:style>
  <w:style w:type="paragraph" w:styleId="BalloonText">
    <w:name w:val="Balloon Text"/>
    <w:basedOn w:val="Normal"/>
    <w:link w:val="BalloonTextChar"/>
    <w:uiPriority w:val="99"/>
    <w:semiHidden w:val="1"/>
    <w:unhideWhenUsed w:val="1"/>
    <w:rsid w:val="000839E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839E2"/>
    <w:rPr>
      <w:rFonts w:ascii="Tahoma" w:cs="Tahoma" w:hAnsi="Tahoma"/>
      <w:sz w:val="16"/>
      <w:szCs w:val="16"/>
    </w:rPr>
  </w:style>
  <w:style w:type="character" w:styleId="Hyperlink">
    <w:name w:val="Hyperlink"/>
    <w:basedOn w:val="DefaultParagraphFont"/>
    <w:uiPriority w:val="99"/>
    <w:unhideWhenUsed w:val="1"/>
    <w:rsid w:val="00B402D7"/>
    <w:rPr>
      <w:color w:val="0000ff" w:themeColor="hyperlink"/>
      <w:u w:val="single"/>
    </w:rPr>
  </w:style>
  <w:style w:type="character" w:styleId="CommentReference">
    <w:name w:val="annotation reference"/>
    <w:basedOn w:val="DefaultParagraphFont"/>
    <w:uiPriority w:val="99"/>
    <w:semiHidden w:val="1"/>
    <w:unhideWhenUsed w:val="1"/>
    <w:rsid w:val="00AC5C46"/>
    <w:rPr>
      <w:sz w:val="16"/>
      <w:szCs w:val="16"/>
    </w:rPr>
  </w:style>
  <w:style w:type="paragraph" w:styleId="CommentText">
    <w:name w:val="annotation text"/>
    <w:basedOn w:val="Normal"/>
    <w:link w:val="CommentTextChar"/>
    <w:uiPriority w:val="99"/>
    <w:unhideWhenUsed w:val="1"/>
    <w:rsid w:val="00AC5C46"/>
    <w:pPr>
      <w:spacing w:line="240" w:lineRule="auto"/>
    </w:pPr>
    <w:rPr>
      <w:sz w:val="20"/>
      <w:szCs w:val="20"/>
    </w:rPr>
  </w:style>
  <w:style w:type="character" w:styleId="CommentTextChar" w:customStyle="1">
    <w:name w:val="Comment Text Char"/>
    <w:basedOn w:val="DefaultParagraphFont"/>
    <w:link w:val="CommentText"/>
    <w:uiPriority w:val="99"/>
    <w:rsid w:val="00AC5C46"/>
    <w:rPr>
      <w:sz w:val="20"/>
      <w:szCs w:val="20"/>
    </w:rPr>
  </w:style>
  <w:style w:type="paragraph" w:styleId="CommentSubject">
    <w:name w:val="annotation subject"/>
    <w:basedOn w:val="CommentText"/>
    <w:next w:val="CommentText"/>
    <w:link w:val="CommentSubjectChar"/>
    <w:uiPriority w:val="99"/>
    <w:semiHidden w:val="1"/>
    <w:unhideWhenUsed w:val="1"/>
    <w:rsid w:val="00AC5C46"/>
    <w:rPr>
      <w:b w:val="1"/>
      <w:bCs w:val="1"/>
    </w:rPr>
  </w:style>
  <w:style w:type="character" w:styleId="CommentSubjectChar" w:customStyle="1">
    <w:name w:val="Comment Subject Char"/>
    <w:basedOn w:val="CommentTextChar"/>
    <w:link w:val="CommentSubject"/>
    <w:uiPriority w:val="99"/>
    <w:semiHidden w:val="1"/>
    <w:rsid w:val="00AC5C46"/>
    <w:rPr>
      <w:b w:val="1"/>
      <w:bCs w:val="1"/>
      <w:sz w:val="20"/>
      <w:szCs w:val="20"/>
    </w:rPr>
  </w:style>
  <w:style w:type="character" w:styleId="ListParagraphChar" w:customStyle="1">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34"/>
    <w:qFormat w:val="1"/>
    <w:rsid w:val="00632AD7"/>
  </w:style>
  <w:style w:type="table" w:styleId="TableGrid1" w:customStyle="1">
    <w:name w:val="Table Grid1"/>
    <w:basedOn w:val="TableNormal"/>
    <w:next w:val="TableGrid"/>
    <w:uiPriority w:val="59"/>
    <w:rsid w:val="00E07A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59"/>
    <w:rsid w:val="00E07A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rsid w:val="00D73690"/>
    <w:pPr>
      <w:spacing w:after="120" w:line="240" w:lineRule="auto"/>
      <w:ind w:left="283"/>
    </w:pPr>
    <w:rPr>
      <w:rFonts w:ascii="Times New Roman" w:cs="Times New Roman" w:eastAsia="Times New Roman" w:hAnsi="Times New Roman"/>
      <w:sz w:val="24"/>
      <w:szCs w:val="24"/>
      <w:lang w:eastAsia="lv-LV" w:val="ru-RU"/>
    </w:rPr>
  </w:style>
  <w:style w:type="character" w:styleId="BodyTextIndentChar" w:customStyle="1">
    <w:name w:val="Body Text Indent Char"/>
    <w:basedOn w:val="DefaultParagraphFont"/>
    <w:link w:val="BodyTextIndent"/>
    <w:rsid w:val="00D73690"/>
    <w:rPr>
      <w:rFonts w:ascii="Times New Roman" w:cs="Times New Roman" w:eastAsia="Times New Roman" w:hAnsi="Times New Roman"/>
      <w:sz w:val="24"/>
      <w:szCs w:val="24"/>
      <w:lang w:eastAsia="lv-LV" w:val="ru-RU"/>
    </w:rPr>
  </w:style>
  <w:style w:type="table" w:styleId="TableGrid2" w:customStyle="1">
    <w:name w:val="Table Grid2"/>
    <w:basedOn w:val="TableNormal"/>
    <w:next w:val="TableGrid"/>
    <w:uiPriority w:val="59"/>
    <w:rsid w:val="00DE0CAE"/>
    <w:pPr>
      <w:spacing w:after="0" w:line="240" w:lineRule="auto"/>
    </w:pPr>
    <w:rPr>
      <w:rFonts w:ascii="Calibri" w:cs="Times New Roman" w:eastAsia="Calibri" w:hAnsi="Calibri"/>
      <w:sz w:val="20"/>
      <w:szCs w:val="20"/>
      <w:lang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UnresolvedMention">
    <w:name w:val="Unresolved Mention"/>
    <w:basedOn w:val="DefaultParagraphFont"/>
    <w:uiPriority w:val="99"/>
    <w:semiHidden w:val="1"/>
    <w:unhideWhenUsed w:val="1"/>
    <w:rsid w:val="00E711B5"/>
    <w:rPr>
      <w:color w:val="605e5c"/>
      <w:shd w:color="auto" w:fill="e1dfdd" w:val="clear"/>
    </w:rPr>
  </w:style>
  <w:style w:type="character" w:styleId="TitleChar" w:customStyle="1">
    <w:name w:val="Title Char"/>
    <w:basedOn w:val="DefaultParagraphFont"/>
    <w:link w:val="Title"/>
    <w:uiPriority w:val="10"/>
    <w:rsid w:val="00C156A2"/>
    <w:rPr>
      <w:rFonts w:asciiTheme="majorHAnsi" w:cstheme="majorBidi" w:eastAsiaTheme="majorEastAsia" w:hAnsiTheme="majorHAnsi"/>
      <w:spacing w:val="-10"/>
      <w:kern w:val="28"/>
      <w:sz w:val="36"/>
      <w:szCs w:val="36"/>
    </w:rPr>
  </w:style>
  <w:style w:type="character" w:styleId="DataStyle" w:customStyle="1">
    <w:name w:val="DataStyle"/>
    <w:basedOn w:val="DefaultParagraphFont"/>
    <w:qFormat w:val="1"/>
    <w:rsid w:val="00C156A2"/>
    <w:rPr>
      <w:rFonts w:eastAsiaTheme="minorEastAsia"/>
      <w:color w:val="000080"/>
    </w:rPr>
  </w:style>
  <w:style w:type="character" w:styleId="PlaceholderText">
    <w:name w:val="Placeholder Text"/>
    <w:basedOn w:val="DefaultParagraphFont"/>
    <w:uiPriority w:val="99"/>
    <w:semiHidden w:val="1"/>
    <w:rsid w:val="000A30BF"/>
    <w:rPr>
      <w:rFonts w:ascii="Segoe UI" w:cs="Segoe UI" w:hAnsi="Segoe UI"/>
      <w:i w:val="1"/>
      <w:color w:val="800000"/>
    </w:rPr>
  </w:style>
  <w:style w:type="paragraph" w:styleId="CompanyName" w:customStyle="1">
    <w:name w:val="CompanyName"/>
    <w:basedOn w:val="Normal"/>
    <w:link w:val="CompanyNameChar"/>
    <w:qFormat w:val="1"/>
    <w:rsid w:val="000A30BF"/>
    <w:pPr>
      <w:spacing w:after="40" w:line="259" w:lineRule="auto"/>
      <w:jc w:val="center"/>
    </w:pPr>
    <w:rPr>
      <w:sz w:val="32"/>
      <w:szCs w:val="32"/>
      <w:u w:val="single"/>
    </w:rPr>
  </w:style>
  <w:style w:type="character" w:styleId="CompanyNameChar" w:customStyle="1">
    <w:name w:val="CompanyName Char"/>
    <w:basedOn w:val="DefaultParagraphFont"/>
    <w:link w:val="CompanyName"/>
    <w:rsid w:val="000A30BF"/>
    <w:rPr>
      <w:sz w:val="32"/>
      <w:szCs w:val="32"/>
      <w:u w:val="singl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0A30BF"/>
    <w:pPr>
      <w:spacing w:after="0" w:line="240" w:lineRule="auto"/>
      <w:jc w:val="both"/>
    </w:pPr>
    <w:rPr>
      <w:rFonts w:ascii="Times New Roman" w:cs="Times New Roman" w:eastAsia="Times New Roman" w:hAnsi="Times New Roman"/>
      <w:sz w:val="24"/>
      <w:szCs w:val="24"/>
      <w:lang w:val="x-none"/>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A30BF"/>
    <w:rPr>
      <w:rFonts w:ascii="Times New Roman" w:cs="Times New Roman" w:eastAsia="Times New Roman" w:hAnsi="Times New Roman"/>
      <w:sz w:val="24"/>
      <w:szCs w:val="24"/>
      <w:lang w:val="x-none"/>
    </w:rPr>
  </w:style>
  <w:style w:type="character" w:styleId="Heading2Char" w:customStyle="1">
    <w:name w:val="Heading 2 Char"/>
    <w:basedOn w:val="DefaultParagraphFont"/>
    <w:link w:val="Heading2"/>
    <w:uiPriority w:val="9"/>
    <w:rsid w:val="00C9254E"/>
    <w:rPr>
      <w:rFonts w:asciiTheme="majorHAnsi" w:cstheme="majorBidi" w:eastAsiaTheme="majorEastAsia" w:hAnsiTheme="majorHAnsi"/>
      <w:color w:val="365f91" w:themeColor="accent1" w:themeShade="0000BF"/>
      <w:sz w:val="26"/>
      <w:szCs w:val="26"/>
    </w:rPr>
  </w:style>
  <w:style w:type="paragraph" w:styleId="Revision">
    <w:name w:val="Revision"/>
    <w:hidden w:val="1"/>
    <w:uiPriority w:val="99"/>
    <w:semiHidden w:val="1"/>
    <w:rsid w:val="00720188"/>
    <w:pPr>
      <w:spacing w:after="0" w:line="240" w:lineRule="auto"/>
    </w:pPr>
  </w:style>
  <w:style w:type="paragraph" w:styleId="NormalWeb">
    <w:name w:val="Normal (Web)"/>
    <w:basedOn w:val="Normal"/>
    <w:uiPriority w:val="99"/>
    <w:semiHidden w:val="1"/>
    <w:unhideWhenUsed w:val="1"/>
    <w:rsid w:val="00EF4EB9"/>
    <w:pPr>
      <w:spacing w:after="100" w:afterAutospacing="1" w:before="100" w:beforeAutospacing="1" w:line="240" w:lineRule="auto"/>
    </w:pPr>
    <w:rPr>
      <w:rFonts w:ascii="Times New Roman" w:cs="Times New Roman" w:eastAsia="Times New Roman" w:hAnsi="Times New Roman"/>
      <w:sz w:val="24"/>
      <w:szCs w:val="24"/>
      <w:lang w:eastAsia="en-GB" w:val="en-L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sts@tolmets.l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FdMynBIhggdoI0GcLUQp6cZbTQ==">CgMxLjAyDmguYXN6azM3b2NhMjdmOAByITFTVU1wR1VKNW1LcEF1cUVQVVdNTGs1QUk2eXRwSDFZRQ==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2025-11-30T09:56:00Z</dcterms:created>
  <dc:creator>Indra Brence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0x010100C1C1950359A2B04797684F18216E44B0</vt:lpwstr>
  </property>
  <property fmtid="{D5CDD505-2E9C-101B-9397-08002B2CF9AE}" pid="3" name="MediaServiceImageTags">
    <vt:lpwstr/>
  </property>
</Properties>
</file>