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D40C" w14:textId="0A4200D8" w:rsidR="00DB4DF7" w:rsidRPr="005A3205" w:rsidRDefault="00DB4DF7" w:rsidP="003F386A">
      <w:pPr>
        <w:pStyle w:val="Virsraksts3"/>
        <w:jc w:val="right"/>
        <w:rPr>
          <w:rFonts w:cs="Times New Roman"/>
          <w:szCs w:val="24"/>
        </w:rPr>
      </w:pPr>
      <w:bookmarkStart w:id="0" w:name="OLE_LINK3"/>
      <w:bookmarkStart w:id="1" w:name="OLE_LINK4"/>
      <w:r w:rsidRPr="005A3205">
        <w:rPr>
          <w:rFonts w:cs="Times New Roman"/>
          <w:szCs w:val="24"/>
        </w:rPr>
        <w:t>APSTIPRINĀTS</w:t>
      </w:r>
      <w:r w:rsidRPr="005A3205">
        <w:rPr>
          <w:rFonts w:cs="Times New Roman"/>
          <w:szCs w:val="24"/>
        </w:rPr>
        <w:br/>
      </w:r>
      <w:r w:rsidR="00F903E9" w:rsidRPr="005A3205">
        <w:rPr>
          <w:rFonts w:cs="Times New Roman"/>
          <w:szCs w:val="24"/>
        </w:rPr>
        <w:t>DELNAS</w:t>
      </w:r>
      <w:r w:rsidR="007A4FBD" w:rsidRPr="005A3205">
        <w:rPr>
          <w:rFonts w:cs="Times New Roman"/>
          <w:szCs w:val="24"/>
        </w:rPr>
        <w:br/>
        <w:t>I</w:t>
      </w:r>
      <w:r w:rsidRPr="005A3205">
        <w:rPr>
          <w:rFonts w:cs="Times New Roman"/>
          <w:szCs w:val="24"/>
        </w:rPr>
        <w:t>epirkuma komisijas</w:t>
      </w:r>
    </w:p>
    <w:p w14:paraId="7F1E955D" w14:textId="0A55C919" w:rsidR="00DB4DF7" w:rsidRPr="005A3205" w:rsidRDefault="00201F8D" w:rsidP="003F386A">
      <w:pPr>
        <w:jc w:val="right"/>
      </w:pPr>
      <w:r w:rsidRPr="005A3205">
        <w:t>2025</w:t>
      </w:r>
      <w:r w:rsidR="00DB4DF7" w:rsidRPr="005A3205">
        <w:t>.</w:t>
      </w:r>
      <w:r w:rsidR="009359D3" w:rsidRPr="005A3205">
        <w:t> </w:t>
      </w:r>
      <w:r w:rsidR="00DB4DF7" w:rsidRPr="005A3205">
        <w:t xml:space="preserve">gada </w:t>
      </w:r>
      <w:r w:rsidR="00EB1AA7" w:rsidRPr="005A3205">
        <w:t>8.decembra</w:t>
      </w:r>
      <w:r w:rsidR="00DA2DFC" w:rsidRPr="005A3205">
        <w:t xml:space="preserve"> </w:t>
      </w:r>
      <w:r w:rsidR="009359D3" w:rsidRPr="005A3205">
        <w:t xml:space="preserve">sēdē </w:t>
      </w:r>
      <w:r w:rsidR="009359D3" w:rsidRPr="005A3205">
        <w:br/>
        <w:t>protokols Nr. </w:t>
      </w:r>
      <w:r w:rsidR="00EB1AA7" w:rsidRPr="005A3205">
        <w:t>1</w:t>
      </w:r>
    </w:p>
    <w:p w14:paraId="53551C27" w14:textId="77777777" w:rsidR="00005AAF" w:rsidRPr="005A3205" w:rsidRDefault="00005AAF" w:rsidP="003F386A">
      <w:pPr>
        <w:jc w:val="center"/>
        <w:rPr>
          <w:b/>
        </w:rPr>
      </w:pPr>
    </w:p>
    <w:p w14:paraId="0325D851" w14:textId="77777777" w:rsidR="00005AAF" w:rsidRPr="005A3205" w:rsidRDefault="00005AAF" w:rsidP="003F386A">
      <w:pPr>
        <w:jc w:val="center"/>
        <w:rPr>
          <w:b/>
        </w:rPr>
      </w:pPr>
    </w:p>
    <w:p w14:paraId="5DE84E3A" w14:textId="77777777" w:rsidR="00005AAF" w:rsidRPr="005A3205" w:rsidRDefault="00005AAF" w:rsidP="003F386A">
      <w:pPr>
        <w:jc w:val="center"/>
        <w:rPr>
          <w:b/>
        </w:rPr>
      </w:pPr>
    </w:p>
    <w:p w14:paraId="340DE6C2" w14:textId="77777777" w:rsidR="00005AAF" w:rsidRPr="005A3205" w:rsidRDefault="00005AAF" w:rsidP="003F386A">
      <w:pPr>
        <w:jc w:val="center"/>
        <w:rPr>
          <w:b/>
        </w:rPr>
      </w:pPr>
    </w:p>
    <w:p w14:paraId="145A693C" w14:textId="77777777" w:rsidR="00005AAF" w:rsidRPr="005A3205" w:rsidRDefault="00005AAF" w:rsidP="003F386A">
      <w:pPr>
        <w:jc w:val="center"/>
        <w:rPr>
          <w:b/>
        </w:rPr>
      </w:pPr>
    </w:p>
    <w:p w14:paraId="6B83E495" w14:textId="77777777" w:rsidR="00005AAF" w:rsidRPr="005A3205" w:rsidRDefault="00005AAF" w:rsidP="003F386A">
      <w:pPr>
        <w:jc w:val="center"/>
        <w:rPr>
          <w:b/>
        </w:rPr>
      </w:pPr>
    </w:p>
    <w:p w14:paraId="3DE51467" w14:textId="77777777" w:rsidR="00005AAF" w:rsidRPr="005A3205" w:rsidRDefault="00005AAF" w:rsidP="003F386A">
      <w:pPr>
        <w:jc w:val="center"/>
        <w:rPr>
          <w:b/>
        </w:rPr>
      </w:pPr>
    </w:p>
    <w:p w14:paraId="184C7907" w14:textId="77777777" w:rsidR="00005AAF" w:rsidRPr="005A3205" w:rsidRDefault="00005AAF" w:rsidP="003F386A">
      <w:pPr>
        <w:jc w:val="center"/>
        <w:rPr>
          <w:b/>
        </w:rPr>
      </w:pPr>
    </w:p>
    <w:p w14:paraId="48CBD191" w14:textId="2E44C755" w:rsidR="00005AAF" w:rsidRPr="005A3205" w:rsidRDefault="009359D3" w:rsidP="003F386A">
      <w:pPr>
        <w:jc w:val="center"/>
        <w:rPr>
          <w:b/>
        </w:rPr>
      </w:pPr>
      <w:r w:rsidRPr="005A3205">
        <w:rPr>
          <w:b/>
        </w:rPr>
        <w:t>KONKURSA</w:t>
      </w:r>
    </w:p>
    <w:p w14:paraId="4E338137" w14:textId="77777777" w:rsidR="00E06C4E" w:rsidRPr="005A3205" w:rsidRDefault="00E06C4E" w:rsidP="003F386A">
      <w:pPr>
        <w:jc w:val="center"/>
        <w:rPr>
          <w:b/>
        </w:rPr>
      </w:pPr>
    </w:p>
    <w:p w14:paraId="28F0F725" w14:textId="26D5B77B" w:rsidR="00005AAF" w:rsidRPr="005A3205" w:rsidRDefault="009359D3" w:rsidP="00C6602B">
      <w:pPr>
        <w:jc w:val="center"/>
        <w:rPr>
          <w:b/>
        </w:rPr>
      </w:pPr>
      <w:r w:rsidRPr="005A3205">
        <w:rPr>
          <w:b/>
        </w:rPr>
        <w:t>“</w:t>
      </w:r>
      <w:r w:rsidR="00166D27" w:rsidRPr="005A3205">
        <w:rPr>
          <w:b/>
        </w:rPr>
        <w:t>Komandējumu nodrošināšanai nepieciešamie pakalpojumi</w:t>
      </w:r>
      <w:r w:rsidR="00D324F5" w:rsidRPr="005A3205">
        <w:rPr>
          <w:b/>
        </w:rPr>
        <w:t>”</w:t>
      </w:r>
    </w:p>
    <w:p w14:paraId="3F4609F4" w14:textId="77777777" w:rsidR="00005AAF" w:rsidRPr="005A3205" w:rsidRDefault="00005AAF" w:rsidP="003F386A">
      <w:pPr>
        <w:jc w:val="center"/>
        <w:rPr>
          <w:b/>
        </w:rPr>
      </w:pPr>
    </w:p>
    <w:p w14:paraId="7CF8A25D" w14:textId="7001F118" w:rsidR="00005AAF" w:rsidRPr="005A3205" w:rsidRDefault="00005AAF" w:rsidP="003F386A">
      <w:pPr>
        <w:jc w:val="center"/>
      </w:pPr>
      <w:r w:rsidRPr="005A3205">
        <w:t>(Iepir</w:t>
      </w:r>
      <w:r w:rsidR="0097247B" w:rsidRPr="005A3205">
        <w:t>kuma identifikācijas Nr.</w:t>
      </w:r>
      <w:r w:rsidR="00305C48" w:rsidRPr="005A3205">
        <w:t xml:space="preserve"> </w:t>
      </w:r>
      <w:r w:rsidR="00F903E9" w:rsidRPr="005A3205">
        <w:t xml:space="preserve">DELNA </w:t>
      </w:r>
      <w:r w:rsidR="005A7FBA" w:rsidRPr="005A3205">
        <w:t>202</w:t>
      </w:r>
      <w:r w:rsidR="00201F8D" w:rsidRPr="005A3205">
        <w:t>5</w:t>
      </w:r>
      <w:r w:rsidR="009E16C4" w:rsidRPr="005A3205">
        <w:t>/</w:t>
      </w:r>
      <w:r w:rsidR="00CC38C3">
        <w:t>0</w:t>
      </w:r>
      <w:r w:rsidR="00DA2DFC" w:rsidRPr="005A3205">
        <w:t>1</w:t>
      </w:r>
      <w:r w:rsidRPr="005A3205">
        <w:t>)</w:t>
      </w:r>
    </w:p>
    <w:p w14:paraId="6979C9FC" w14:textId="77777777" w:rsidR="00005AAF" w:rsidRPr="005A3205" w:rsidRDefault="00005AAF" w:rsidP="003F386A">
      <w:pPr>
        <w:jc w:val="center"/>
      </w:pPr>
    </w:p>
    <w:p w14:paraId="0046C0A9" w14:textId="77777777" w:rsidR="009359D3" w:rsidRPr="005A3205" w:rsidRDefault="009359D3" w:rsidP="003F386A">
      <w:pPr>
        <w:jc w:val="center"/>
        <w:rPr>
          <w:b/>
        </w:rPr>
      </w:pPr>
      <w:r w:rsidRPr="005A3205">
        <w:rPr>
          <w:b/>
        </w:rPr>
        <w:t>NOLIKUMS</w:t>
      </w:r>
    </w:p>
    <w:p w14:paraId="3559CD64" w14:textId="77777777" w:rsidR="00005AAF" w:rsidRPr="005A3205" w:rsidRDefault="00005AAF" w:rsidP="003F386A">
      <w:pPr>
        <w:ind w:left="4536"/>
        <w:jc w:val="both"/>
        <w:rPr>
          <w:i/>
        </w:rPr>
      </w:pPr>
    </w:p>
    <w:p w14:paraId="51293F6F" w14:textId="77777777" w:rsidR="00005AAF" w:rsidRPr="005A3205" w:rsidRDefault="00005AAF" w:rsidP="003F386A">
      <w:pPr>
        <w:ind w:left="4536"/>
        <w:jc w:val="both"/>
        <w:rPr>
          <w:i/>
        </w:rPr>
      </w:pPr>
    </w:p>
    <w:p w14:paraId="36735FD7" w14:textId="77777777" w:rsidR="00005AAF" w:rsidRPr="005A3205" w:rsidRDefault="00005AAF" w:rsidP="003F386A">
      <w:pPr>
        <w:ind w:left="4536"/>
        <w:jc w:val="both"/>
        <w:rPr>
          <w:i/>
        </w:rPr>
      </w:pPr>
    </w:p>
    <w:p w14:paraId="03307EC5" w14:textId="77777777" w:rsidR="00005AAF" w:rsidRPr="005A3205" w:rsidRDefault="00005AAF" w:rsidP="003F386A">
      <w:pPr>
        <w:ind w:left="4536"/>
        <w:jc w:val="both"/>
        <w:rPr>
          <w:i/>
        </w:rPr>
      </w:pPr>
    </w:p>
    <w:p w14:paraId="767BFFDD" w14:textId="77777777" w:rsidR="00005AAF" w:rsidRPr="005A3205" w:rsidRDefault="00005AAF" w:rsidP="003F386A">
      <w:pPr>
        <w:jc w:val="both"/>
      </w:pPr>
    </w:p>
    <w:p w14:paraId="0E13B940" w14:textId="77777777" w:rsidR="00005AAF" w:rsidRPr="005A3205" w:rsidRDefault="00005AAF" w:rsidP="003F386A">
      <w:pPr>
        <w:jc w:val="both"/>
      </w:pPr>
    </w:p>
    <w:p w14:paraId="25B68F50" w14:textId="77777777" w:rsidR="00005AAF" w:rsidRPr="005A3205" w:rsidRDefault="002D5986" w:rsidP="003F386A">
      <w:pPr>
        <w:tabs>
          <w:tab w:val="left" w:pos="7740"/>
        </w:tabs>
        <w:jc w:val="both"/>
      </w:pPr>
      <w:r w:rsidRPr="005A3205">
        <w:tab/>
      </w:r>
    </w:p>
    <w:p w14:paraId="67A4B957" w14:textId="77777777" w:rsidR="00005AAF" w:rsidRPr="005A3205" w:rsidRDefault="00005AAF" w:rsidP="003F386A">
      <w:pPr>
        <w:jc w:val="both"/>
      </w:pPr>
    </w:p>
    <w:p w14:paraId="3567312C" w14:textId="77777777" w:rsidR="00005AAF" w:rsidRPr="005A3205" w:rsidRDefault="00005AAF" w:rsidP="003F386A">
      <w:pPr>
        <w:jc w:val="both"/>
      </w:pPr>
    </w:p>
    <w:p w14:paraId="52D63468" w14:textId="77777777" w:rsidR="00005AAF" w:rsidRPr="005A3205" w:rsidRDefault="00005AAF" w:rsidP="003F386A">
      <w:pPr>
        <w:jc w:val="both"/>
      </w:pPr>
    </w:p>
    <w:p w14:paraId="7EA5684C" w14:textId="77777777" w:rsidR="00005AAF" w:rsidRPr="005A3205" w:rsidRDefault="00005AAF" w:rsidP="003F386A">
      <w:pPr>
        <w:jc w:val="both"/>
      </w:pPr>
    </w:p>
    <w:p w14:paraId="2A9F28BE" w14:textId="77777777" w:rsidR="00005AAF" w:rsidRPr="005A3205" w:rsidRDefault="00005AAF" w:rsidP="003F386A">
      <w:pPr>
        <w:jc w:val="both"/>
      </w:pPr>
    </w:p>
    <w:p w14:paraId="36EAC1B0" w14:textId="77777777" w:rsidR="00005AAF" w:rsidRPr="005A3205" w:rsidRDefault="00005AAF" w:rsidP="003F386A">
      <w:pPr>
        <w:jc w:val="both"/>
      </w:pPr>
    </w:p>
    <w:p w14:paraId="67154D69" w14:textId="77777777" w:rsidR="00005AAF" w:rsidRPr="005A3205" w:rsidRDefault="00005AAF" w:rsidP="003F386A">
      <w:pPr>
        <w:jc w:val="both"/>
      </w:pPr>
    </w:p>
    <w:p w14:paraId="37479222" w14:textId="77777777" w:rsidR="00005AAF" w:rsidRPr="005A3205" w:rsidRDefault="00005AAF" w:rsidP="003F386A">
      <w:pPr>
        <w:jc w:val="both"/>
      </w:pPr>
    </w:p>
    <w:p w14:paraId="4FBDE5C9" w14:textId="77777777" w:rsidR="00005AAF" w:rsidRPr="005A3205" w:rsidRDefault="00005AAF" w:rsidP="003F386A">
      <w:pPr>
        <w:jc w:val="both"/>
      </w:pPr>
    </w:p>
    <w:p w14:paraId="43253C24" w14:textId="77777777" w:rsidR="00005AAF" w:rsidRPr="005A3205" w:rsidRDefault="00005AAF" w:rsidP="003F386A">
      <w:pPr>
        <w:jc w:val="both"/>
      </w:pPr>
    </w:p>
    <w:p w14:paraId="06810F0B" w14:textId="77777777" w:rsidR="00005AAF" w:rsidRPr="005A3205" w:rsidRDefault="00005AAF" w:rsidP="003F386A">
      <w:pPr>
        <w:jc w:val="both"/>
      </w:pPr>
    </w:p>
    <w:p w14:paraId="202AC3EF" w14:textId="77777777" w:rsidR="00005AAF" w:rsidRPr="005A3205" w:rsidRDefault="00005AAF" w:rsidP="003F386A">
      <w:pPr>
        <w:jc w:val="both"/>
      </w:pPr>
    </w:p>
    <w:p w14:paraId="23AB5E60" w14:textId="77777777" w:rsidR="00005AAF" w:rsidRPr="005A3205" w:rsidRDefault="00005AAF" w:rsidP="003F386A">
      <w:pPr>
        <w:jc w:val="both"/>
      </w:pPr>
    </w:p>
    <w:p w14:paraId="00504559" w14:textId="77777777" w:rsidR="00005AAF" w:rsidRPr="005A3205" w:rsidRDefault="00005AAF" w:rsidP="003F386A">
      <w:pPr>
        <w:jc w:val="both"/>
      </w:pPr>
    </w:p>
    <w:p w14:paraId="22810ADA" w14:textId="77777777" w:rsidR="00005AAF" w:rsidRPr="005A3205" w:rsidRDefault="00005AAF" w:rsidP="003F386A">
      <w:pPr>
        <w:jc w:val="both"/>
      </w:pPr>
    </w:p>
    <w:p w14:paraId="4B8A046B" w14:textId="77777777" w:rsidR="00005AAF" w:rsidRPr="005A3205" w:rsidRDefault="00005AAF" w:rsidP="003F386A">
      <w:pPr>
        <w:jc w:val="both"/>
      </w:pPr>
    </w:p>
    <w:p w14:paraId="08D86014" w14:textId="77777777" w:rsidR="00005AAF" w:rsidRPr="005A3205" w:rsidRDefault="00005AAF" w:rsidP="003F386A">
      <w:pPr>
        <w:jc w:val="both"/>
      </w:pPr>
    </w:p>
    <w:p w14:paraId="6FEAA59F" w14:textId="77777777" w:rsidR="007A4FBD" w:rsidRPr="005A3205" w:rsidRDefault="0097247B" w:rsidP="003F386A">
      <w:pPr>
        <w:jc w:val="center"/>
      </w:pPr>
      <w:r w:rsidRPr="005A3205">
        <w:t>Rīga</w:t>
      </w:r>
    </w:p>
    <w:p w14:paraId="17E0B41C" w14:textId="5BEE6BFF" w:rsidR="007A4FBD" w:rsidRPr="005A3205" w:rsidRDefault="002F3049" w:rsidP="003F386A">
      <w:pPr>
        <w:jc w:val="center"/>
      </w:pPr>
      <w:r w:rsidRPr="005A3205">
        <w:t>202</w:t>
      </w:r>
      <w:r w:rsidR="00201F8D" w:rsidRPr="005A3205">
        <w:t>5</w:t>
      </w:r>
    </w:p>
    <w:p w14:paraId="226A46A7" w14:textId="77777777" w:rsidR="003F386A" w:rsidRPr="005A3205" w:rsidRDefault="00B903A9" w:rsidP="00BE6B51">
      <w:pPr>
        <w:pStyle w:val="Virsraksts1"/>
        <w:keepNext w:val="0"/>
        <w:numPr>
          <w:ilvl w:val="0"/>
          <w:numId w:val="2"/>
        </w:numPr>
        <w:spacing w:before="0" w:after="0"/>
        <w:rPr>
          <w:sz w:val="24"/>
          <w:szCs w:val="24"/>
          <w:lang w:val="lv-LV"/>
        </w:rPr>
      </w:pPr>
      <w:r w:rsidRPr="005A3205">
        <w:rPr>
          <w:sz w:val="24"/>
          <w:szCs w:val="24"/>
          <w:lang w:val="lv-LV"/>
        </w:rPr>
        <w:br w:type="page"/>
      </w:r>
      <w:r w:rsidR="009359D3" w:rsidRPr="005A3205">
        <w:rPr>
          <w:sz w:val="24"/>
          <w:szCs w:val="24"/>
          <w:lang w:val="lv-LV"/>
        </w:rPr>
        <w:lastRenderedPageBreak/>
        <w:t>Vispārīga informācija</w:t>
      </w:r>
    </w:p>
    <w:p w14:paraId="62253C26" w14:textId="77777777" w:rsidR="003F386A" w:rsidRPr="005A3205" w:rsidRDefault="003F386A" w:rsidP="003F386A">
      <w:pPr>
        <w:rPr>
          <w:lang w:eastAsia="x-none"/>
        </w:rPr>
      </w:pPr>
    </w:p>
    <w:p w14:paraId="49816295" w14:textId="77777777" w:rsidR="009359D3" w:rsidRPr="005A3205" w:rsidRDefault="003F386A" w:rsidP="00BE6B51">
      <w:pPr>
        <w:pStyle w:val="Virsraksts1"/>
        <w:keepNext w:val="0"/>
        <w:numPr>
          <w:ilvl w:val="1"/>
          <w:numId w:val="2"/>
        </w:numPr>
        <w:spacing w:before="0" w:after="0"/>
        <w:ind w:left="567" w:hanging="567"/>
        <w:jc w:val="left"/>
        <w:rPr>
          <w:sz w:val="24"/>
          <w:szCs w:val="24"/>
          <w:lang w:val="lv-LV"/>
        </w:rPr>
      </w:pPr>
      <w:r w:rsidRPr="005A3205">
        <w:rPr>
          <w:sz w:val="24"/>
          <w:szCs w:val="24"/>
          <w:lang w:val="lv-LV"/>
        </w:rPr>
        <w:t>Informācija par Pasūtītāju</w:t>
      </w:r>
      <w:r w:rsidR="009359D3" w:rsidRPr="005A3205">
        <w:rPr>
          <w:sz w:val="24"/>
          <w:szCs w:val="24"/>
          <w:lang w:val="lv-LV"/>
        </w:rPr>
        <w:t>:</w:t>
      </w:r>
    </w:p>
    <w:tbl>
      <w:tblPr>
        <w:tblW w:w="9072" w:type="dxa"/>
        <w:tblInd w:w="10" w:type="dxa"/>
        <w:tblLayout w:type="fixed"/>
        <w:tblCellMar>
          <w:left w:w="0" w:type="dxa"/>
          <w:right w:w="0" w:type="dxa"/>
        </w:tblCellMar>
        <w:tblLook w:val="0000" w:firstRow="0" w:lastRow="0" w:firstColumn="0" w:lastColumn="0" w:noHBand="0" w:noVBand="0"/>
      </w:tblPr>
      <w:tblGrid>
        <w:gridCol w:w="3119"/>
        <w:gridCol w:w="5953"/>
      </w:tblGrid>
      <w:tr w:rsidR="00D64310" w:rsidRPr="005A3205" w14:paraId="2CB1976E" w14:textId="77777777" w:rsidTr="00201F8D">
        <w:trPr>
          <w:trHeight w:val="273"/>
        </w:trPr>
        <w:tc>
          <w:tcPr>
            <w:tcW w:w="3119" w:type="dxa"/>
            <w:tcBorders>
              <w:top w:val="single" w:sz="8" w:space="0" w:color="auto"/>
              <w:left w:val="single" w:sz="8" w:space="0" w:color="auto"/>
              <w:bottom w:val="single" w:sz="8" w:space="0" w:color="auto"/>
              <w:right w:val="single" w:sz="8" w:space="0" w:color="auto"/>
            </w:tcBorders>
            <w:vAlign w:val="center"/>
          </w:tcPr>
          <w:p w14:paraId="03AFD3BC" w14:textId="77777777" w:rsidR="003F386A" w:rsidRPr="005A3205" w:rsidRDefault="003F386A" w:rsidP="00166D27">
            <w:pPr>
              <w:widowControl w:val="0"/>
              <w:autoSpaceDE w:val="0"/>
              <w:autoSpaceDN w:val="0"/>
              <w:adjustRightInd w:val="0"/>
              <w:ind w:left="142"/>
              <w:jc w:val="both"/>
            </w:pPr>
            <w:r w:rsidRPr="005A3205">
              <w:rPr>
                <w:b/>
                <w:bCs/>
              </w:rPr>
              <w:t>Pasūtītāja nosaukums</w:t>
            </w:r>
          </w:p>
        </w:tc>
        <w:tc>
          <w:tcPr>
            <w:tcW w:w="5953" w:type="dxa"/>
            <w:tcBorders>
              <w:top w:val="single" w:sz="8" w:space="0" w:color="auto"/>
              <w:left w:val="nil"/>
              <w:bottom w:val="single" w:sz="8" w:space="0" w:color="auto"/>
              <w:right w:val="single" w:sz="8" w:space="0" w:color="auto"/>
            </w:tcBorders>
            <w:vAlign w:val="bottom"/>
          </w:tcPr>
          <w:p w14:paraId="0B5A9277" w14:textId="3AA95191" w:rsidR="003F386A" w:rsidRPr="005A3205" w:rsidRDefault="00F903E9" w:rsidP="00166D27">
            <w:pPr>
              <w:pStyle w:val="Virsraksts1"/>
              <w:keepNext w:val="0"/>
              <w:spacing w:before="0" w:after="0"/>
              <w:ind w:left="142"/>
              <w:jc w:val="both"/>
              <w:rPr>
                <w:b w:val="0"/>
                <w:sz w:val="24"/>
                <w:szCs w:val="24"/>
                <w:lang w:val="lv-LV"/>
              </w:rPr>
            </w:pPr>
            <w:r w:rsidRPr="005A3205">
              <w:rPr>
                <w:b w:val="0"/>
                <w:sz w:val="24"/>
                <w:szCs w:val="24"/>
                <w:lang w:val="lv-LV"/>
              </w:rPr>
              <w:t>Biedrība “Sabiedrība par atklātību – Delna”</w:t>
            </w:r>
            <w:r w:rsidR="003F386A" w:rsidRPr="005A3205">
              <w:rPr>
                <w:b w:val="0"/>
                <w:sz w:val="24"/>
                <w:szCs w:val="24"/>
                <w:lang w:val="lv-LV"/>
              </w:rPr>
              <w:t xml:space="preserve"> (turpmāk arī – </w:t>
            </w:r>
            <w:r w:rsidRPr="005A3205">
              <w:rPr>
                <w:b w:val="0"/>
                <w:sz w:val="24"/>
                <w:szCs w:val="24"/>
                <w:lang w:val="lv-LV"/>
              </w:rPr>
              <w:t>DELNA</w:t>
            </w:r>
            <w:r w:rsidR="003F386A" w:rsidRPr="005A3205">
              <w:rPr>
                <w:b w:val="0"/>
                <w:sz w:val="24"/>
                <w:szCs w:val="24"/>
                <w:lang w:val="lv-LV"/>
              </w:rPr>
              <w:t xml:space="preserve"> vai Pasūtītājs)</w:t>
            </w:r>
          </w:p>
        </w:tc>
      </w:tr>
      <w:tr w:rsidR="00D64310" w:rsidRPr="005A3205" w14:paraId="27393DE9" w14:textId="77777777" w:rsidTr="00201F8D">
        <w:trPr>
          <w:trHeight w:val="266"/>
        </w:trPr>
        <w:tc>
          <w:tcPr>
            <w:tcW w:w="3119" w:type="dxa"/>
            <w:tcBorders>
              <w:top w:val="nil"/>
              <w:left w:val="single" w:sz="8" w:space="0" w:color="auto"/>
              <w:bottom w:val="single" w:sz="8" w:space="0" w:color="auto"/>
              <w:right w:val="single" w:sz="8" w:space="0" w:color="auto"/>
            </w:tcBorders>
            <w:vAlign w:val="center"/>
          </w:tcPr>
          <w:p w14:paraId="340B1347" w14:textId="77777777" w:rsidR="003F386A" w:rsidRPr="005A3205" w:rsidRDefault="003F386A" w:rsidP="00166D27">
            <w:pPr>
              <w:widowControl w:val="0"/>
              <w:autoSpaceDE w:val="0"/>
              <w:autoSpaceDN w:val="0"/>
              <w:adjustRightInd w:val="0"/>
              <w:ind w:left="142"/>
              <w:jc w:val="both"/>
            </w:pPr>
            <w:r w:rsidRPr="005A3205">
              <w:rPr>
                <w:b/>
                <w:bCs/>
              </w:rPr>
              <w:t>Adrese</w:t>
            </w:r>
          </w:p>
        </w:tc>
        <w:tc>
          <w:tcPr>
            <w:tcW w:w="5953" w:type="dxa"/>
            <w:tcBorders>
              <w:top w:val="nil"/>
              <w:left w:val="nil"/>
              <w:bottom w:val="single" w:sz="8" w:space="0" w:color="auto"/>
              <w:right w:val="single" w:sz="8" w:space="0" w:color="auto"/>
            </w:tcBorders>
            <w:vAlign w:val="bottom"/>
          </w:tcPr>
          <w:p w14:paraId="27EF6D1A" w14:textId="4E360F7A" w:rsidR="003F386A" w:rsidRPr="005A3205" w:rsidRDefault="00F903E9" w:rsidP="00166D27">
            <w:pPr>
              <w:pStyle w:val="Virsraksts1"/>
              <w:keepNext w:val="0"/>
              <w:spacing w:before="0" w:after="0"/>
              <w:ind w:left="142"/>
              <w:jc w:val="both"/>
              <w:rPr>
                <w:b w:val="0"/>
                <w:sz w:val="24"/>
                <w:szCs w:val="24"/>
                <w:lang w:val="lv-LV"/>
              </w:rPr>
            </w:pPr>
            <w:r w:rsidRPr="005A3205">
              <w:rPr>
                <w:b w:val="0"/>
                <w:sz w:val="24"/>
                <w:szCs w:val="24"/>
                <w:lang w:val="lv-LV"/>
              </w:rPr>
              <w:t>Veru</w:t>
            </w:r>
            <w:r w:rsidR="003F386A" w:rsidRPr="005A3205">
              <w:rPr>
                <w:b w:val="0"/>
                <w:sz w:val="24"/>
                <w:szCs w:val="24"/>
                <w:lang w:val="lv-LV"/>
              </w:rPr>
              <w:t xml:space="preserve"> iela </w:t>
            </w:r>
            <w:r w:rsidRPr="005A3205">
              <w:rPr>
                <w:b w:val="0"/>
                <w:sz w:val="24"/>
                <w:szCs w:val="24"/>
                <w:lang w:val="lv-LV"/>
              </w:rPr>
              <w:t>6</w:t>
            </w:r>
            <w:r w:rsidR="003F386A" w:rsidRPr="005A3205">
              <w:rPr>
                <w:b w:val="0"/>
                <w:sz w:val="24"/>
                <w:szCs w:val="24"/>
                <w:lang w:val="lv-LV"/>
              </w:rPr>
              <w:t>, Rīga, LV-1</w:t>
            </w:r>
            <w:r w:rsidRPr="005A3205">
              <w:rPr>
                <w:b w:val="0"/>
                <w:sz w:val="24"/>
                <w:szCs w:val="24"/>
                <w:lang w:val="lv-LV"/>
              </w:rPr>
              <w:t>010</w:t>
            </w:r>
          </w:p>
        </w:tc>
      </w:tr>
      <w:tr w:rsidR="00D64310" w:rsidRPr="005A3205" w14:paraId="0E81B5A8" w14:textId="77777777" w:rsidTr="00201F8D">
        <w:trPr>
          <w:trHeight w:val="266"/>
        </w:trPr>
        <w:tc>
          <w:tcPr>
            <w:tcW w:w="3119" w:type="dxa"/>
            <w:tcBorders>
              <w:top w:val="nil"/>
              <w:left w:val="single" w:sz="8" w:space="0" w:color="auto"/>
              <w:bottom w:val="single" w:sz="8" w:space="0" w:color="auto"/>
              <w:right w:val="single" w:sz="8" w:space="0" w:color="auto"/>
            </w:tcBorders>
            <w:vAlign w:val="center"/>
          </w:tcPr>
          <w:p w14:paraId="5A08E7B6" w14:textId="77777777" w:rsidR="003F386A" w:rsidRPr="005A3205" w:rsidRDefault="00C319A7" w:rsidP="00166D27">
            <w:pPr>
              <w:widowControl w:val="0"/>
              <w:autoSpaceDE w:val="0"/>
              <w:autoSpaceDN w:val="0"/>
              <w:adjustRightInd w:val="0"/>
              <w:ind w:left="142"/>
              <w:jc w:val="both"/>
              <w:rPr>
                <w:b/>
                <w:bCs/>
              </w:rPr>
            </w:pPr>
            <w:r w:rsidRPr="005A3205">
              <w:rPr>
                <w:b/>
              </w:rPr>
              <w:t>Reģistrācijas kods:</w:t>
            </w:r>
          </w:p>
        </w:tc>
        <w:tc>
          <w:tcPr>
            <w:tcW w:w="5953" w:type="dxa"/>
            <w:tcBorders>
              <w:top w:val="nil"/>
              <w:left w:val="nil"/>
              <w:bottom w:val="single" w:sz="8" w:space="0" w:color="auto"/>
              <w:right w:val="single" w:sz="8" w:space="0" w:color="auto"/>
            </w:tcBorders>
            <w:vAlign w:val="bottom"/>
          </w:tcPr>
          <w:p w14:paraId="22AE29AE" w14:textId="77777777" w:rsidR="003F386A" w:rsidRPr="005A3205" w:rsidRDefault="003F386A" w:rsidP="00166D27">
            <w:pPr>
              <w:widowControl w:val="0"/>
              <w:autoSpaceDE w:val="0"/>
              <w:autoSpaceDN w:val="0"/>
              <w:adjustRightInd w:val="0"/>
              <w:ind w:left="142"/>
              <w:jc w:val="both"/>
            </w:pPr>
            <w:r w:rsidRPr="005A3205">
              <w:t>90000028300</w:t>
            </w:r>
          </w:p>
        </w:tc>
      </w:tr>
      <w:tr w:rsidR="00D64310" w:rsidRPr="005A3205" w14:paraId="043DE981" w14:textId="77777777" w:rsidTr="00201F8D">
        <w:trPr>
          <w:trHeight w:val="545"/>
        </w:trPr>
        <w:tc>
          <w:tcPr>
            <w:tcW w:w="3119" w:type="dxa"/>
            <w:tcBorders>
              <w:top w:val="single" w:sz="8" w:space="0" w:color="auto"/>
              <w:left w:val="single" w:sz="8" w:space="0" w:color="auto"/>
              <w:right w:val="single" w:sz="8" w:space="0" w:color="auto"/>
            </w:tcBorders>
            <w:vAlign w:val="center"/>
          </w:tcPr>
          <w:p w14:paraId="21229F69" w14:textId="7BE1A17B" w:rsidR="00310A47" w:rsidRPr="005A3205" w:rsidRDefault="00310A47" w:rsidP="00166D27">
            <w:pPr>
              <w:widowControl w:val="0"/>
              <w:autoSpaceDE w:val="0"/>
              <w:autoSpaceDN w:val="0"/>
              <w:adjustRightInd w:val="0"/>
              <w:ind w:left="142"/>
              <w:jc w:val="both"/>
              <w:rPr>
                <w:b/>
                <w:bCs/>
              </w:rPr>
            </w:pPr>
            <w:r w:rsidRPr="005A3205">
              <w:rPr>
                <w:b/>
                <w:bCs/>
              </w:rPr>
              <w:t>Kontaktpersona:</w:t>
            </w:r>
          </w:p>
          <w:p w14:paraId="35D64908" w14:textId="77777777" w:rsidR="00310A47" w:rsidRPr="005A3205" w:rsidRDefault="00310A47" w:rsidP="00166D27">
            <w:pPr>
              <w:widowControl w:val="0"/>
              <w:autoSpaceDE w:val="0"/>
              <w:autoSpaceDN w:val="0"/>
              <w:adjustRightInd w:val="0"/>
              <w:jc w:val="both"/>
            </w:pPr>
          </w:p>
          <w:p w14:paraId="484A4D85" w14:textId="08E78B43" w:rsidR="00EE23E4" w:rsidRPr="005A3205" w:rsidRDefault="00EE23E4" w:rsidP="00166D27">
            <w:pPr>
              <w:widowControl w:val="0"/>
              <w:autoSpaceDE w:val="0"/>
              <w:autoSpaceDN w:val="0"/>
              <w:adjustRightInd w:val="0"/>
              <w:jc w:val="both"/>
            </w:pPr>
          </w:p>
        </w:tc>
        <w:tc>
          <w:tcPr>
            <w:tcW w:w="5953" w:type="dxa"/>
            <w:tcBorders>
              <w:top w:val="single" w:sz="8" w:space="0" w:color="auto"/>
              <w:left w:val="nil"/>
              <w:right w:val="single" w:sz="8" w:space="0" w:color="auto"/>
            </w:tcBorders>
          </w:tcPr>
          <w:p w14:paraId="658CC101" w14:textId="0DC2EF35" w:rsidR="00310A47" w:rsidRPr="005A3205" w:rsidRDefault="00F903E9" w:rsidP="00166D27">
            <w:pPr>
              <w:widowControl w:val="0"/>
              <w:ind w:left="142"/>
              <w:jc w:val="both"/>
            </w:pPr>
            <w:r w:rsidRPr="005A3205">
              <w:t>jurists</w:t>
            </w:r>
          </w:p>
          <w:p w14:paraId="1853C562" w14:textId="77777777" w:rsidR="00310A47" w:rsidRPr="005A3205" w:rsidRDefault="00F903E9" w:rsidP="00166D27">
            <w:pPr>
              <w:widowControl w:val="0"/>
              <w:ind w:left="142"/>
              <w:jc w:val="both"/>
            </w:pPr>
            <w:r w:rsidRPr="005A3205">
              <w:t>Valdis Tirzmalis</w:t>
            </w:r>
          </w:p>
          <w:p w14:paraId="63D52D76" w14:textId="6A8F285E" w:rsidR="00BC2C3C" w:rsidRPr="005A3205" w:rsidRDefault="00BC2C3C" w:rsidP="00166D27">
            <w:pPr>
              <w:widowControl w:val="0"/>
              <w:ind w:left="142"/>
              <w:jc w:val="both"/>
            </w:pPr>
            <w:r w:rsidRPr="005A3205">
              <w:t>28781081</w:t>
            </w:r>
          </w:p>
        </w:tc>
      </w:tr>
      <w:tr w:rsidR="00D64310" w:rsidRPr="005A3205" w14:paraId="1EE7A13A" w14:textId="77777777" w:rsidTr="00201F8D">
        <w:trPr>
          <w:trHeight w:val="283"/>
        </w:trPr>
        <w:tc>
          <w:tcPr>
            <w:tcW w:w="3119" w:type="dxa"/>
            <w:tcBorders>
              <w:left w:val="single" w:sz="4" w:space="0" w:color="auto"/>
              <w:bottom w:val="single" w:sz="4" w:space="0" w:color="auto"/>
              <w:right w:val="single" w:sz="4" w:space="0" w:color="auto"/>
            </w:tcBorders>
            <w:vAlign w:val="center"/>
          </w:tcPr>
          <w:p w14:paraId="5633A0FA" w14:textId="6AAE518F" w:rsidR="00310A47" w:rsidRPr="005A3205" w:rsidRDefault="00322212" w:rsidP="00C62871">
            <w:pPr>
              <w:widowControl w:val="0"/>
              <w:autoSpaceDE w:val="0"/>
              <w:autoSpaceDN w:val="0"/>
              <w:adjustRightInd w:val="0"/>
              <w:ind w:left="142"/>
              <w:jc w:val="both"/>
              <w:rPr>
                <w:b/>
                <w:bCs/>
              </w:rPr>
            </w:pPr>
            <w:r w:rsidRPr="005A3205">
              <w:rPr>
                <w:b/>
                <w:bCs/>
              </w:rPr>
              <w:t>K</w:t>
            </w:r>
            <w:r w:rsidR="00EE23E4" w:rsidRPr="005A3205">
              <w:rPr>
                <w:b/>
                <w:bCs/>
              </w:rPr>
              <w:t>ontaktinformācija</w:t>
            </w:r>
            <w:r w:rsidR="00D90688" w:rsidRPr="005A3205">
              <w:rPr>
                <w:b/>
                <w:bCs/>
              </w:rPr>
              <w:t>:</w:t>
            </w:r>
          </w:p>
        </w:tc>
        <w:tc>
          <w:tcPr>
            <w:tcW w:w="5953" w:type="dxa"/>
            <w:tcBorders>
              <w:left w:val="single" w:sz="4" w:space="0" w:color="auto"/>
              <w:bottom w:val="single" w:sz="8" w:space="0" w:color="auto"/>
              <w:right w:val="single" w:sz="8" w:space="0" w:color="auto"/>
            </w:tcBorders>
          </w:tcPr>
          <w:p w14:paraId="02D6EA48" w14:textId="4E30FF83" w:rsidR="00EE23E4" w:rsidRPr="005A3205" w:rsidRDefault="00EE23E4" w:rsidP="00166D27">
            <w:pPr>
              <w:widowControl w:val="0"/>
              <w:ind w:left="142"/>
              <w:jc w:val="both"/>
            </w:pPr>
            <w:r w:rsidRPr="005A3205">
              <w:t>Pasūtītāja oficiālā elektroniskā adrese (</w:t>
            </w:r>
            <w:r w:rsidRPr="005A3205">
              <w:rPr>
                <w:i/>
              </w:rPr>
              <w:t>e-adrese</w:t>
            </w:r>
            <w:r w:rsidRPr="005A3205">
              <w:t>);</w:t>
            </w:r>
          </w:p>
          <w:p w14:paraId="789229EA" w14:textId="1EA52B21" w:rsidR="00310A47" w:rsidRPr="005A3205" w:rsidRDefault="00F903E9" w:rsidP="00166D27">
            <w:pPr>
              <w:widowControl w:val="0"/>
              <w:ind w:left="142"/>
              <w:jc w:val="both"/>
            </w:pPr>
            <w:hyperlink r:id="rId8" w:history="1">
              <w:r w:rsidRPr="005A3205">
                <w:rPr>
                  <w:rStyle w:val="Hipersaite"/>
                  <w:color w:val="auto"/>
                </w:rPr>
                <w:t>ti@delna.lv</w:t>
              </w:r>
            </w:hyperlink>
            <w:r w:rsidR="00EE23E4" w:rsidRPr="005A3205">
              <w:t>;</w:t>
            </w:r>
          </w:p>
          <w:p w14:paraId="15B3699E" w14:textId="183803D8" w:rsidR="00EE23E4" w:rsidRPr="005A3205" w:rsidRDefault="00F903E9" w:rsidP="00166D27">
            <w:pPr>
              <w:widowControl w:val="0"/>
              <w:ind w:left="142"/>
              <w:jc w:val="both"/>
            </w:pPr>
            <w:hyperlink r:id="rId9" w:tgtFrame="_blank" w:history="1">
              <w:r w:rsidRPr="005A3205">
                <w:rPr>
                  <w:rStyle w:val="Hipersaite"/>
                  <w:color w:val="auto"/>
                </w:rPr>
                <w:t>67285585</w:t>
              </w:r>
            </w:hyperlink>
          </w:p>
        </w:tc>
      </w:tr>
      <w:tr w:rsidR="00D64310" w:rsidRPr="005A3205" w14:paraId="2188CC42" w14:textId="77777777" w:rsidTr="00201F8D">
        <w:trPr>
          <w:trHeight w:val="266"/>
        </w:trPr>
        <w:tc>
          <w:tcPr>
            <w:tcW w:w="3119" w:type="dxa"/>
            <w:tcBorders>
              <w:top w:val="single" w:sz="4" w:space="0" w:color="auto"/>
              <w:left w:val="single" w:sz="8" w:space="0" w:color="auto"/>
              <w:bottom w:val="single" w:sz="4" w:space="0" w:color="auto"/>
              <w:right w:val="single" w:sz="8" w:space="0" w:color="auto"/>
            </w:tcBorders>
            <w:vAlign w:val="center"/>
          </w:tcPr>
          <w:p w14:paraId="3720E4D8" w14:textId="77777777" w:rsidR="003F386A" w:rsidRPr="005A3205" w:rsidRDefault="003F386A" w:rsidP="00166D27">
            <w:pPr>
              <w:widowControl w:val="0"/>
              <w:autoSpaceDE w:val="0"/>
              <w:autoSpaceDN w:val="0"/>
              <w:adjustRightInd w:val="0"/>
              <w:ind w:left="142"/>
              <w:jc w:val="both"/>
            </w:pPr>
            <w:r w:rsidRPr="005A3205">
              <w:rPr>
                <w:b/>
                <w:bCs/>
              </w:rPr>
              <w:t>Darba laiks</w:t>
            </w:r>
          </w:p>
        </w:tc>
        <w:tc>
          <w:tcPr>
            <w:tcW w:w="5953" w:type="dxa"/>
            <w:tcBorders>
              <w:top w:val="single" w:sz="8" w:space="0" w:color="auto"/>
              <w:left w:val="nil"/>
              <w:bottom w:val="single" w:sz="4" w:space="0" w:color="auto"/>
              <w:right w:val="single" w:sz="8" w:space="0" w:color="auto"/>
            </w:tcBorders>
            <w:vAlign w:val="bottom"/>
          </w:tcPr>
          <w:p w14:paraId="03F803D8" w14:textId="4444B233" w:rsidR="003F386A" w:rsidRPr="005A3205" w:rsidRDefault="002F3049" w:rsidP="00166D27">
            <w:pPr>
              <w:widowControl w:val="0"/>
              <w:autoSpaceDE w:val="0"/>
              <w:autoSpaceDN w:val="0"/>
              <w:adjustRightInd w:val="0"/>
              <w:ind w:left="142"/>
              <w:jc w:val="both"/>
            </w:pPr>
            <w:r w:rsidRPr="005A3205">
              <w:t>darb</w:t>
            </w:r>
            <w:r w:rsidR="003F386A" w:rsidRPr="005A3205">
              <w:t>dienās no plkst. 8:30 līdz plkst.17:00</w:t>
            </w:r>
          </w:p>
          <w:p w14:paraId="5CB832FC" w14:textId="0AAD04AB" w:rsidR="003F386A" w:rsidRPr="005A3205" w:rsidRDefault="003F386A" w:rsidP="00166D27">
            <w:pPr>
              <w:widowControl w:val="0"/>
              <w:autoSpaceDE w:val="0"/>
              <w:autoSpaceDN w:val="0"/>
              <w:adjustRightInd w:val="0"/>
              <w:ind w:left="142"/>
              <w:jc w:val="both"/>
            </w:pPr>
          </w:p>
        </w:tc>
      </w:tr>
    </w:tbl>
    <w:p w14:paraId="1810CA3C" w14:textId="158B2A7F" w:rsidR="003F386A" w:rsidRPr="005A3205" w:rsidRDefault="003F386A" w:rsidP="00BE6B51">
      <w:pPr>
        <w:pStyle w:val="Virsraksts1"/>
        <w:keepNext w:val="0"/>
        <w:numPr>
          <w:ilvl w:val="1"/>
          <w:numId w:val="2"/>
        </w:numPr>
        <w:spacing w:before="0" w:after="0"/>
        <w:ind w:left="567" w:hanging="567"/>
        <w:jc w:val="both"/>
        <w:rPr>
          <w:b w:val="0"/>
          <w:sz w:val="24"/>
          <w:szCs w:val="24"/>
          <w:lang w:val="lv-LV"/>
        </w:rPr>
      </w:pPr>
      <w:r w:rsidRPr="005A3205">
        <w:rPr>
          <w:b w:val="0"/>
          <w:sz w:val="24"/>
          <w:szCs w:val="24"/>
          <w:lang w:val="lv-LV"/>
        </w:rPr>
        <w:t>Iepirkuma</w:t>
      </w:r>
      <w:r w:rsidR="000A02D6" w:rsidRPr="005A3205">
        <w:rPr>
          <w:b w:val="0"/>
          <w:sz w:val="24"/>
          <w:szCs w:val="24"/>
          <w:lang w:val="lv-LV"/>
        </w:rPr>
        <w:t xml:space="preserve"> </w:t>
      </w:r>
      <w:bookmarkStart w:id="2" w:name="_Hlk216024806"/>
      <w:r w:rsidR="000A02D6" w:rsidRPr="005A3205">
        <w:rPr>
          <w:b w:val="0"/>
          <w:sz w:val="24"/>
          <w:szCs w:val="24"/>
          <w:lang w:val="lv-LV"/>
        </w:rPr>
        <w:t>“</w:t>
      </w:r>
      <w:r w:rsidR="00166D27" w:rsidRPr="005A3205">
        <w:rPr>
          <w:b w:val="0"/>
          <w:sz w:val="24"/>
          <w:szCs w:val="24"/>
          <w:lang w:val="lv-LV"/>
        </w:rPr>
        <w:t>Komandējumu nodrošināšanai nepieciešamie pakalpojumi</w:t>
      </w:r>
      <w:r w:rsidR="000A02D6" w:rsidRPr="005A3205">
        <w:rPr>
          <w:b w:val="0"/>
          <w:sz w:val="24"/>
          <w:szCs w:val="24"/>
          <w:lang w:val="lv-LV" w:eastAsia="en-US"/>
        </w:rPr>
        <w:t>”</w:t>
      </w:r>
      <w:bookmarkEnd w:id="2"/>
      <w:r w:rsidR="000A02D6" w:rsidRPr="005A3205">
        <w:rPr>
          <w:b w:val="0"/>
          <w:sz w:val="24"/>
          <w:szCs w:val="24"/>
          <w:lang w:val="lv-LV" w:eastAsia="en-US"/>
        </w:rPr>
        <w:t xml:space="preserve"> (turpmāk – iepirkums</w:t>
      </w:r>
      <w:r w:rsidR="00283BE0" w:rsidRPr="005A3205">
        <w:rPr>
          <w:b w:val="0"/>
          <w:sz w:val="24"/>
          <w:szCs w:val="24"/>
          <w:lang w:val="lv-LV" w:eastAsia="en-US"/>
        </w:rPr>
        <w:t xml:space="preserve"> vai iepirkuma procedūra</w:t>
      </w:r>
      <w:r w:rsidR="000A02D6" w:rsidRPr="005A3205">
        <w:rPr>
          <w:b w:val="0"/>
          <w:sz w:val="24"/>
          <w:szCs w:val="24"/>
          <w:lang w:val="lv-LV" w:eastAsia="en-US"/>
        </w:rPr>
        <w:t>)</w:t>
      </w:r>
      <w:r w:rsidRPr="005A3205">
        <w:rPr>
          <w:b w:val="0"/>
          <w:sz w:val="24"/>
          <w:szCs w:val="24"/>
          <w:lang w:val="lv-LV"/>
        </w:rPr>
        <w:t xml:space="preserve"> id</w:t>
      </w:r>
      <w:r w:rsidR="001F16A9" w:rsidRPr="005A3205">
        <w:rPr>
          <w:b w:val="0"/>
          <w:sz w:val="24"/>
          <w:szCs w:val="24"/>
          <w:lang w:val="lv-LV"/>
        </w:rPr>
        <w:t>e</w:t>
      </w:r>
      <w:r w:rsidR="002F3049" w:rsidRPr="005A3205">
        <w:rPr>
          <w:b w:val="0"/>
          <w:sz w:val="24"/>
          <w:szCs w:val="24"/>
          <w:lang w:val="lv-LV"/>
        </w:rPr>
        <w:t xml:space="preserve">ntifikācijas numurs: </w:t>
      </w:r>
      <w:bookmarkStart w:id="3" w:name="_Hlk216024860"/>
      <w:r w:rsidR="00F903E9" w:rsidRPr="005A3205">
        <w:rPr>
          <w:b w:val="0"/>
          <w:sz w:val="24"/>
          <w:szCs w:val="24"/>
          <w:lang w:val="lv-LV"/>
        </w:rPr>
        <w:t>DELNA</w:t>
      </w:r>
      <w:r w:rsidR="002F3049" w:rsidRPr="005A3205">
        <w:rPr>
          <w:b w:val="0"/>
          <w:sz w:val="24"/>
          <w:szCs w:val="24"/>
          <w:lang w:val="lv-LV"/>
        </w:rPr>
        <w:t xml:space="preserve"> 202</w:t>
      </w:r>
      <w:r w:rsidR="00201F8D" w:rsidRPr="005A3205">
        <w:rPr>
          <w:b w:val="0"/>
          <w:sz w:val="24"/>
          <w:szCs w:val="24"/>
          <w:lang w:val="lv-LV"/>
        </w:rPr>
        <w:t>5</w:t>
      </w:r>
      <w:r w:rsidR="00C73BD9" w:rsidRPr="005A3205">
        <w:rPr>
          <w:b w:val="0"/>
          <w:sz w:val="24"/>
          <w:szCs w:val="24"/>
          <w:lang w:val="lv-LV"/>
        </w:rPr>
        <w:t>/</w:t>
      </w:r>
      <w:r w:rsidR="00CC38C3">
        <w:rPr>
          <w:b w:val="0"/>
          <w:sz w:val="24"/>
          <w:szCs w:val="24"/>
          <w:lang w:val="lv-LV"/>
        </w:rPr>
        <w:t>0</w:t>
      </w:r>
      <w:r w:rsidR="00DA2DFC" w:rsidRPr="005A3205">
        <w:rPr>
          <w:b w:val="0"/>
          <w:sz w:val="24"/>
          <w:szCs w:val="24"/>
          <w:lang w:val="lv-LV"/>
        </w:rPr>
        <w:t>1</w:t>
      </w:r>
      <w:bookmarkEnd w:id="3"/>
      <w:r w:rsidRPr="005A3205">
        <w:rPr>
          <w:b w:val="0"/>
          <w:sz w:val="24"/>
          <w:szCs w:val="24"/>
          <w:lang w:val="lv-LV"/>
        </w:rPr>
        <w:t>.</w:t>
      </w:r>
    </w:p>
    <w:p w14:paraId="572B137F" w14:textId="1F61D674" w:rsidR="009359D3" w:rsidRPr="005A3205" w:rsidRDefault="00E24874" w:rsidP="00BE6B51">
      <w:pPr>
        <w:numPr>
          <w:ilvl w:val="1"/>
          <w:numId w:val="2"/>
        </w:numPr>
        <w:ind w:left="567" w:hanging="567"/>
        <w:jc w:val="both"/>
      </w:pPr>
      <w:r w:rsidRPr="005A3205">
        <w:rPr>
          <w:b/>
        </w:rPr>
        <w:t xml:space="preserve">Piemērojamā iepirkuma procedūra: </w:t>
      </w:r>
      <w:r w:rsidRPr="005A3205">
        <w:t>saskaņā ar</w:t>
      </w:r>
      <w:r w:rsidR="007C07BF">
        <w:t xml:space="preserve"> 2017.gada 1.marta Ministru kabineta noteikumiem Nr.104</w:t>
      </w:r>
      <w:r w:rsidRPr="005A3205">
        <w:t xml:space="preserve"> </w:t>
      </w:r>
      <w:r w:rsidR="007C07BF">
        <w:t>“</w:t>
      </w:r>
      <w:r w:rsidR="007C07BF" w:rsidRPr="007C07BF">
        <w:t>Noteikumi par iepirkuma procedūru un tās piemērošanas kārtību pasūtītāja finansētiem projektiem</w:t>
      </w:r>
      <w:r w:rsidR="007C07BF">
        <w:t xml:space="preserve"> </w:t>
      </w:r>
      <w:r w:rsidR="000A02D6" w:rsidRPr="005A3205">
        <w:t>un citos publisko iepirkumu regulējošajos normatīvajos aktos noteikto</w:t>
      </w:r>
      <w:r w:rsidR="007C07BF">
        <w:t>”</w:t>
      </w:r>
      <w:r w:rsidR="00284CAE">
        <w:t>, kā arī tiks piemērots Publisko iepirkumu likums (turpmāk arī – PIL)</w:t>
      </w:r>
      <w:r w:rsidR="000A02D6" w:rsidRPr="005A3205">
        <w:t>.</w:t>
      </w:r>
    </w:p>
    <w:p w14:paraId="2A97D5B7" w14:textId="707232AA" w:rsidR="00516B3D" w:rsidRPr="005A3205" w:rsidRDefault="00E24874" w:rsidP="00BE6B51">
      <w:pPr>
        <w:numPr>
          <w:ilvl w:val="1"/>
          <w:numId w:val="2"/>
        </w:numPr>
        <w:ind w:left="567" w:hanging="567"/>
        <w:jc w:val="both"/>
      </w:pPr>
      <w:r w:rsidRPr="005A3205">
        <w:rPr>
          <w:b/>
        </w:rPr>
        <w:t>Iepirkuma priekšmets:</w:t>
      </w:r>
      <w:r w:rsidRPr="005A3205">
        <w:t xml:space="preserve"> </w:t>
      </w:r>
      <w:r w:rsidR="00166D27" w:rsidRPr="005A3205">
        <w:rPr>
          <w:rFonts w:eastAsia="Calibri"/>
          <w:lang w:eastAsia="lv-LV"/>
        </w:rPr>
        <w:t>komandējumu nodrošināšanai nepiec</w:t>
      </w:r>
      <w:r w:rsidR="00F47841" w:rsidRPr="005A3205">
        <w:rPr>
          <w:rFonts w:eastAsia="Calibri"/>
          <w:lang w:eastAsia="lv-LV"/>
        </w:rPr>
        <w:t>iešamie pakalpojumi, tai skaitā</w:t>
      </w:r>
      <w:r w:rsidR="00166D27" w:rsidRPr="005A3205">
        <w:rPr>
          <w:rFonts w:eastAsia="Calibri"/>
          <w:lang w:eastAsia="lv-LV"/>
        </w:rPr>
        <w:t xml:space="preserve"> visa veida transporta biļešu un viesnīcu rezervācija, iegāde, piegāde, nepieciešamības gadījumā arī maiņa vai atcelšana, kā arī citi nepieciešamie ar komandējumu servisu saistītie pakalpojumi,</w:t>
      </w:r>
      <w:r w:rsidR="00246620" w:rsidRPr="005A3205">
        <w:rPr>
          <w:rFonts w:eastAsia="Calibri"/>
          <w:lang w:eastAsia="lv-LV"/>
        </w:rPr>
        <w:t xml:space="preserve"> </w:t>
      </w:r>
      <w:r w:rsidR="009977DE" w:rsidRPr="005A3205">
        <w:rPr>
          <w:rFonts w:eastAsia="Calibri"/>
          <w:lang w:eastAsia="lv-LV"/>
        </w:rPr>
        <w:t>saskaņā ar nolikumā</w:t>
      </w:r>
      <w:r w:rsidR="00F47841" w:rsidRPr="005A3205">
        <w:rPr>
          <w:rFonts w:eastAsia="Calibri"/>
          <w:lang w:eastAsia="lv-LV"/>
        </w:rPr>
        <w:t xml:space="preserve"> un</w:t>
      </w:r>
      <w:r w:rsidR="00A64F4A" w:rsidRPr="005A3205">
        <w:rPr>
          <w:rFonts w:eastAsia="Calibri"/>
          <w:lang w:eastAsia="lv-LV"/>
        </w:rPr>
        <w:t xml:space="preserve"> tā </w:t>
      </w:r>
      <w:r w:rsidR="00F47841" w:rsidRPr="005A3205">
        <w:rPr>
          <w:rFonts w:eastAsia="Calibri"/>
          <w:lang w:eastAsia="lv-LV"/>
        </w:rPr>
        <w:t xml:space="preserve">pielikumos (tai skaitā </w:t>
      </w:r>
      <w:r w:rsidR="00AA514F" w:rsidRPr="005A3205">
        <w:rPr>
          <w:rFonts w:eastAsia="Calibri"/>
          <w:lang w:eastAsia="lv-LV"/>
        </w:rPr>
        <w:t>2</w:t>
      </w:r>
      <w:r w:rsidR="00580319" w:rsidRPr="005A3205">
        <w:rPr>
          <w:rFonts w:eastAsia="Calibri"/>
          <w:lang w:eastAsia="lv-LV"/>
        </w:rPr>
        <w:t>. pielikumā “Tehniskā specifikācija</w:t>
      </w:r>
      <w:r w:rsidR="006338C7" w:rsidRPr="005A3205">
        <w:rPr>
          <w:rFonts w:eastAsia="Calibri"/>
          <w:lang w:eastAsia="lv-LV"/>
        </w:rPr>
        <w:t xml:space="preserve"> un pretendenta tehniskais piedāvājums” (turpmāk arī – t</w:t>
      </w:r>
      <w:r w:rsidR="00580319" w:rsidRPr="005A3205">
        <w:rPr>
          <w:rFonts w:eastAsia="Calibri"/>
          <w:lang w:eastAsia="lv-LV"/>
        </w:rPr>
        <w:t>ehniskā specifikācija</w:t>
      </w:r>
      <w:r w:rsidR="006338C7" w:rsidRPr="005A3205">
        <w:rPr>
          <w:rFonts w:eastAsia="Calibri"/>
          <w:lang w:eastAsia="lv-LV"/>
        </w:rPr>
        <w:t xml:space="preserve"> vai tehniskais pi</w:t>
      </w:r>
      <w:r w:rsidR="006B0BE6" w:rsidRPr="005A3205">
        <w:rPr>
          <w:rFonts w:eastAsia="Calibri"/>
          <w:lang w:eastAsia="lv-LV"/>
        </w:rPr>
        <w:t>e</w:t>
      </w:r>
      <w:r w:rsidR="006338C7" w:rsidRPr="005A3205">
        <w:rPr>
          <w:rFonts w:eastAsia="Calibri"/>
          <w:lang w:eastAsia="lv-LV"/>
        </w:rPr>
        <w:t>dāvājums</w:t>
      </w:r>
      <w:r w:rsidR="00580319" w:rsidRPr="005A3205">
        <w:rPr>
          <w:rFonts w:eastAsia="Calibri"/>
          <w:lang w:eastAsia="lv-LV"/>
        </w:rPr>
        <w:t>)</w:t>
      </w:r>
      <w:r w:rsidR="00F47841" w:rsidRPr="005A3205">
        <w:rPr>
          <w:rFonts w:eastAsia="Calibri"/>
          <w:lang w:eastAsia="lv-LV"/>
        </w:rPr>
        <w:t>)</w:t>
      </w:r>
      <w:r w:rsidR="00A64F4A" w:rsidRPr="005A3205">
        <w:rPr>
          <w:rFonts w:eastAsia="Calibri"/>
          <w:lang w:eastAsia="lv-LV"/>
        </w:rPr>
        <w:t>,</w:t>
      </w:r>
      <w:r w:rsidR="009977DE" w:rsidRPr="005A3205">
        <w:rPr>
          <w:rFonts w:eastAsia="Calibri"/>
          <w:lang w:eastAsia="lv-LV"/>
        </w:rPr>
        <w:t xml:space="preserve"> noteiktajām prasībām. </w:t>
      </w:r>
    </w:p>
    <w:p w14:paraId="1DEE9A82" w14:textId="28F4DAC7" w:rsidR="0057195B" w:rsidRPr="005A3205" w:rsidRDefault="00001BD0" w:rsidP="00BE6B51">
      <w:pPr>
        <w:numPr>
          <w:ilvl w:val="1"/>
          <w:numId w:val="2"/>
        </w:numPr>
        <w:ind w:left="567" w:hanging="567"/>
        <w:jc w:val="both"/>
      </w:pPr>
      <w:r w:rsidRPr="005A3205">
        <w:t>Iepirkuma priekšmets nav</w:t>
      </w:r>
      <w:r w:rsidR="0057195B" w:rsidRPr="005A3205">
        <w:t xml:space="preserve"> sadalīts</w:t>
      </w:r>
      <w:r w:rsidRPr="005A3205">
        <w:t xml:space="preserve"> daļās</w:t>
      </w:r>
      <w:r w:rsidR="001B3FE9" w:rsidRPr="005A3205">
        <w:t>, nav pieļaujama piedāvājuma variantu iesniegšana</w:t>
      </w:r>
      <w:r w:rsidRPr="005A3205">
        <w:t>.</w:t>
      </w:r>
    </w:p>
    <w:p w14:paraId="65AA3C93" w14:textId="1F5B64D3" w:rsidR="0057195B" w:rsidRPr="005A3205" w:rsidRDefault="006F7A2C" w:rsidP="00166D27">
      <w:pPr>
        <w:numPr>
          <w:ilvl w:val="1"/>
          <w:numId w:val="2"/>
        </w:numPr>
        <w:ind w:left="567" w:hanging="567"/>
        <w:jc w:val="both"/>
      </w:pPr>
      <w:r w:rsidRPr="005A3205">
        <w:rPr>
          <w:b/>
        </w:rPr>
        <w:t>CPV</w:t>
      </w:r>
      <w:r w:rsidRPr="005A3205">
        <w:t xml:space="preserve"> </w:t>
      </w:r>
      <w:r w:rsidRPr="005A3205">
        <w:rPr>
          <w:b/>
        </w:rPr>
        <w:t>kods:</w:t>
      </w:r>
      <w:r w:rsidR="00057DC3" w:rsidRPr="005A3205">
        <w:rPr>
          <w:b/>
        </w:rPr>
        <w:t xml:space="preserve"> </w:t>
      </w:r>
      <w:r w:rsidR="00166D27" w:rsidRPr="005A3205">
        <w:t>63510000-7 (Ceļojumu aģentūru pakalpojumi).</w:t>
      </w:r>
    </w:p>
    <w:p w14:paraId="6B2AFD87" w14:textId="77777777" w:rsidR="006F7A2C" w:rsidRPr="005A3205" w:rsidRDefault="00676F28" w:rsidP="00BE6B51">
      <w:pPr>
        <w:numPr>
          <w:ilvl w:val="1"/>
          <w:numId w:val="2"/>
        </w:numPr>
        <w:ind w:left="567" w:hanging="567"/>
        <w:jc w:val="both"/>
      </w:pPr>
      <w:r w:rsidRPr="005A3205">
        <w:t>Piedāvājums jāiesniedz par visu iepirkuma priekšmeta apjomu</w:t>
      </w:r>
      <w:r w:rsidR="002755BA" w:rsidRPr="005A3205">
        <w:rPr>
          <w:iCs/>
        </w:rPr>
        <w:t>.</w:t>
      </w:r>
    </w:p>
    <w:p w14:paraId="059A62EC" w14:textId="124AFBDD" w:rsidR="006F7A2C" w:rsidRPr="005A3205" w:rsidRDefault="006F7A2C" w:rsidP="00166D27">
      <w:pPr>
        <w:numPr>
          <w:ilvl w:val="1"/>
          <w:numId w:val="2"/>
        </w:numPr>
        <w:ind w:left="567" w:hanging="567"/>
        <w:jc w:val="both"/>
      </w:pPr>
      <w:r w:rsidRPr="005A3205">
        <w:rPr>
          <w:b/>
        </w:rPr>
        <w:t>Iepirku</w:t>
      </w:r>
      <w:r w:rsidR="00253585" w:rsidRPr="005A3205">
        <w:rPr>
          <w:b/>
        </w:rPr>
        <w:t>m</w:t>
      </w:r>
      <w:r w:rsidR="00C9310D" w:rsidRPr="005A3205">
        <w:rPr>
          <w:b/>
        </w:rPr>
        <w:t>a</w:t>
      </w:r>
      <w:r w:rsidR="00253585" w:rsidRPr="005A3205">
        <w:rPr>
          <w:b/>
        </w:rPr>
        <w:t xml:space="preserve"> līgum</w:t>
      </w:r>
      <w:r w:rsidR="00C9310D" w:rsidRPr="005A3205">
        <w:rPr>
          <w:b/>
        </w:rPr>
        <w:t>a</w:t>
      </w:r>
      <w:r w:rsidRPr="005A3205">
        <w:rPr>
          <w:b/>
        </w:rPr>
        <w:t xml:space="preserve"> izpildes vieta:</w:t>
      </w:r>
      <w:r w:rsidR="00514E71" w:rsidRPr="005A3205">
        <w:t xml:space="preserve"> </w:t>
      </w:r>
      <w:r w:rsidR="00FA03D2" w:rsidRPr="005A3205">
        <w:t>Veru</w:t>
      </w:r>
      <w:r w:rsidR="00166D27" w:rsidRPr="005A3205">
        <w:t xml:space="preserve"> iela </w:t>
      </w:r>
      <w:r w:rsidR="00FA03D2" w:rsidRPr="005A3205">
        <w:t>6</w:t>
      </w:r>
      <w:r w:rsidR="00166D27" w:rsidRPr="005A3205">
        <w:t>, Rīga (dokumentu piegādes adrese).</w:t>
      </w:r>
    </w:p>
    <w:p w14:paraId="0ED1A4EB" w14:textId="68591B7E" w:rsidR="006F7A2C" w:rsidRPr="005A3205" w:rsidRDefault="006F7A2C" w:rsidP="00251B9F">
      <w:pPr>
        <w:numPr>
          <w:ilvl w:val="1"/>
          <w:numId w:val="2"/>
        </w:numPr>
        <w:ind w:left="567" w:hanging="567"/>
        <w:jc w:val="both"/>
      </w:pPr>
      <w:r w:rsidRPr="005A3205">
        <w:rPr>
          <w:b/>
        </w:rPr>
        <w:t>Iepirkuma līguma izpildes laiks</w:t>
      </w:r>
      <w:r w:rsidR="00251B9F" w:rsidRPr="005A3205">
        <w:rPr>
          <w:b/>
        </w:rPr>
        <w:t xml:space="preserve"> ir līdz</w:t>
      </w:r>
      <w:r w:rsidR="00251B9F" w:rsidRPr="005A3205">
        <w:t xml:space="preserve"> </w:t>
      </w:r>
      <w:r w:rsidR="00AA7FA0" w:rsidRPr="005A3205">
        <w:t xml:space="preserve">saistību pilnīgai izpildei. </w:t>
      </w:r>
      <w:r w:rsidR="00F24869" w:rsidRPr="005A3205">
        <w:t xml:space="preserve">Līguma </w:t>
      </w:r>
      <w:r w:rsidR="00251B9F" w:rsidRPr="005A3205">
        <w:t>ietvaros pakalpojums tiek sniegts</w:t>
      </w:r>
      <w:r w:rsidR="003D6464" w:rsidRPr="005A3205">
        <w:t xml:space="preserve"> </w:t>
      </w:r>
      <w:r w:rsidR="00C756CC" w:rsidRPr="005A3205">
        <w:t>12</w:t>
      </w:r>
      <w:r w:rsidR="00251B9F" w:rsidRPr="005A3205">
        <w:t xml:space="preserve"> mēnešus no</w:t>
      </w:r>
      <w:r w:rsidR="00F24869" w:rsidRPr="005A3205">
        <w:t xml:space="preserve"> līguma spēkā stāšanās dienas</w:t>
      </w:r>
      <w:r w:rsidR="00D34FDD" w:rsidRPr="005A3205">
        <w:t xml:space="preserve"> vai līdz nolikuma 1.10. punktā noteiktās līgumcenas sasniegšanai atkarībā no tā, kurš apstāklis iestājas pirmais</w:t>
      </w:r>
      <w:r w:rsidR="00CD39A7" w:rsidRPr="005A3205">
        <w:t>.</w:t>
      </w:r>
    </w:p>
    <w:p w14:paraId="7FF2CF70" w14:textId="22C2BEC2" w:rsidR="00D87585" w:rsidRPr="005A3205" w:rsidRDefault="00CD18CA" w:rsidP="00BE6B51">
      <w:pPr>
        <w:numPr>
          <w:ilvl w:val="1"/>
          <w:numId w:val="2"/>
        </w:numPr>
        <w:ind w:left="567" w:hanging="567"/>
        <w:jc w:val="both"/>
      </w:pPr>
      <w:r w:rsidRPr="005A3205">
        <w:rPr>
          <w:b/>
        </w:rPr>
        <w:t xml:space="preserve">Maksimālā </w:t>
      </w:r>
      <w:r w:rsidR="00135FAF" w:rsidRPr="005A3205">
        <w:rPr>
          <w:b/>
        </w:rPr>
        <w:t>līgumcena</w:t>
      </w:r>
      <w:r w:rsidR="00135FAF" w:rsidRPr="005A3205">
        <w:t xml:space="preserve"> –</w:t>
      </w:r>
      <w:r w:rsidR="00BA4D95" w:rsidRPr="005A3205">
        <w:t xml:space="preserve"> </w:t>
      </w:r>
      <w:r w:rsidR="00DF4909" w:rsidRPr="005A3205">
        <w:t xml:space="preserve">kopējā </w:t>
      </w:r>
      <w:r w:rsidR="00BA4D95" w:rsidRPr="005A3205">
        <w:t>līgum</w:t>
      </w:r>
      <w:r w:rsidR="00135FAF" w:rsidRPr="005A3205">
        <w:t xml:space="preserve">cena </w:t>
      </w:r>
      <w:r w:rsidR="00504133" w:rsidRPr="005A3205">
        <w:t>visā līguma izpildes laikā</w:t>
      </w:r>
      <w:r w:rsidR="00135FAF" w:rsidRPr="005A3205">
        <w:t xml:space="preserve"> nepārsniedz</w:t>
      </w:r>
      <w:r w:rsidR="00972911" w:rsidRPr="005A3205">
        <w:t xml:space="preserve"> </w:t>
      </w:r>
      <w:r w:rsidR="009E01C9" w:rsidRPr="005A3205">
        <w:t> </w:t>
      </w:r>
      <w:r w:rsidR="00C756CC" w:rsidRPr="005A3205">
        <w:t>1</w:t>
      </w:r>
      <w:r w:rsidR="00A262EE" w:rsidRPr="005A3205">
        <w:t>00</w:t>
      </w:r>
      <w:r w:rsidR="00EF1205" w:rsidRPr="005A3205">
        <w:t> 000</w:t>
      </w:r>
      <w:r w:rsidR="00135FAF" w:rsidRPr="005A3205">
        <w:t xml:space="preserve"> EUR, neieskaitot pievienotās vērtības nodokli (turpmāk – PVN).</w:t>
      </w:r>
      <w:r w:rsidR="0083712F" w:rsidRPr="005A3205">
        <w:t xml:space="preserve"> </w:t>
      </w:r>
    </w:p>
    <w:p w14:paraId="36811A4D" w14:textId="77777777" w:rsidR="00901955" w:rsidRPr="005A3205" w:rsidRDefault="00901955" w:rsidP="003F386A">
      <w:pPr>
        <w:rPr>
          <w:b/>
          <w:lang w:eastAsia="x-none"/>
        </w:rPr>
      </w:pPr>
    </w:p>
    <w:p w14:paraId="11DAC315" w14:textId="77777777" w:rsidR="00D9322F" w:rsidRPr="005A3205" w:rsidRDefault="00D9322F" w:rsidP="00BE6B51">
      <w:pPr>
        <w:pStyle w:val="Virsraksts1"/>
        <w:keepNext w:val="0"/>
        <w:numPr>
          <w:ilvl w:val="0"/>
          <w:numId w:val="2"/>
        </w:numPr>
        <w:spacing w:before="0" w:after="0"/>
        <w:rPr>
          <w:i/>
          <w:sz w:val="24"/>
          <w:szCs w:val="24"/>
          <w:lang w:val="lv-LV"/>
        </w:rPr>
      </w:pPr>
      <w:r w:rsidRPr="005A3205">
        <w:rPr>
          <w:sz w:val="24"/>
          <w:szCs w:val="24"/>
          <w:lang w:val="lv-LV"/>
        </w:rPr>
        <w:t>Nolikuma saņemšanas</w:t>
      </w:r>
      <w:r w:rsidR="00525FE7" w:rsidRPr="005A3205">
        <w:rPr>
          <w:sz w:val="24"/>
          <w:szCs w:val="24"/>
          <w:lang w:val="lv-LV"/>
        </w:rPr>
        <w:t xml:space="preserve"> un</w:t>
      </w:r>
      <w:r w:rsidRPr="005A3205">
        <w:rPr>
          <w:sz w:val="24"/>
          <w:szCs w:val="24"/>
          <w:lang w:val="lv-LV"/>
        </w:rPr>
        <w:t xml:space="preserve"> informācijas </w:t>
      </w:r>
      <w:r w:rsidR="00525FE7" w:rsidRPr="005A3205">
        <w:rPr>
          <w:sz w:val="24"/>
          <w:szCs w:val="24"/>
          <w:lang w:val="lv-LV"/>
        </w:rPr>
        <w:t>apmaiņas</w:t>
      </w:r>
      <w:r w:rsidRPr="005A3205">
        <w:rPr>
          <w:sz w:val="24"/>
          <w:szCs w:val="24"/>
          <w:lang w:val="lv-LV"/>
        </w:rPr>
        <w:t xml:space="preserve"> </w:t>
      </w:r>
      <w:r w:rsidR="00525FE7" w:rsidRPr="005A3205">
        <w:rPr>
          <w:sz w:val="24"/>
          <w:szCs w:val="24"/>
          <w:lang w:val="lv-LV"/>
        </w:rPr>
        <w:t>kārtība</w:t>
      </w:r>
    </w:p>
    <w:p w14:paraId="107ABE92" w14:textId="0BE5414E" w:rsidR="00F329F1" w:rsidRPr="005A3205" w:rsidRDefault="0020133A" w:rsidP="00BE6B51">
      <w:pPr>
        <w:numPr>
          <w:ilvl w:val="1"/>
          <w:numId w:val="2"/>
        </w:numPr>
        <w:ind w:left="567" w:hanging="567"/>
        <w:jc w:val="both"/>
      </w:pPr>
      <w:r w:rsidRPr="005A3205">
        <w:t>Pasūtītājs</w:t>
      </w:r>
      <w:r w:rsidRPr="005A3205">
        <w:rPr>
          <w:lang w:eastAsia="lv-LV"/>
        </w:rPr>
        <w:t xml:space="preserve"> nodrošina brīvu un tiešu pieeju iepirkuma dokumentiem </w:t>
      </w:r>
      <w:r w:rsidR="007C07BF">
        <w:rPr>
          <w:lang w:eastAsia="lv-LV"/>
        </w:rPr>
        <w:t>Publikāciju vadības sistēmā</w:t>
      </w:r>
      <w:r w:rsidRPr="005A3205">
        <w:rPr>
          <w:lang w:eastAsia="lv-LV"/>
        </w:rPr>
        <w:t xml:space="preserve"> sistēmas (turpm</w:t>
      </w:r>
      <w:r w:rsidR="00950BC8" w:rsidRPr="005A3205">
        <w:rPr>
          <w:lang w:eastAsia="lv-LV"/>
        </w:rPr>
        <w:t>āk</w:t>
      </w:r>
      <w:r w:rsidRPr="005A3205">
        <w:rPr>
          <w:lang w:eastAsia="lv-LV"/>
        </w:rPr>
        <w:t xml:space="preserve"> – </w:t>
      </w:r>
      <w:r w:rsidR="007C07BF">
        <w:rPr>
          <w:lang w:eastAsia="lv-LV"/>
        </w:rPr>
        <w:t>PVS</w:t>
      </w:r>
      <w:r w:rsidRPr="005A3205">
        <w:rPr>
          <w:lang w:eastAsia="lv-LV"/>
        </w:rPr>
        <w:t>).</w:t>
      </w:r>
      <w:r w:rsidR="00F329F1" w:rsidRPr="005A3205">
        <w:rPr>
          <w:lang w:eastAsia="lv-LV"/>
        </w:rPr>
        <w:t xml:space="preserve"> </w:t>
      </w:r>
      <w:r w:rsidR="009E01C9" w:rsidRPr="005A3205">
        <w:rPr>
          <w:b/>
          <w:bCs/>
        </w:rPr>
        <w:t xml:space="preserve">Piegādātāji ar nolikumu var iepazīties un lejupielādēt to </w:t>
      </w:r>
      <w:r w:rsidR="009E01C9" w:rsidRPr="005A3205">
        <w:rPr>
          <w:b/>
        </w:rPr>
        <w:t>līdz Iepirkumu uzraudzības biroja tīmekļvietnē publicētajā paziņojumā par līgumu norādītājam piedāvājumu iesniegšanas termiņam</w:t>
      </w:r>
      <w:r w:rsidR="00F329F1" w:rsidRPr="005A3205">
        <w:t>.</w:t>
      </w:r>
    </w:p>
    <w:p w14:paraId="4FED9485" w14:textId="72BC7C70" w:rsidR="0020133A" w:rsidRPr="005A3205" w:rsidRDefault="0020133A" w:rsidP="00BE6B51">
      <w:pPr>
        <w:numPr>
          <w:ilvl w:val="1"/>
          <w:numId w:val="2"/>
        </w:numPr>
        <w:ind w:left="567" w:hanging="567"/>
        <w:jc w:val="both"/>
      </w:pPr>
      <w:r w:rsidRPr="005A3205">
        <w:rPr>
          <w:lang w:eastAsia="lv-LV"/>
        </w:rPr>
        <w:t>Ieinteresētais</w:t>
      </w:r>
      <w:r w:rsidRPr="005A3205">
        <w:t xml:space="preserve"> piegādātājs </w:t>
      </w:r>
      <w:r w:rsidR="007C07BF">
        <w:t>var arī pieprasīt nolikumu vai jebkuru kā pielikumu</w:t>
      </w:r>
      <w:r w:rsidR="006F5986">
        <w:t xml:space="preserve"> elektroniski</w:t>
      </w:r>
      <w:r w:rsidR="007C07BF">
        <w:t xml:space="preserve"> </w:t>
      </w:r>
      <w:r w:rsidR="006F5986">
        <w:t>līdz konkursa piedāvājumu iesniegšanas dienai sūtot pieprasījumu uz e-pastu: valdis.tirzmalis@delna.lv</w:t>
      </w:r>
      <w:r w:rsidRPr="005A3205">
        <w:t xml:space="preserve">. </w:t>
      </w:r>
    </w:p>
    <w:p w14:paraId="686795F8" w14:textId="69CB784F" w:rsidR="00F329F1" w:rsidRPr="005A3205" w:rsidRDefault="00F329F1" w:rsidP="00BE6B51">
      <w:pPr>
        <w:numPr>
          <w:ilvl w:val="1"/>
          <w:numId w:val="2"/>
        </w:numPr>
        <w:ind w:left="567" w:hanging="567"/>
        <w:jc w:val="both"/>
      </w:pPr>
      <w:r w:rsidRPr="005A3205">
        <w:t>Pasūtītājs nodrošina iepirkuma procedūras dokumentācijas izsniegšan</w:t>
      </w:r>
      <w:r w:rsidR="006E2F8B" w:rsidRPr="005A3205">
        <w:t>u drukātā veidā trīs </w:t>
      </w:r>
      <w:r w:rsidRPr="005A3205">
        <w:t>darbdienu laikā no ieinteresētā piegādātāja pieprasījuma saņemšanas</w:t>
      </w:r>
      <w:r w:rsidR="002F3049" w:rsidRPr="005A3205">
        <w:t xml:space="preserve"> dienas</w:t>
      </w:r>
      <w:r w:rsidRPr="005A3205">
        <w:t>, ievērojot nosacījumu, ka dokumentu pieprasījums ie</w:t>
      </w:r>
      <w:r w:rsidR="002F3049" w:rsidRPr="005A3205">
        <w:t>sniegts laikus pirms piedāvājumu</w:t>
      </w:r>
      <w:r w:rsidRPr="005A3205">
        <w:t xml:space="preserve"> iesniegšanas termiņa.</w:t>
      </w:r>
    </w:p>
    <w:p w14:paraId="68F13B42" w14:textId="6AB00926" w:rsidR="00F329F1" w:rsidRPr="005A3205" w:rsidRDefault="00F329F1" w:rsidP="00BE6B51">
      <w:pPr>
        <w:numPr>
          <w:ilvl w:val="1"/>
          <w:numId w:val="2"/>
        </w:numPr>
        <w:ind w:left="567" w:hanging="567"/>
        <w:jc w:val="both"/>
      </w:pPr>
      <w:r w:rsidRPr="005A3205">
        <w:lastRenderedPageBreak/>
        <w:t>Iepirkuma procedūras, informācijas apmaiņas, līguma izpildes darba valoda ir latviešu valoda.</w:t>
      </w:r>
    </w:p>
    <w:p w14:paraId="097B4FF6" w14:textId="77777777" w:rsidR="00F329F1" w:rsidRPr="005A3205" w:rsidRDefault="00F329F1" w:rsidP="00BE6B51">
      <w:pPr>
        <w:widowControl w:val="0"/>
        <w:numPr>
          <w:ilvl w:val="1"/>
          <w:numId w:val="2"/>
        </w:numPr>
        <w:ind w:left="567" w:hanging="567"/>
        <w:jc w:val="both"/>
      </w:pPr>
      <w:r w:rsidRPr="005A3205">
        <w:t xml:space="preserve">Informācijas apmaiņa starp Pasūtītāju un piegādātājiem notiek </w:t>
      </w:r>
      <w:r w:rsidR="00156B95" w:rsidRPr="005A3205">
        <w:t>PIL</w:t>
      </w:r>
      <w:r w:rsidRPr="005A3205">
        <w:t xml:space="preserve"> noteiktajā kārtībā.</w:t>
      </w:r>
      <w:r w:rsidR="00912122" w:rsidRPr="005A3205">
        <w:t xml:space="preserve"> </w:t>
      </w:r>
    </w:p>
    <w:p w14:paraId="5AB742F1" w14:textId="77777777" w:rsidR="00F329F1" w:rsidRPr="005A3205" w:rsidRDefault="00F329F1" w:rsidP="00BE6B51">
      <w:pPr>
        <w:numPr>
          <w:ilvl w:val="1"/>
          <w:numId w:val="2"/>
        </w:numPr>
        <w:ind w:left="567" w:hanging="567"/>
        <w:jc w:val="both"/>
      </w:pPr>
      <w:r w:rsidRPr="005A3205">
        <w:t xml:space="preserve">Saziņas dokumentā ietver </w:t>
      </w:r>
      <w:r w:rsidR="0040327C" w:rsidRPr="005A3205">
        <w:t>i</w:t>
      </w:r>
      <w:r w:rsidRPr="005A3205">
        <w:t>epirkuma procedūras nosaukumu un identifikācijas numuru</w:t>
      </w:r>
      <w:r w:rsidR="00991E4C" w:rsidRPr="005A3205">
        <w:t>.</w:t>
      </w:r>
    </w:p>
    <w:p w14:paraId="07AA52C9" w14:textId="00B9901F" w:rsidR="00F329F1" w:rsidRPr="005A3205" w:rsidRDefault="00F329F1" w:rsidP="00D75848">
      <w:pPr>
        <w:numPr>
          <w:ilvl w:val="1"/>
          <w:numId w:val="2"/>
        </w:numPr>
        <w:ind w:left="567" w:hanging="567"/>
        <w:jc w:val="both"/>
      </w:pPr>
      <w:r w:rsidRPr="005A3205">
        <w:t>Visi jautājumi par iepirkumu adresējami nolikuma 1.1. punktā minētajai kontaktpersonai</w:t>
      </w:r>
      <w:r w:rsidR="00567FA6" w:rsidRPr="005A3205">
        <w:t>, nosūtot tos elektroniski vai pa pastu uz iepirkuma nolikuma 1.1.</w:t>
      </w:r>
      <w:r w:rsidR="006444EF" w:rsidRPr="005A3205">
        <w:t xml:space="preserve"> </w:t>
      </w:r>
      <w:r w:rsidR="00567FA6" w:rsidRPr="005A3205">
        <w:t xml:space="preserve">punktā norādīto </w:t>
      </w:r>
      <w:r w:rsidR="007554D9" w:rsidRPr="005A3205">
        <w:t xml:space="preserve">Pasūtītāja oficiālo elektronisko adresi, </w:t>
      </w:r>
      <w:r w:rsidR="00567FA6" w:rsidRPr="005A3205">
        <w:t>e-pasta vai pasta adresi.</w:t>
      </w:r>
      <w:r w:rsidRPr="005A3205">
        <w:t xml:space="preserve"> Ja ieinteresētais piegādātājs ir laikus pieprasījis papildu informāciju par iepirkuma procedūras do</w:t>
      </w:r>
      <w:r w:rsidR="000F752C" w:rsidRPr="005A3205">
        <w:t>kumentos iekļautajām prasībām, P</w:t>
      </w:r>
      <w:r w:rsidRPr="005A3205">
        <w:t xml:space="preserve">asūtītājs to sniedz piecu </w:t>
      </w:r>
      <w:r w:rsidR="006E2F8B" w:rsidRPr="005A3205">
        <w:t>darb</w:t>
      </w:r>
      <w:r w:rsidRPr="005A3205">
        <w:t>dienu laikā, bet ne vēlāk kā sešas dienas pirms piedāvājumu iesniegšanas termiņa beigām.</w:t>
      </w:r>
      <w:r w:rsidR="00567FA6" w:rsidRPr="005A3205">
        <w:t xml:space="preserve"> </w:t>
      </w:r>
    </w:p>
    <w:p w14:paraId="43B4819D" w14:textId="2D3AE520" w:rsidR="00EB06CB" w:rsidRPr="005A3205" w:rsidRDefault="00EB06CB" w:rsidP="00BE6B51">
      <w:pPr>
        <w:numPr>
          <w:ilvl w:val="1"/>
          <w:numId w:val="2"/>
        </w:numPr>
        <w:ind w:left="567" w:hanging="567"/>
        <w:jc w:val="both"/>
      </w:pPr>
      <w:r w:rsidRPr="005A3205">
        <w:t xml:space="preserve">Laikā no piedāvājumu iesniegšanas dienas līdz to atvēršanas brīdim Pasūtītājs nesniedz </w:t>
      </w:r>
      <w:r w:rsidRPr="005A3205">
        <w:rPr>
          <w:bCs/>
          <w:iCs/>
        </w:rPr>
        <w:t>informāciju</w:t>
      </w:r>
      <w:r w:rsidR="005B445F" w:rsidRPr="005A3205">
        <w:t xml:space="preserve"> par citu piedāvājumu esību.</w:t>
      </w:r>
    </w:p>
    <w:p w14:paraId="7EDD4118" w14:textId="77777777" w:rsidR="00F329F1" w:rsidRPr="005A3205" w:rsidRDefault="00F329F1" w:rsidP="00525FE7">
      <w:pPr>
        <w:jc w:val="both"/>
      </w:pPr>
    </w:p>
    <w:p w14:paraId="0917267D" w14:textId="77777777" w:rsidR="00525FE7" w:rsidRPr="005A3205" w:rsidRDefault="00525FE7" w:rsidP="00BE6B51">
      <w:pPr>
        <w:pStyle w:val="Virsraksts1"/>
        <w:keepNext w:val="0"/>
        <w:numPr>
          <w:ilvl w:val="0"/>
          <w:numId w:val="2"/>
        </w:numPr>
        <w:spacing w:before="0" w:after="120"/>
        <w:ind w:left="357" w:hanging="357"/>
        <w:rPr>
          <w:sz w:val="24"/>
          <w:szCs w:val="24"/>
          <w:lang w:val="lv-LV"/>
        </w:rPr>
      </w:pPr>
      <w:r w:rsidRPr="005A3205">
        <w:rPr>
          <w:sz w:val="24"/>
          <w:szCs w:val="24"/>
          <w:lang w:val="lv-LV"/>
        </w:rPr>
        <w:t>Piedāvājumu</w:t>
      </w:r>
      <w:r w:rsidR="006852D4" w:rsidRPr="005A3205">
        <w:rPr>
          <w:sz w:val="24"/>
          <w:szCs w:val="24"/>
          <w:lang w:val="lv-LV"/>
        </w:rPr>
        <w:t xml:space="preserve"> iesniegšanas,</w:t>
      </w:r>
      <w:r w:rsidRPr="005A3205">
        <w:rPr>
          <w:sz w:val="24"/>
          <w:szCs w:val="24"/>
          <w:lang w:val="lv-LV"/>
        </w:rPr>
        <w:t xml:space="preserve"> atvēršanas</w:t>
      </w:r>
      <w:r w:rsidR="006852D4" w:rsidRPr="005A3205">
        <w:rPr>
          <w:sz w:val="24"/>
          <w:szCs w:val="24"/>
          <w:lang w:val="lv-LV"/>
        </w:rPr>
        <w:t xml:space="preserve"> un noformēšanas</w:t>
      </w:r>
      <w:r w:rsidRPr="005A3205">
        <w:rPr>
          <w:sz w:val="24"/>
          <w:szCs w:val="24"/>
          <w:lang w:val="lv-LV"/>
        </w:rPr>
        <w:t xml:space="preserve"> kārtība</w:t>
      </w:r>
    </w:p>
    <w:p w14:paraId="582C4B1F" w14:textId="048CC12C" w:rsidR="00F329F1" w:rsidRPr="005A3205" w:rsidRDefault="00883D99" w:rsidP="00BE6B51">
      <w:pPr>
        <w:numPr>
          <w:ilvl w:val="1"/>
          <w:numId w:val="2"/>
        </w:numPr>
        <w:ind w:left="567" w:hanging="567"/>
        <w:jc w:val="both"/>
      </w:pPr>
      <w:r w:rsidRPr="005A3205">
        <w:rPr>
          <w:b/>
        </w:rPr>
        <w:t>Piedāvājumu iesniegšana un atvēršana</w:t>
      </w:r>
    </w:p>
    <w:p w14:paraId="364AC991" w14:textId="18B29F83" w:rsidR="00883D99" w:rsidRPr="005A3205" w:rsidRDefault="009E01C9" w:rsidP="00BE6B51">
      <w:pPr>
        <w:numPr>
          <w:ilvl w:val="2"/>
          <w:numId w:val="2"/>
        </w:numPr>
        <w:tabs>
          <w:tab w:val="left" w:pos="1418"/>
        </w:tabs>
        <w:ind w:left="1418" w:hanging="851"/>
        <w:jc w:val="both"/>
      </w:pPr>
      <w:bookmarkStart w:id="4" w:name="_Hlk160524294"/>
      <w:r w:rsidRPr="005A3205">
        <w:t>Pretendents piedāvājumu iesniedz elektroniski</w:t>
      </w:r>
      <w:r w:rsidR="00632706">
        <w:t xml:space="preserve"> sūtot uz e-pastu: valdis.tirzmalis@delna.lv,</w:t>
      </w:r>
      <w:r w:rsidRPr="005A3205">
        <w:t xml:space="preserve"> </w:t>
      </w:r>
      <w:r w:rsidRPr="005A3205">
        <w:rPr>
          <w:b/>
        </w:rPr>
        <w:t xml:space="preserve">līdz </w:t>
      </w:r>
      <w:r w:rsidR="00632706">
        <w:rPr>
          <w:b/>
        </w:rPr>
        <w:t>PVS</w:t>
      </w:r>
      <w:r w:rsidRPr="005A3205">
        <w:rPr>
          <w:b/>
        </w:rPr>
        <w:t xml:space="preserve"> publicētajā paziņojumā par līgumu norādītajam piedāvājumu iesniegšanas termiņam</w:t>
      </w:r>
      <w:bookmarkEnd w:id="4"/>
      <w:r w:rsidR="00883D99" w:rsidRPr="005A3205">
        <w:t xml:space="preserve">. </w:t>
      </w:r>
    </w:p>
    <w:p w14:paraId="6E238954" w14:textId="286FA5F1" w:rsidR="00883D99" w:rsidRPr="005A3205" w:rsidRDefault="00883D99" w:rsidP="00BE6B51">
      <w:pPr>
        <w:numPr>
          <w:ilvl w:val="2"/>
          <w:numId w:val="2"/>
        </w:numPr>
        <w:tabs>
          <w:tab w:val="left" w:pos="1418"/>
        </w:tabs>
        <w:ind w:left="1418" w:hanging="851"/>
        <w:jc w:val="both"/>
      </w:pPr>
      <w:r w:rsidRPr="005A3205">
        <w:t>Pēc noteiktā termiņa iesniegtie piedāvājumi tiks atzīti par neatbilstošiem nolikuma prasībām.</w:t>
      </w:r>
    </w:p>
    <w:p w14:paraId="64584A8F" w14:textId="37F73E35" w:rsidR="00182D09" w:rsidRPr="005A3205" w:rsidRDefault="00906DFB" w:rsidP="00BE6B51">
      <w:pPr>
        <w:numPr>
          <w:ilvl w:val="2"/>
          <w:numId w:val="2"/>
        </w:numPr>
        <w:tabs>
          <w:tab w:val="left" w:pos="1418"/>
        </w:tabs>
        <w:ind w:left="1418" w:hanging="851"/>
        <w:jc w:val="both"/>
      </w:pPr>
      <w:r w:rsidRPr="005A3205">
        <w:t>Iesniegtie piedāvājumi tiks atvērti</w:t>
      </w:r>
      <w:r w:rsidR="00632706">
        <w:t xml:space="preserve"> nākamajā dienā</w:t>
      </w:r>
      <w:r w:rsidRPr="005A3205">
        <w:t xml:space="preserve"> </w:t>
      </w:r>
      <w:r w:rsidR="00632706">
        <w:rPr>
          <w:lang w:eastAsia="ar-SA"/>
        </w:rPr>
        <w:t>pēc to iesniegšanas termiņa beigām</w:t>
      </w:r>
      <w:r w:rsidR="00182D09" w:rsidRPr="005A3205">
        <w:t xml:space="preserve">. </w:t>
      </w:r>
    </w:p>
    <w:p w14:paraId="3C3C6F1F" w14:textId="693D4208" w:rsidR="002E72AD" w:rsidRPr="005A3205" w:rsidRDefault="00791DA6" w:rsidP="00BE6B51">
      <w:pPr>
        <w:numPr>
          <w:ilvl w:val="2"/>
          <w:numId w:val="2"/>
        </w:numPr>
        <w:tabs>
          <w:tab w:val="left" w:pos="1418"/>
        </w:tabs>
        <w:ind w:left="1418" w:hanging="851"/>
        <w:jc w:val="both"/>
      </w:pPr>
      <w:r w:rsidRPr="005A3205">
        <w:t>Piegādātājs/p</w:t>
      </w:r>
      <w:r w:rsidR="002E72AD" w:rsidRPr="005A3205">
        <w:t>retendents līdz piedāvājumu iesniegšanas termiņa beigām var grozīt vai atsaukt iesniegto piedāvājum</w:t>
      </w:r>
      <w:r w:rsidR="00632706">
        <w:t>u</w:t>
      </w:r>
      <w:r w:rsidR="002E72AD" w:rsidRPr="005A3205">
        <w:t>.</w:t>
      </w:r>
    </w:p>
    <w:p w14:paraId="757FDB8A" w14:textId="2CE56AE7" w:rsidR="002E72AD" w:rsidRPr="005A3205" w:rsidRDefault="002E72AD" w:rsidP="00BE6B51">
      <w:pPr>
        <w:numPr>
          <w:ilvl w:val="2"/>
          <w:numId w:val="2"/>
        </w:numPr>
        <w:tabs>
          <w:tab w:val="left" w:pos="1418"/>
        </w:tabs>
        <w:ind w:left="1418" w:hanging="851"/>
        <w:jc w:val="both"/>
      </w:pPr>
      <w:r w:rsidRPr="005A3205">
        <w:t>Atsaukumam ir bezierunu raksturs</w:t>
      </w:r>
      <w:r w:rsidR="00C004D5" w:rsidRPr="005A3205">
        <w:t>,</w:t>
      </w:r>
      <w:r w:rsidRPr="005A3205">
        <w:t xml:space="preserve"> un tas izslēdz p</w:t>
      </w:r>
      <w:r w:rsidR="00CC30EB" w:rsidRPr="005A3205">
        <w:t>iegādātāja</w:t>
      </w:r>
      <w:r w:rsidRPr="005A3205">
        <w:t xml:space="preserve"> atsauktā piedāvājuma tālāku līdzdalību </w:t>
      </w:r>
      <w:r w:rsidR="008D1F9A" w:rsidRPr="005A3205">
        <w:t>i</w:t>
      </w:r>
      <w:r w:rsidRPr="005A3205">
        <w:t>epirkumā.</w:t>
      </w:r>
    </w:p>
    <w:p w14:paraId="451630D2" w14:textId="77777777" w:rsidR="00883D99" w:rsidRPr="005A3205" w:rsidRDefault="00883D99" w:rsidP="00BE6B51">
      <w:pPr>
        <w:numPr>
          <w:ilvl w:val="2"/>
          <w:numId w:val="2"/>
        </w:numPr>
        <w:tabs>
          <w:tab w:val="left" w:pos="1418"/>
        </w:tabs>
        <w:ind w:left="1418" w:hanging="851"/>
        <w:jc w:val="both"/>
      </w:pPr>
      <w:r w:rsidRPr="005A3205">
        <w:t xml:space="preserve">Pretendents sedz visus izdevumus, kas saistīti ar piedāvājuma </w:t>
      </w:r>
      <w:r w:rsidR="00180CA4" w:rsidRPr="005A3205">
        <w:t xml:space="preserve">sagatavošanu </w:t>
      </w:r>
      <w:r w:rsidRPr="005A3205">
        <w:t xml:space="preserve">un iesniegšanu. Piedāvājuma iesniegšana ir pretendenta brīvas gribas izpausme, tāpēc neatkarīgi </w:t>
      </w:r>
      <w:r w:rsidRPr="005A3205">
        <w:rPr>
          <w:spacing w:val="-2"/>
        </w:rPr>
        <w:t xml:space="preserve">no iepirkuma procedūras rezultātiem, Pasūtītājs neuzņemas atbildību par pretendenta </w:t>
      </w:r>
      <w:r w:rsidRPr="005A3205">
        <w:t>izdevumiem, kas saistīti ar piedāvājuma sagatavošanu un iesniegšanu.</w:t>
      </w:r>
    </w:p>
    <w:p w14:paraId="7F5BD382" w14:textId="77777777" w:rsidR="00883D99" w:rsidRPr="005A3205" w:rsidRDefault="00883D99" w:rsidP="00883D99">
      <w:pPr>
        <w:ind w:left="567"/>
        <w:jc w:val="both"/>
      </w:pPr>
    </w:p>
    <w:p w14:paraId="00CE1FA9" w14:textId="77777777" w:rsidR="005F3386" w:rsidRPr="005A3205" w:rsidRDefault="005F3386" w:rsidP="00ED1529">
      <w:pPr>
        <w:keepNext/>
        <w:keepLines/>
        <w:numPr>
          <w:ilvl w:val="1"/>
          <w:numId w:val="2"/>
        </w:numPr>
        <w:ind w:left="567" w:hanging="567"/>
        <w:jc w:val="both"/>
        <w:rPr>
          <w:rFonts w:eastAsia="Calibri"/>
          <w:b/>
          <w:bCs/>
          <w:lang w:eastAsia="lv-LV"/>
        </w:rPr>
      </w:pPr>
      <w:r w:rsidRPr="005A3205">
        <w:rPr>
          <w:rFonts w:eastAsia="Calibri"/>
          <w:b/>
          <w:bCs/>
          <w:lang w:eastAsia="lv-LV"/>
        </w:rPr>
        <w:t>Piedāvājumu noformēšanas kārtība</w:t>
      </w:r>
      <w:r w:rsidR="00883D99" w:rsidRPr="005A3205">
        <w:rPr>
          <w:rFonts w:eastAsia="Calibri"/>
          <w:b/>
          <w:bCs/>
          <w:lang w:eastAsia="lv-LV"/>
        </w:rPr>
        <w:t>:</w:t>
      </w:r>
    </w:p>
    <w:p w14:paraId="7EA14C90" w14:textId="77777777" w:rsidR="002E72AD" w:rsidRPr="005A3205" w:rsidRDefault="002E72AD" w:rsidP="00BE6B51">
      <w:pPr>
        <w:numPr>
          <w:ilvl w:val="2"/>
          <w:numId w:val="2"/>
        </w:numPr>
        <w:tabs>
          <w:tab w:val="left" w:pos="1418"/>
        </w:tabs>
        <w:ind w:left="1418" w:hanging="851"/>
        <w:jc w:val="both"/>
      </w:pPr>
      <w:r w:rsidRPr="005A3205">
        <w:t>Noformējot piedāvājumu, jāievēro nolikumā noteiktās prasības un piedāvājumā jāietver:</w:t>
      </w:r>
    </w:p>
    <w:p w14:paraId="0D033D08" w14:textId="131E0B8D" w:rsidR="002E72AD" w:rsidRPr="005A3205" w:rsidRDefault="00BA4D95" w:rsidP="00BE6B51">
      <w:pPr>
        <w:numPr>
          <w:ilvl w:val="3"/>
          <w:numId w:val="2"/>
        </w:numPr>
        <w:tabs>
          <w:tab w:val="left" w:pos="2268"/>
        </w:tabs>
        <w:ind w:left="2268" w:hanging="992"/>
        <w:jc w:val="both"/>
      </w:pPr>
      <w:r w:rsidRPr="005A3205">
        <w:rPr>
          <w:b/>
        </w:rPr>
        <w:t>p</w:t>
      </w:r>
      <w:r w:rsidR="002E72AD" w:rsidRPr="005A3205">
        <w:rPr>
          <w:b/>
        </w:rPr>
        <w:t>retendenta pieteikums</w:t>
      </w:r>
      <w:r w:rsidR="002E72AD" w:rsidRPr="005A3205">
        <w:t xml:space="preserve">, kas sagatavots </w:t>
      </w:r>
      <w:bookmarkStart w:id="5" w:name="_Hlk202989953"/>
      <w:r w:rsidR="002E72AD" w:rsidRPr="005A3205">
        <w:t>atbilstoši nolikuma 1.</w:t>
      </w:r>
      <w:r w:rsidR="001A3020" w:rsidRPr="005A3205">
        <w:t> </w:t>
      </w:r>
      <w:r w:rsidR="002E72AD" w:rsidRPr="005A3205">
        <w:t>pielikumā “</w:t>
      </w:r>
      <w:r w:rsidR="00417C02" w:rsidRPr="005A3205">
        <w:t>P</w:t>
      </w:r>
      <w:r w:rsidR="002E72AD" w:rsidRPr="005A3205">
        <w:t>ieteikums</w:t>
      </w:r>
      <w:r w:rsidR="00417C02" w:rsidRPr="005A3205">
        <w:t xml:space="preserve"> dalībai </w:t>
      </w:r>
      <w:r w:rsidR="00DA7773" w:rsidRPr="005A3205">
        <w:t>iepirkumā</w:t>
      </w:r>
      <w:r w:rsidR="002E72AD" w:rsidRPr="005A3205">
        <w:t>”</w:t>
      </w:r>
      <w:bookmarkEnd w:id="5"/>
      <w:r w:rsidR="002E72AD" w:rsidRPr="005A3205">
        <w:t xml:space="preserve"> noteiktajam;</w:t>
      </w:r>
    </w:p>
    <w:p w14:paraId="50491F91" w14:textId="2C29BC88" w:rsidR="002E72AD" w:rsidRPr="005A3205" w:rsidRDefault="00BA4D95" w:rsidP="00BE6B51">
      <w:pPr>
        <w:numPr>
          <w:ilvl w:val="3"/>
          <w:numId w:val="2"/>
        </w:numPr>
        <w:tabs>
          <w:tab w:val="left" w:pos="2268"/>
        </w:tabs>
        <w:ind w:left="2268" w:hanging="992"/>
        <w:jc w:val="both"/>
      </w:pPr>
      <w:r w:rsidRPr="005A3205">
        <w:rPr>
          <w:b/>
        </w:rPr>
        <w:t>p</w:t>
      </w:r>
      <w:r w:rsidR="002E72AD" w:rsidRPr="005A3205">
        <w:rPr>
          <w:b/>
        </w:rPr>
        <w:t xml:space="preserve">retendenta kvalifikācijas (atlases) dokumenti, </w:t>
      </w:r>
      <w:r w:rsidR="00F55BA6" w:rsidRPr="005A3205">
        <w:t>kas sagatavoti atbilstoši</w:t>
      </w:r>
      <w:r w:rsidR="00F55BA6" w:rsidRPr="005A3205">
        <w:rPr>
          <w:b/>
        </w:rPr>
        <w:t xml:space="preserve"> </w:t>
      </w:r>
      <w:r w:rsidR="00F55BA6" w:rsidRPr="005A3205">
        <w:t>nolikuma 4. punkta, nolikuma 3. pielikuma “Pretendenta pieredzes apraksts” un nolikuma 4. pielikuma “Piesaistītā speciālista pieredzes apraksts” nosacījumiem;</w:t>
      </w:r>
    </w:p>
    <w:p w14:paraId="2AACD728" w14:textId="6F8BF448" w:rsidR="00DC29A6" w:rsidRPr="005A3205" w:rsidRDefault="00BA4D95" w:rsidP="00DC29A6">
      <w:pPr>
        <w:numPr>
          <w:ilvl w:val="3"/>
          <w:numId w:val="2"/>
        </w:numPr>
        <w:tabs>
          <w:tab w:val="left" w:pos="2268"/>
        </w:tabs>
        <w:ind w:left="2268" w:hanging="992"/>
        <w:jc w:val="both"/>
      </w:pPr>
      <w:r w:rsidRPr="005A3205">
        <w:rPr>
          <w:b/>
        </w:rPr>
        <w:t>p</w:t>
      </w:r>
      <w:r w:rsidR="00DC29A6" w:rsidRPr="005A3205">
        <w:rPr>
          <w:b/>
        </w:rPr>
        <w:t>retendenta tehniskais piedāvājums</w:t>
      </w:r>
      <w:r w:rsidR="00DC29A6" w:rsidRPr="005A3205">
        <w:t xml:space="preserve">, kas sagatavots atbilstoši nolikuma 6. </w:t>
      </w:r>
      <w:r w:rsidRPr="005A3205">
        <w:t>punktā un</w:t>
      </w:r>
      <w:r w:rsidR="00664523" w:rsidRPr="005A3205">
        <w:t xml:space="preserve"> </w:t>
      </w:r>
      <w:r w:rsidR="00AA514F" w:rsidRPr="005A3205">
        <w:t>2</w:t>
      </w:r>
      <w:r w:rsidR="00DC29A6" w:rsidRPr="005A3205">
        <w:t>. pielikumā “Tehniskā specifikācija un pretendenta tehniskais piedāvājums”</w:t>
      </w:r>
      <w:r w:rsidR="00AA514F" w:rsidRPr="005A3205">
        <w:t xml:space="preserve"> </w:t>
      </w:r>
      <w:r w:rsidR="00DC29A6" w:rsidRPr="005A3205">
        <w:t>noteiktajam;</w:t>
      </w:r>
    </w:p>
    <w:p w14:paraId="3F145334" w14:textId="00EAB841" w:rsidR="002E72AD" w:rsidRPr="005A3205" w:rsidRDefault="00BA4D95" w:rsidP="00BE6B51">
      <w:pPr>
        <w:numPr>
          <w:ilvl w:val="3"/>
          <w:numId w:val="2"/>
        </w:numPr>
        <w:tabs>
          <w:tab w:val="left" w:pos="2268"/>
        </w:tabs>
        <w:ind w:left="2268" w:hanging="992"/>
        <w:jc w:val="both"/>
      </w:pPr>
      <w:r w:rsidRPr="005A3205">
        <w:rPr>
          <w:b/>
        </w:rPr>
        <w:t>p</w:t>
      </w:r>
      <w:r w:rsidR="002E72AD" w:rsidRPr="005A3205">
        <w:rPr>
          <w:b/>
        </w:rPr>
        <w:t>retendenta finanšu piedāvājums</w:t>
      </w:r>
      <w:r w:rsidR="002E72AD" w:rsidRPr="005A3205">
        <w:t xml:space="preserve">, kas </w:t>
      </w:r>
      <w:r w:rsidR="00B24F7B" w:rsidRPr="005A3205">
        <w:t>sagatavots atbilstoši nolikuma</w:t>
      </w:r>
      <w:r w:rsidR="00991E4C" w:rsidRPr="005A3205">
        <w:t xml:space="preserve"> </w:t>
      </w:r>
      <w:r w:rsidR="00B24F7B" w:rsidRPr="005A3205">
        <w:t>7.</w:t>
      </w:r>
      <w:r w:rsidR="00EE6CE7" w:rsidRPr="005A3205">
        <w:t> </w:t>
      </w:r>
      <w:r w:rsidR="00B24F7B" w:rsidRPr="005A3205">
        <w:t xml:space="preserve">punkta un </w:t>
      </w:r>
      <w:r w:rsidR="00F55BA6" w:rsidRPr="005A3205">
        <w:t>5</w:t>
      </w:r>
      <w:r w:rsidR="002E72AD" w:rsidRPr="005A3205">
        <w:t>.</w:t>
      </w:r>
      <w:r w:rsidR="00EE6CE7" w:rsidRPr="005A3205">
        <w:t> </w:t>
      </w:r>
      <w:r w:rsidR="002E72AD" w:rsidRPr="005A3205">
        <w:t>pielikumā “</w:t>
      </w:r>
      <w:r w:rsidR="00B24F7B" w:rsidRPr="005A3205">
        <w:t>F</w:t>
      </w:r>
      <w:r w:rsidR="002E72AD" w:rsidRPr="005A3205">
        <w:t>inanšu piedāvājums” not</w:t>
      </w:r>
      <w:r w:rsidR="00B24F7B" w:rsidRPr="005A3205">
        <w:t>eiktajam</w:t>
      </w:r>
      <w:r w:rsidR="00BE2C8E" w:rsidRPr="005A3205">
        <w:t>;</w:t>
      </w:r>
    </w:p>
    <w:p w14:paraId="7037F0B5" w14:textId="0E404B0E" w:rsidR="00F55BA6" w:rsidRPr="005A3205" w:rsidRDefault="00EB1AA7" w:rsidP="00F55BA6">
      <w:pPr>
        <w:numPr>
          <w:ilvl w:val="3"/>
          <w:numId w:val="2"/>
        </w:numPr>
        <w:tabs>
          <w:tab w:val="left" w:pos="2268"/>
        </w:tabs>
        <w:ind w:left="2268" w:hanging="992"/>
        <w:jc w:val="both"/>
      </w:pPr>
      <w:r w:rsidRPr="005A3205">
        <w:rPr>
          <w:b/>
        </w:rPr>
        <w:t>i</w:t>
      </w:r>
      <w:r w:rsidR="00F55BA6" w:rsidRPr="005A3205">
        <w:rPr>
          <w:b/>
        </w:rPr>
        <w:t>nformācija saimnieciski izdevīgākā piedāvājuma vērtēšanai</w:t>
      </w:r>
      <w:r w:rsidR="00F55BA6" w:rsidRPr="005A3205">
        <w:rPr>
          <w:bCs/>
        </w:rPr>
        <w:t>,</w:t>
      </w:r>
      <w:r w:rsidR="00F55BA6" w:rsidRPr="005A3205">
        <w:rPr>
          <w:b/>
        </w:rPr>
        <w:t xml:space="preserve"> </w:t>
      </w:r>
      <w:r w:rsidR="00F55BA6" w:rsidRPr="005A3205">
        <w:t>kas sagatavota</w:t>
      </w:r>
      <w:r w:rsidR="00F55BA6" w:rsidRPr="005A3205">
        <w:rPr>
          <w:b/>
        </w:rPr>
        <w:t xml:space="preserve"> </w:t>
      </w:r>
      <w:r w:rsidR="00F55BA6" w:rsidRPr="005A3205">
        <w:t xml:space="preserve">atbilstoši nolikuma </w:t>
      </w:r>
      <w:r w:rsidR="00D223AB" w:rsidRPr="005A3205">
        <w:t>7</w:t>
      </w:r>
      <w:r w:rsidR="00F55BA6" w:rsidRPr="005A3205">
        <w:t>. pielikuma “Informācija par saimnieciski izdevīgākā piedāvājuma vērtēšanai noteikto prasību izpildi” nosacījumiem;</w:t>
      </w:r>
    </w:p>
    <w:p w14:paraId="09C8C451" w14:textId="77777777" w:rsidR="002E72AD" w:rsidRPr="005A3205" w:rsidRDefault="002E72AD" w:rsidP="00BE6B51">
      <w:pPr>
        <w:numPr>
          <w:ilvl w:val="3"/>
          <w:numId w:val="2"/>
        </w:numPr>
        <w:tabs>
          <w:tab w:val="left" w:pos="2268"/>
        </w:tabs>
        <w:ind w:left="2268" w:hanging="992"/>
        <w:jc w:val="both"/>
      </w:pPr>
      <w:r w:rsidRPr="005A3205">
        <w:rPr>
          <w:b/>
        </w:rPr>
        <w:t xml:space="preserve">citi dokumenti </w:t>
      </w:r>
      <w:r w:rsidR="003B2AB9" w:rsidRPr="005A3205">
        <w:rPr>
          <w:b/>
        </w:rPr>
        <w:t xml:space="preserve">atbilstoši </w:t>
      </w:r>
      <w:r w:rsidRPr="005A3205">
        <w:rPr>
          <w:b/>
        </w:rPr>
        <w:t>iepirkuma nolikuma</w:t>
      </w:r>
      <w:r w:rsidR="00CA628A" w:rsidRPr="005A3205">
        <w:rPr>
          <w:b/>
        </w:rPr>
        <w:t xml:space="preserve"> prasībām, ja nepieciešams.</w:t>
      </w:r>
    </w:p>
    <w:p w14:paraId="4EE14A54" w14:textId="1D2CA804" w:rsidR="005F3386" w:rsidRPr="005A3205" w:rsidRDefault="005F3386" w:rsidP="00781FD0">
      <w:pPr>
        <w:numPr>
          <w:ilvl w:val="2"/>
          <w:numId w:val="2"/>
        </w:numPr>
        <w:tabs>
          <w:tab w:val="left" w:pos="1418"/>
        </w:tabs>
        <w:ind w:left="1418" w:hanging="851"/>
        <w:jc w:val="both"/>
        <w:rPr>
          <w:rFonts w:eastAsia="Calibri"/>
          <w:bCs/>
          <w:lang w:eastAsia="lv-LV"/>
        </w:rPr>
      </w:pPr>
      <w:r w:rsidRPr="005A3205">
        <w:lastRenderedPageBreak/>
        <w:t xml:space="preserve">Piedāvājums jāiesniedz elektroniski </w:t>
      </w:r>
      <w:r w:rsidR="00781FD0">
        <w:t>nosūtot uz e-pasta adresi – valdis.tirzmalis@delna.lv.</w:t>
      </w:r>
    </w:p>
    <w:p w14:paraId="0FB02EA0" w14:textId="77777777" w:rsidR="005F3386" w:rsidRPr="005A3205" w:rsidRDefault="005F3386" w:rsidP="00BE6B51">
      <w:pPr>
        <w:numPr>
          <w:ilvl w:val="2"/>
          <w:numId w:val="2"/>
        </w:numPr>
        <w:tabs>
          <w:tab w:val="left" w:pos="1418"/>
        </w:tabs>
        <w:ind w:left="1418" w:hanging="851"/>
        <w:jc w:val="both"/>
        <w:rPr>
          <w:rFonts w:eastAsia="Calibri"/>
          <w:bCs/>
          <w:lang w:eastAsia="lv-LV"/>
        </w:rPr>
      </w:pPr>
      <w:r w:rsidRPr="005A3205">
        <w:t>Sagatavojot piedāvājumu, pretendents ievēro, ka:</w:t>
      </w:r>
    </w:p>
    <w:p w14:paraId="74F96818" w14:textId="14092571" w:rsidR="005F3386" w:rsidRPr="005A3205" w:rsidRDefault="005F3386" w:rsidP="00BE6B51">
      <w:pPr>
        <w:numPr>
          <w:ilvl w:val="3"/>
          <w:numId w:val="2"/>
        </w:numPr>
        <w:tabs>
          <w:tab w:val="left" w:pos="2268"/>
        </w:tabs>
        <w:ind w:left="2268" w:hanging="992"/>
        <w:jc w:val="both"/>
      </w:pPr>
      <w:r w:rsidRPr="005A3205">
        <w:t xml:space="preserve">šādas dalībai </w:t>
      </w:r>
      <w:r w:rsidR="008D1F9A" w:rsidRPr="005A3205">
        <w:t>i</w:t>
      </w:r>
      <w:r w:rsidRPr="005A3205">
        <w:t xml:space="preserve">epirkumā iesniedzamo dokumentu veidlapas – </w:t>
      </w:r>
      <w:r w:rsidR="00FC4E27" w:rsidRPr="005A3205">
        <w:t xml:space="preserve">“Pieteikums dalībai iepirkumā”, “Pretendenta pieredzes apraksts”, “Piesaistītā speciālista pieredzes apraksts”, “Tehniskā specifikācija un </w:t>
      </w:r>
      <w:r w:rsidR="00BA4D95" w:rsidRPr="005A3205">
        <w:t xml:space="preserve">pretendenta </w:t>
      </w:r>
      <w:r w:rsidR="00FC4E27" w:rsidRPr="005A3205">
        <w:t>tehniskais piedāvājums”, “Finanšu piedāvājums</w:t>
      </w:r>
      <w:r w:rsidR="00A305D2" w:rsidRPr="005A3205">
        <w:t xml:space="preserve">” un </w:t>
      </w:r>
      <w:r w:rsidR="00FC4E27" w:rsidRPr="005A3205">
        <w:t>“Informācija par saimnieciski izdevīgākā piedāvājuma vērtēšanai noteikto prasību izpildi” –</w:t>
      </w:r>
      <w:r w:rsidRPr="005A3205">
        <w:t xml:space="preserve"> jāaizpilda tikai elektroniski, atsevišķā elektroniskā dokumentā ar </w:t>
      </w:r>
      <w:r w:rsidRPr="005A3205">
        <w:rPr>
          <w:i/>
        </w:rPr>
        <w:t>Microsoft Office</w:t>
      </w:r>
      <w:r w:rsidRPr="005A3205">
        <w:t xml:space="preserve"> 2010 (vai vēlākas programmatūras versijas) rīkiem lasāmā formātā vai citas līdzvērtīgas programmatūras rīkiem;</w:t>
      </w:r>
    </w:p>
    <w:p w14:paraId="1F1B54DC" w14:textId="4F6B904F" w:rsidR="005F3386" w:rsidRPr="005A3205" w:rsidRDefault="005F3386" w:rsidP="00BE6B51">
      <w:pPr>
        <w:numPr>
          <w:ilvl w:val="3"/>
          <w:numId w:val="2"/>
        </w:numPr>
        <w:tabs>
          <w:tab w:val="left" w:pos="2268"/>
        </w:tabs>
        <w:ind w:left="2268" w:hanging="992"/>
        <w:jc w:val="both"/>
        <w:rPr>
          <w:rFonts w:eastAsia="Calibri"/>
          <w:bCs/>
          <w:lang w:eastAsia="lv-LV"/>
        </w:rPr>
      </w:pPr>
      <w:r w:rsidRPr="005A3205">
        <w:t>iesniedzot piedāvājumu, pretendents paraksta piedāvājumu ar</w:t>
      </w:r>
      <w:r w:rsidR="00781FD0" w:rsidRPr="005A3205">
        <w:rPr>
          <w:rFonts w:eastAsia="Calibri"/>
          <w:lang w:eastAsia="lv-LV"/>
        </w:rPr>
        <w:t xml:space="preserve"> drošu </w:t>
      </w:r>
      <w:r w:rsidRPr="005A3205">
        <w:t>elektronisko parakstu</w:t>
      </w:r>
      <w:r w:rsidR="00261B6D" w:rsidRPr="005A3205">
        <w:t>;</w:t>
      </w:r>
    </w:p>
    <w:p w14:paraId="76934460" w14:textId="53C96B1D" w:rsidR="005F3386" w:rsidRPr="005A3205" w:rsidRDefault="005F3386" w:rsidP="00BE6B51">
      <w:pPr>
        <w:numPr>
          <w:ilvl w:val="3"/>
          <w:numId w:val="2"/>
        </w:numPr>
        <w:tabs>
          <w:tab w:val="left" w:pos="2268"/>
        </w:tabs>
        <w:ind w:left="2268" w:hanging="992"/>
        <w:jc w:val="both"/>
        <w:rPr>
          <w:rFonts w:eastAsia="Calibri"/>
          <w:bCs/>
          <w:lang w:eastAsia="lv-LV"/>
        </w:rPr>
      </w:pPr>
      <w:r w:rsidRPr="005A3205">
        <w:rPr>
          <w:rFonts w:eastAsia="Calibri"/>
          <w:lang w:eastAsia="lv-LV"/>
        </w:rPr>
        <w:t xml:space="preserve">citus dokumentus pretendents pēc saviem ieskatiem ir tiesīgs iesniegt elektroniskā formā </w:t>
      </w:r>
      <w:r w:rsidRPr="005A3205">
        <w:t>parakstot</w:t>
      </w:r>
      <w:r w:rsidRPr="005A3205">
        <w:rPr>
          <w:rFonts w:eastAsia="Calibri"/>
          <w:lang w:eastAsia="lv-LV"/>
        </w:rPr>
        <w:t xml:space="preserve"> ar drošu elektronisko parakstu.</w:t>
      </w:r>
    </w:p>
    <w:p w14:paraId="0AB30985" w14:textId="4ECAEE7B" w:rsidR="005F3386" w:rsidRPr="005A3205" w:rsidRDefault="005F3386" w:rsidP="00BE6B51">
      <w:pPr>
        <w:numPr>
          <w:ilvl w:val="2"/>
          <w:numId w:val="2"/>
        </w:numPr>
        <w:tabs>
          <w:tab w:val="left" w:pos="1418"/>
        </w:tabs>
        <w:ind w:left="1418" w:hanging="851"/>
        <w:jc w:val="both"/>
        <w:rPr>
          <w:rFonts w:eastAsia="Calibri"/>
          <w:bCs/>
          <w:lang w:eastAsia="lv-LV"/>
        </w:rPr>
      </w:pPr>
      <w:r w:rsidRPr="005A3205">
        <w:rPr>
          <w:rFonts w:eastAsia="Calibri"/>
          <w:lang w:eastAsia="lv-LV"/>
        </w:rPr>
        <w:t xml:space="preserve">Iesniedzot piedāvājumu, pretendents pilnībā </w:t>
      </w:r>
      <w:r w:rsidR="00180CA4" w:rsidRPr="005A3205">
        <w:rPr>
          <w:rFonts w:eastAsia="Calibri"/>
          <w:lang w:eastAsia="lv-LV"/>
        </w:rPr>
        <w:t>piekrīt visiem</w:t>
      </w:r>
      <w:r w:rsidRPr="005A3205">
        <w:rPr>
          <w:rFonts w:eastAsia="Calibri"/>
          <w:lang w:eastAsia="lv-LV"/>
        </w:rPr>
        <w:t xml:space="preserve"> </w:t>
      </w:r>
      <w:r w:rsidR="00180CA4" w:rsidRPr="005A3205">
        <w:rPr>
          <w:rFonts w:eastAsia="Calibri"/>
          <w:lang w:eastAsia="lv-LV"/>
        </w:rPr>
        <w:t>i</w:t>
      </w:r>
      <w:r w:rsidRPr="005A3205">
        <w:rPr>
          <w:rFonts w:eastAsia="Calibri"/>
          <w:lang w:eastAsia="lv-LV"/>
        </w:rPr>
        <w:t>epirkuma</w:t>
      </w:r>
      <w:r w:rsidR="00180CA4" w:rsidRPr="005A3205">
        <w:rPr>
          <w:rFonts w:eastAsia="Calibri"/>
          <w:lang w:eastAsia="lv-LV"/>
        </w:rPr>
        <w:t xml:space="preserve"> n</w:t>
      </w:r>
      <w:r w:rsidRPr="005A3205">
        <w:rPr>
          <w:rFonts w:eastAsia="Calibri"/>
          <w:lang w:eastAsia="lv-LV"/>
        </w:rPr>
        <w:t xml:space="preserve">olikumā (t.sk. tā </w:t>
      </w:r>
      <w:r w:rsidRPr="005A3205">
        <w:t>pielikumos</w:t>
      </w:r>
      <w:r w:rsidRPr="005A3205">
        <w:rPr>
          <w:rFonts w:eastAsia="Calibri"/>
          <w:lang w:eastAsia="lv-LV"/>
        </w:rPr>
        <w:t xml:space="preserve"> un formās) iet</w:t>
      </w:r>
      <w:r w:rsidR="00180CA4" w:rsidRPr="005A3205">
        <w:rPr>
          <w:rFonts w:eastAsia="Calibri"/>
          <w:lang w:eastAsia="lv-LV"/>
        </w:rPr>
        <w:t>vertajiem nosacījumiem</w:t>
      </w:r>
      <w:r w:rsidRPr="005A3205">
        <w:rPr>
          <w:rFonts w:eastAsia="Calibri"/>
          <w:lang w:eastAsia="lv-LV"/>
        </w:rPr>
        <w:t>.</w:t>
      </w:r>
    </w:p>
    <w:p w14:paraId="18A4511C" w14:textId="5AE3E2E0" w:rsidR="005F3386" w:rsidRPr="005A3205" w:rsidRDefault="005F3386" w:rsidP="00BE6B51">
      <w:pPr>
        <w:numPr>
          <w:ilvl w:val="2"/>
          <w:numId w:val="2"/>
        </w:numPr>
        <w:tabs>
          <w:tab w:val="left" w:pos="1418"/>
        </w:tabs>
        <w:ind w:left="1418" w:hanging="851"/>
        <w:jc w:val="both"/>
        <w:rPr>
          <w:rFonts w:eastAsia="Calibri"/>
          <w:lang w:eastAsia="lv-LV"/>
        </w:rPr>
      </w:pPr>
      <w:r w:rsidRPr="005A3205">
        <w:rPr>
          <w:rFonts w:eastAsia="Calibri"/>
          <w:lang w:eastAsia="lv-LV"/>
        </w:rPr>
        <w:t>Piedāvājuma dokumentiem jābūt skaidri salasāmiem, lai izvairītos no jebkādiem pārpratumiem. Vārdiem un skaitļiem jābūt bez iestarpinājumiem, izdzēsumiem vai labojumiem. Ja pastāvēs jebkāda veida pretrunas starp skaitlisko vērtību apzīmējumiem ar vārdiem un skaitļiem, noteicošais būs apzīmējums ar vārdiem. Piedāvājumā iekļautajiem dokumentiem un to noformējumam jāatbilst Dokumentu juridiskā spēka l</w:t>
      </w:r>
      <w:r w:rsidR="007155BF" w:rsidRPr="005A3205">
        <w:rPr>
          <w:rFonts w:eastAsia="Calibri"/>
          <w:lang w:eastAsia="lv-LV"/>
        </w:rPr>
        <w:t>ikumam un Ministru kabineta 2018. gada 4</w:t>
      </w:r>
      <w:r w:rsidRPr="005A3205">
        <w:rPr>
          <w:rFonts w:eastAsia="Calibri"/>
          <w:lang w:eastAsia="lv-LV"/>
        </w:rPr>
        <w:t>.</w:t>
      </w:r>
      <w:r w:rsidR="007155BF" w:rsidRPr="005A3205">
        <w:rPr>
          <w:rFonts w:eastAsia="Calibri"/>
          <w:lang w:eastAsia="lv-LV"/>
        </w:rPr>
        <w:t> </w:t>
      </w:r>
      <w:r w:rsidRPr="005A3205">
        <w:rPr>
          <w:rFonts w:eastAsia="Calibri"/>
          <w:lang w:eastAsia="lv-LV"/>
        </w:rPr>
        <w:t>septembra no</w:t>
      </w:r>
      <w:r w:rsidR="007155BF" w:rsidRPr="005A3205">
        <w:rPr>
          <w:rFonts w:eastAsia="Calibri"/>
          <w:lang w:eastAsia="lv-LV"/>
        </w:rPr>
        <w:t>teikumiem Nr.558</w:t>
      </w:r>
      <w:r w:rsidRPr="005A3205">
        <w:rPr>
          <w:rFonts w:eastAsia="Calibri"/>
          <w:lang w:eastAsia="lv-LV"/>
        </w:rPr>
        <w:t xml:space="preserve"> </w:t>
      </w:r>
      <w:r w:rsidR="0085062F" w:rsidRPr="005A3205">
        <w:rPr>
          <w:rFonts w:eastAsia="Calibri"/>
          <w:lang w:eastAsia="lv-LV"/>
        </w:rPr>
        <w:t>“</w:t>
      </w:r>
      <w:r w:rsidRPr="005A3205">
        <w:rPr>
          <w:rFonts w:eastAsia="Calibri"/>
          <w:lang w:eastAsia="lv-LV"/>
        </w:rPr>
        <w:t xml:space="preserve">Dokumentu izstrādāšanas un noformēšanas kārtība”. </w:t>
      </w:r>
    </w:p>
    <w:p w14:paraId="0E338CA6" w14:textId="77777777" w:rsidR="005F3386" w:rsidRPr="005A3205" w:rsidRDefault="0021312C" w:rsidP="00BE6B51">
      <w:pPr>
        <w:numPr>
          <w:ilvl w:val="2"/>
          <w:numId w:val="2"/>
        </w:numPr>
        <w:tabs>
          <w:tab w:val="left" w:pos="1418"/>
        </w:tabs>
        <w:ind w:left="1418" w:hanging="851"/>
        <w:jc w:val="both"/>
        <w:rPr>
          <w:rFonts w:eastAsia="Calibri"/>
          <w:lang w:eastAsia="lv-LV"/>
        </w:rPr>
      </w:pPr>
      <w:r w:rsidRPr="005A3205">
        <w:rPr>
          <w:rFonts w:eastAsia="Calibri"/>
          <w:lang w:eastAsia="lv-LV"/>
        </w:rPr>
        <w:t>Ņemot vērā PIL 38.</w:t>
      </w:r>
      <w:r w:rsidR="00EE6CE7" w:rsidRPr="005A3205">
        <w:rPr>
          <w:rFonts w:eastAsia="Calibri"/>
          <w:lang w:eastAsia="lv-LV"/>
        </w:rPr>
        <w:t xml:space="preserve"> </w:t>
      </w:r>
      <w:r w:rsidRPr="005A3205">
        <w:rPr>
          <w:rFonts w:eastAsia="Calibri"/>
          <w:lang w:eastAsia="lv-LV"/>
        </w:rPr>
        <w:t>panta astotās daļas regulējumu,</w:t>
      </w:r>
      <w:r w:rsidRPr="005A3205">
        <w:t xml:space="preserve"> iesniedzot piedāvājumu elektroniski, piegādātājs ir tiesīgs ar vienu drošu elektronisko parakstu parakstīt visus dokumentus, t.sk. </w:t>
      </w:r>
      <w:r w:rsidRPr="005A3205">
        <w:rPr>
          <w:rFonts w:eastAsia="Calibri"/>
          <w:lang w:eastAsia="lv-LV"/>
        </w:rPr>
        <w:t>visus piedāvājumā esošos atvasinātos dokumentus un tulkojumus,</w:t>
      </w:r>
      <w:r w:rsidR="00F14957" w:rsidRPr="005A3205">
        <w:t xml:space="preserve"> kā vienu kopumu.</w:t>
      </w:r>
    </w:p>
    <w:p w14:paraId="6AA76331" w14:textId="401B7FBC" w:rsidR="005F3386" w:rsidRPr="005A3205" w:rsidRDefault="005F3386" w:rsidP="00BE6B51">
      <w:pPr>
        <w:numPr>
          <w:ilvl w:val="2"/>
          <w:numId w:val="2"/>
        </w:numPr>
        <w:tabs>
          <w:tab w:val="left" w:pos="1418"/>
        </w:tabs>
        <w:ind w:left="1418" w:hanging="851"/>
        <w:jc w:val="both"/>
        <w:rPr>
          <w:rFonts w:eastAsia="Calibri"/>
          <w:lang w:eastAsia="lv-LV"/>
        </w:rPr>
      </w:pPr>
      <w:r w:rsidRPr="005A3205">
        <w:rPr>
          <w:rFonts w:eastAsia="Calibri"/>
          <w:lang w:eastAsia="lv-LV"/>
        </w:rPr>
        <w:t>Svešvalodā sagatavotiem piedāvājuma dokumentiem jāpievieno apliecināts tulkojums latviešu valodā saskaņā ar Ministru kabineta 2000.</w:t>
      </w:r>
      <w:r w:rsidR="007155BF" w:rsidRPr="005A3205">
        <w:rPr>
          <w:rFonts w:eastAsia="Calibri"/>
          <w:lang w:eastAsia="lv-LV"/>
        </w:rPr>
        <w:t> </w:t>
      </w:r>
      <w:r w:rsidRPr="005A3205">
        <w:rPr>
          <w:rFonts w:eastAsia="Calibri"/>
          <w:lang w:eastAsia="lv-LV"/>
        </w:rPr>
        <w:t>gada 22.</w:t>
      </w:r>
      <w:r w:rsidR="007155BF" w:rsidRPr="005A3205">
        <w:rPr>
          <w:rFonts w:eastAsia="Calibri"/>
          <w:lang w:eastAsia="lv-LV"/>
        </w:rPr>
        <w:t> </w:t>
      </w:r>
      <w:r w:rsidRPr="005A3205">
        <w:rPr>
          <w:rFonts w:eastAsia="Calibri"/>
          <w:lang w:eastAsia="lv-LV"/>
        </w:rPr>
        <w:t xml:space="preserve">augusta noteikumiem Nr.291 </w:t>
      </w:r>
      <w:r w:rsidR="0085062F" w:rsidRPr="005A3205">
        <w:rPr>
          <w:rFonts w:eastAsia="Calibri"/>
          <w:lang w:eastAsia="lv-LV"/>
        </w:rPr>
        <w:t>“</w:t>
      </w:r>
      <w:r w:rsidRPr="005A3205">
        <w:rPr>
          <w:rFonts w:eastAsia="Calibri"/>
          <w:lang w:eastAsia="lv-LV"/>
        </w:rPr>
        <w:t>Kārtība, kādā apliecināmi dokumentu tulkojumi valsts valodā”. Par dokumentu tulkojuma atbilstību oriģinālam atbild pretendents.</w:t>
      </w:r>
    </w:p>
    <w:p w14:paraId="20D47B47" w14:textId="77777777" w:rsidR="005F3386" w:rsidRPr="005A3205" w:rsidRDefault="00AA1F61" w:rsidP="00BE6B51">
      <w:pPr>
        <w:numPr>
          <w:ilvl w:val="2"/>
          <w:numId w:val="2"/>
        </w:numPr>
        <w:tabs>
          <w:tab w:val="left" w:pos="1418"/>
        </w:tabs>
        <w:ind w:left="1418" w:hanging="851"/>
        <w:jc w:val="both"/>
        <w:rPr>
          <w:rFonts w:eastAsia="Calibri"/>
          <w:lang w:eastAsia="lv-LV"/>
        </w:rPr>
      </w:pPr>
      <w:r w:rsidRPr="005A3205">
        <w:rPr>
          <w:rFonts w:eastAsia="Calibri"/>
          <w:lang w:eastAsia="lv-LV"/>
        </w:rPr>
        <w:t>Ja p</w:t>
      </w:r>
      <w:r w:rsidR="005F3386" w:rsidRPr="005A3205">
        <w:rPr>
          <w:rFonts w:eastAsia="Calibri"/>
          <w:lang w:eastAsia="lv-LV"/>
        </w:rPr>
        <w:t>retendenta ieskatā kāda no piedāvājuma sastāvdaļām ir uzskatāma par komercnoslēpumu, pretendents to norāda savā piedāvājumā. Par komercnoslēpumu nevar tikt atzīta informācija, kas saskaņā ar normatīvajiem ak</w:t>
      </w:r>
      <w:r w:rsidR="00283BE0" w:rsidRPr="005A3205">
        <w:rPr>
          <w:rFonts w:eastAsia="Calibri"/>
          <w:lang w:eastAsia="lv-LV"/>
        </w:rPr>
        <w:t>tiem ir</w:t>
      </w:r>
      <w:r w:rsidR="00180CA4" w:rsidRPr="005A3205">
        <w:rPr>
          <w:rFonts w:eastAsia="Calibri"/>
          <w:lang w:eastAsia="lv-LV"/>
        </w:rPr>
        <w:t xml:space="preserve"> noteikta kā</w:t>
      </w:r>
      <w:r w:rsidR="00283BE0" w:rsidRPr="005A3205">
        <w:rPr>
          <w:rFonts w:eastAsia="Calibri"/>
          <w:lang w:eastAsia="lv-LV"/>
        </w:rPr>
        <w:t xml:space="preserve"> vispārpieejama</w:t>
      </w:r>
      <w:r w:rsidR="00180CA4" w:rsidRPr="005A3205">
        <w:rPr>
          <w:rFonts w:eastAsia="Calibri"/>
          <w:lang w:eastAsia="lv-LV"/>
        </w:rPr>
        <w:t xml:space="preserve"> informācija.</w:t>
      </w:r>
      <w:r w:rsidR="00283BE0" w:rsidRPr="005A3205">
        <w:rPr>
          <w:rFonts w:eastAsia="Calibri"/>
          <w:lang w:eastAsia="lv-LV"/>
        </w:rPr>
        <w:t xml:space="preserve"> </w:t>
      </w:r>
    </w:p>
    <w:p w14:paraId="5472B2FD" w14:textId="77777777" w:rsidR="00D9322F" w:rsidRPr="005A3205" w:rsidRDefault="00D9322F" w:rsidP="003F386A">
      <w:pPr>
        <w:rPr>
          <w:b/>
          <w:lang w:eastAsia="x-none"/>
        </w:rPr>
      </w:pPr>
    </w:p>
    <w:p w14:paraId="4F4968E1" w14:textId="77777777" w:rsidR="00D9322F" w:rsidRPr="005A3205" w:rsidRDefault="002F6F6E" w:rsidP="00BE6B51">
      <w:pPr>
        <w:pStyle w:val="Virsraksts1"/>
        <w:numPr>
          <w:ilvl w:val="0"/>
          <w:numId w:val="2"/>
        </w:numPr>
        <w:spacing w:before="0" w:after="120"/>
        <w:ind w:left="357" w:hanging="357"/>
        <w:rPr>
          <w:sz w:val="24"/>
          <w:szCs w:val="24"/>
          <w:lang w:val="lv-LV"/>
        </w:rPr>
      </w:pPr>
      <w:r w:rsidRPr="005A3205">
        <w:rPr>
          <w:sz w:val="24"/>
          <w:szCs w:val="24"/>
          <w:lang w:val="lv-LV"/>
        </w:rPr>
        <w:t>Pretendenta kvalifikācijas prasības</w:t>
      </w:r>
      <w:r w:rsidR="00912122" w:rsidRPr="005A3205">
        <w:rPr>
          <w:sz w:val="24"/>
          <w:szCs w:val="24"/>
          <w:lang w:val="lv-LV"/>
        </w:rPr>
        <w:t>, iesniedzamie dokumenti un pārbaud</w:t>
      </w:r>
      <w:r w:rsidRPr="005A3205">
        <w:rPr>
          <w:sz w:val="24"/>
          <w:szCs w:val="24"/>
          <w:lang w:val="lv-LV"/>
        </w:rPr>
        <w:t>āmie fakti</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D64310" w:rsidRPr="005A3205" w14:paraId="5F3A032B" w14:textId="77777777" w:rsidTr="00822752">
        <w:trPr>
          <w:trHeight w:val="704"/>
        </w:trPr>
        <w:tc>
          <w:tcPr>
            <w:tcW w:w="4536" w:type="dxa"/>
          </w:tcPr>
          <w:p w14:paraId="4E4958D4" w14:textId="77777777" w:rsidR="00F57953" w:rsidRPr="005A3205" w:rsidRDefault="00F57953" w:rsidP="00BE6B51">
            <w:pPr>
              <w:pStyle w:val="Sarakstarindkopa"/>
              <w:numPr>
                <w:ilvl w:val="1"/>
                <w:numId w:val="2"/>
              </w:numPr>
              <w:tabs>
                <w:tab w:val="left" w:pos="593"/>
              </w:tabs>
              <w:suppressAutoHyphens/>
              <w:ind w:left="593" w:hanging="567"/>
              <w:contextualSpacing w:val="0"/>
              <w:jc w:val="both"/>
              <w:rPr>
                <w:rFonts w:ascii="Times New Roman" w:hAnsi="Times New Roman"/>
                <w:b/>
                <w:sz w:val="24"/>
                <w:szCs w:val="24"/>
              </w:rPr>
            </w:pPr>
            <w:r w:rsidRPr="005A3205">
              <w:rPr>
                <w:rFonts w:ascii="Times New Roman" w:hAnsi="Times New Roman"/>
                <w:b/>
                <w:sz w:val="24"/>
                <w:szCs w:val="24"/>
              </w:rPr>
              <w:t>Pretendentiem ir jāatbilst šādām kvalifikācijas prasībām:</w:t>
            </w:r>
          </w:p>
        </w:tc>
        <w:tc>
          <w:tcPr>
            <w:tcW w:w="4536" w:type="dxa"/>
          </w:tcPr>
          <w:p w14:paraId="6EE195BA" w14:textId="77777777" w:rsidR="00F57953" w:rsidRPr="005A3205" w:rsidRDefault="00F57953" w:rsidP="00BE6B51">
            <w:pPr>
              <w:pStyle w:val="Sarakstarindkopa"/>
              <w:numPr>
                <w:ilvl w:val="1"/>
                <w:numId w:val="2"/>
              </w:numPr>
              <w:suppressAutoHyphens/>
              <w:ind w:left="624" w:hanging="567"/>
              <w:contextualSpacing w:val="0"/>
              <w:jc w:val="both"/>
              <w:rPr>
                <w:rFonts w:ascii="Times New Roman" w:hAnsi="Times New Roman"/>
                <w:b/>
                <w:sz w:val="24"/>
                <w:szCs w:val="24"/>
              </w:rPr>
            </w:pPr>
            <w:r w:rsidRPr="005A3205">
              <w:rPr>
                <w:rFonts w:ascii="Times New Roman" w:hAnsi="Times New Roman"/>
                <w:b/>
                <w:sz w:val="24"/>
                <w:szCs w:val="24"/>
              </w:rPr>
              <w:t>Pretendentiem izvirzītās prasības apliecināšanai iesniedzamie dokumenti un pārbaudāmie fakti</w:t>
            </w:r>
          </w:p>
        </w:tc>
      </w:tr>
      <w:tr w:rsidR="00D64310" w:rsidRPr="005A3205" w14:paraId="1825D65C" w14:textId="77777777" w:rsidTr="00822752">
        <w:trPr>
          <w:trHeight w:val="704"/>
        </w:trPr>
        <w:tc>
          <w:tcPr>
            <w:tcW w:w="4536" w:type="dxa"/>
          </w:tcPr>
          <w:p w14:paraId="4F98798A" w14:textId="438DFAA0" w:rsidR="00F57953" w:rsidRPr="005A3205" w:rsidRDefault="00986216" w:rsidP="00BE6B51">
            <w:pPr>
              <w:pStyle w:val="Sarakstarindkopa"/>
              <w:numPr>
                <w:ilvl w:val="2"/>
                <w:numId w:val="3"/>
              </w:numPr>
              <w:suppressAutoHyphens/>
              <w:contextualSpacing w:val="0"/>
              <w:jc w:val="both"/>
              <w:rPr>
                <w:rFonts w:ascii="Times New Roman" w:hAnsi="Times New Roman"/>
                <w:sz w:val="24"/>
                <w:szCs w:val="24"/>
              </w:rPr>
            </w:pPr>
            <w:r w:rsidRPr="005A3205">
              <w:rPr>
                <w:rFonts w:ascii="Times New Roman" w:hAnsi="Times New Roman"/>
                <w:sz w:val="24"/>
                <w:szCs w:val="24"/>
              </w:rPr>
              <w:t>p</w:t>
            </w:r>
            <w:r w:rsidR="00F57953" w:rsidRPr="005A3205">
              <w:rPr>
                <w:rFonts w:ascii="Times New Roman" w:hAnsi="Times New Roman"/>
                <w:sz w:val="24"/>
                <w:szCs w:val="24"/>
              </w:rPr>
              <w:t>retendents piekrīt nolikuma noteikumiem;</w:t>
            </w:r>
          </w:p>
        </w:tc>
        <w:tc>
          <w:tcPr>
            <w:tcW w:w="4536" w:type="dxa"/>
          </w:tcPr>
          <w:p w14:paraId="45EC5FD9" w14:textId="3788DEBC" w:rsidR="00F57953" w:rsidRPr="005A3205" w:rsidRDefault="00986216" w:rsidP="00262D6C">
            <w:pPr>
              <w:pStyle w:val="Sarakstarindkopa"/>
              <w:widowControl w:val="0"/>
              <w:numPr>
                <w:ilvl w:val="2"/>
                <w:numId w:val="2"/>
              </w:numPr>
              <w:pBdr>
                <w:top w:val="nil"/>
                <w:left w:val="nil"/>
                <w:bottom w:val="nil"/>
                <w:right w:val="nil"/>
                <w:between w:val="nil"/>
              </w:pBdr>
              <w:tabs>
                <w:tab w:val="left" w:pos="746"/>
              </w:tabs>
              <w:ind w:left="746" w:hanging="746"/>
              <w:contextualSpacing w:val="0"/>
              <w:jc w:val="both"/>
              <w:rPr>
                <w:rFonts w:ascii="Times New Roman" w:hAnsi="Times New Roman"/>
                <w:sz w:val="24"/>
                <w:szCs w:val="24"/>
              </w:rPr>
            </w:pPr>
            <w:r w:rsidRPr="005A3205">
              <w:rPr>
                <w:rFonts w:ascii="Times New Roman" w:hAnsi="Times New Roman"/>
                <w:sz w:val="24"/>
                <w:szCs w:val="24"/>
              </w:rPr>
              <w:t>p</w:t>
            </w:r>
            <w:r w:rsidR="00F57953" w:rsidRPr="005A3205">
              <w:rPr>
                <w:rFonts w:ascii="Times New Roman" w:hAnsi="Times New Roman"/>
                <w:sz w:val="24"/>
                <w:szCs w:val="24"/>
              </w:rPr>
              <w:t>retendents iesniedz pieteikumu dalībai iepirkumā (nolikuma 1.</w:t>
            </w:r>
            <w:r w:rsidR="00CA2F08" w:rsidRPr="005A3205">
              <w:rPr>
                <w:rFonts w:ascii="Times New Roman" w:hAnsi="Times New Roman"/>
                <w:sz w:val="24"/>
                <w:szCs w:val="24"/>
              </w:rPr>
              <w:t> </w:t>
            </w:r>
            <w:r w:rsidR="00F57953" w:rsidRPr="005A3205">
              <w:rPr>
                <w:rFonts w:ascii="Times New Roman" w:hAnsi="Times New Roman"/>
                <w:sz w:val="24"/>
                <w:szCs w:val="24"/>
              </w:rPr>
              <w:t>pielikums);</w:t>
            </w:r>
          </w:p>
        </w:tc>
      </w:tr>
      <w:tr w:rsidR="00D64310" w:rsidRPr="005A3205" w14:paraId="31FEC412" w14:textId="77777777" w:rsidTr="00822752">
        <w:trPr>
          <w:trHeight w:val="704"/>
        </w:trPr>
        <w:tc>
          <w:tcPr>
            <w:tcW w:w="4536" w:type="dxa"/>
          </w:tcPr>
          <w:p w14:paraId="7E9D48AE" w14:textId="2E8BBBAD" w:rsidR="00F57953" w:rsidRPr="005A3205" w:rsidRDefault="00986216" w:rsidP="00BE6B51">
            <w:pPr>
              <w:pStyle w:val="Sarakstarindkopa"/>
              <w:numPr>
                <w:ilvl w:val="2"/>
                <w:numId w:val="3"/>
              </w:numPr>
              <w:suppressAutoHyphens/>
              <w:contextualSpacing w:val="0"/>
              <w:jc w:val="both"/>
              <w:rPr>
                <w:rFonts w:ascii="Times New Roman" w:hAnsi="Times New Roman"/>
                <w:sz w:val="24"/>
                <w:szCs w:val="24"/>
              </w:rPr>
            </w:pPr>
            <w:r w:rsidRPr="005A3205">
              <w:rPr>
                <w:rFonts w:ascii="Times New Roman" w:hAnsi="Times New Roman"/>
                <w:sz w:val="24"/>
                <w:szCs w:val="24"/>
              </w:rPr>
              <w:t>p</w:t>
            </w:r>
            <w:r w:rsidR="00F57953" w:rsidRPr="005A3205">
              <w:rPr>
                <w:rFonts w:ascii="Times New Roman" w:hAnsi="Times New Roman"/>
                <w:sz w:val="24"/>
                <w:szCs w:val="24"/>
              </w:rPr>
              <w:t>retendentam jābūt reģistrētam atbilstoši attiecīgās valsts normatīvo aktu prasībām</w:t>
            </w:r>
            <w:r w:rsidR="00DE242C" w:rsidRPr="005A3205">
              <w:rPr>
                <w:rFonts w:ascii="Times New Roman" w:hAnsi="Times New Roman"/>
                <w:sz w:val="24"/>
                <w:szCs w:val="24"/>
              </w:rPr>
              <w:t xml:space="preserve"> (ja reģistrēšanos paredz attiecīgās valsts normatīvo aktu regulējums)</w:t>
            </w:r>
            <w:r w:rsidR="00F57953" w:rsidRPr="005A3205">
              <w:rPr>
                <w:rFonts w:ascii="Times New Roman" w:hAnsi="Times New Roman"/>
                <w:sz w:val="24"/>
                <w:szCs w:val="24"/>
              </w:rPr>
              <w:t>;</w:t>
            </w:r>
          </w:p>
          <w:p w14:paraId="72FA436E" w14:textId="4C099C8A" w:rsidR="00676EFA" w:rsidRPr="005A3205" w:rsidRDefault="00676EFA" w:rsidP="00525346">
            <w:pPr>
              <w:pStyle w:val="Sarakstarindkopa"/>
              <w:suppressAutoHyphens/>
              <w:contextualSpacing w:val="0"/>
              <w:jc w:val="both"/>
              <w:rPr>
                <w:rFonts w:ascii="Times New Roman" w:hAnsi="Times New Roman"/>
                <w:sz w:val="24"/>
                <w:szCs w:val="24"/>
              </w:rPr>
            </w:pPr>
          </w:p>
        </w:tc>
        <w:tc>
          <w:tcPr>
            <w:tcW w:w="4536" w:type="dxa"/>
          </w:tcPr>
          <w:p w14:paraId="167B3E0B" w14:textId="5981B533" w:rsidR="00262D6C" w:rsidRPr="005A3205" w:rsidRDefault="00986216" w:rsidP="00FB0DDE">
            <w:pPr>
              <w:pStyle w:val="Sarakstarindkopa"/>
              <w:widowControl w:val="0"/>
              <w:numPr>
                <w:ilvl w:val="2"/>
                <w:numId w:val="2"/>
              </w:numPr>
              <w:pBdr>
                <w:top w:val="nil"/>
                <w:left w:val="nil"/>
                <w:bottom w:val="nil"/>
                <w:right w:val="nil"/>
                <w:between w:val="nil"/>
              </w:pBdr>
              <w:ind w:left="746" w:hanging="746"/>
              <w:contextualSpacing w:val="0"/>
              <w:jc w:val="both"/>
              <w:rPr>
                <w:rFonts w:ascii="Times New Roman" w:hAnsi="Times New Roman"/>
                <w:sz w:val="24"/>
                <w:szCs w:val="24"/>
              </w:rPr>
            </w:pPr>
            <w:r w:rsidRPr="005A3205">
              <w:rPr>
                <w:rFonts w:ascii="Times New Roman" w:hAnsi="Times New Roman"/>
                <w:sz w:val="24"/>
                <w:szCs w:val="24"/>
              </w:rPr>
              <w:t>p</w:t>
            </w:r>
            <w:r w:rsidR="00262D6C" w:rsidRPr="005A3205">
              <w:rPr>
                <w:rFonts w:ascii="Times New Roman" w:hAnsi="Times New Roman"/>
                <w:sz w:val="24"/>
                <w:szCs w:val="24"/>
              </w:rPr>
              <w:t>ar Latvijā reģistrēta pretendenta reģistrācijas faktu iepirkuma komisija pārliecināsies publiski pieejamajās datu</w:t>
            </w:r>
            <w:r w:rsidR="00BF78E6" w:rsidRPr="005A3205">
              <w:rPr>
                <w:rFonts w:ascii="Times New Roman" w:hAnsi="Times New Roman"/>
                <w:sz w:val="24"/>
                <w:szCs w:val="24"/>
              </w:rPr>
              <w:t>bāzēs.</w:t>
            </w:r>
          </w:p>
          <w:p w14:paraId="78DF8503" w14:textId="536BDB0C" w:rsidR="00F57953" w:rsidRPr="005A3205" w:rsidRDefault="006635FF" w:rsidP="00BF78E6">
            <w:pPr>
              <w:pStyle w:val="Sarakstarindkopa"/>
              <w:widowControl w:val="0"/>
              <w:pBdr>
                <w:top w:val="nil"/>
                <w:left w:val="nil"/>
                <w:bottom w:val="nil"/>
                <w:right w:val="nil"/>
                <w:between w:val="nil"/>
              </w:pBdr>
              <w:ind w:left="746"/>
              <w:contextualSpacing w:val="0"/>
              <w:jc w:val="both"/>
              <w:rPr>
                <w:rFonts w:ascii="Times New Roman" w:hAnsi="Times New Roman"/>
                <w:sz w:val="24"/>
                <w:szCs w:val="24"/>
              </w:rPr>
            </w:pPr>
            <w:r w:rsidRPr="005A3205">
              <w:rPr>
                <w:rFonts w:ascii="Times New Roman" w:hAnsi="Times New Roman"/>
                <w:sz w:val="24"/>
                <w:szCs w:val="24"/>
              </w:rPr>
              <w:t>Ārvalstī</w:t>
            </w:r>
            <w:r w:rsidR="00BF78E6" w:rsidRPr="005A3205">
              <w:rPr>
                <w:rFonts w:ascii="Times New Roman" w:hAnsi="Times New Roman"/>
                <w:sz w:val="24"/>
                <w:szCs w:val="24"/>
              </w:rPr>
              <w:t xml:space="preserve"> reģistrētam pretendentam, lai apliecinātu nolikuma </w:t>
            </w:r>
            <w:r w:rsidR="00BF78E6" w:rsidRPr="005A3205">
              <w:rPr>
                <w:rFonts w:ascii="Times New Roman" w:hAnsi="Times New Roman"/>
                <w:sz w:val="24"/>
                <w:szCs w:val="24"/>
              </w:rPr>
              <w:lastRenderedPageBreak/>
              <w:t>4.1.2. punkta prasības izpildi, jāiesniedz komercdarbību reģistrējošas iestādes ārvalstī, kur pretendents reģistrēts, izdotas un spēkā esošas reģistrācijas apliecības vai cita līdzvērtīga dokumenta kopija, kas šo faktu apliecina (ja reģistrāciju paredz attiecīgās valsts normatīvie akti un šāds dokuments tiek izsniegts);</w:t>
            </w:r>
          </w:p>
        </w:tc>
      </w:tr>
      <w:tr w:rsidR="00D64310" w:rsidRPr="005A3205" w14:paraId="6FECFB95" w14:textId="77777777" w:rsidTr="00822752">
        <w:trPr>
          <w:trHeight w:val="704"/>
        </w:trPr>
        <w:tc>
          <w:tcPr>
            <w:tcW w:w="4536" w:type="dxa"/>
          </w:tcPr>
          <w:p w14:paraId="15ECC1B7" w14:textId="09CCCB9E" w:rsidR="00986216" w:rsidRPr="005A3205" w:rsidRDefault="00986216" w:rsidP="00986216">
            <w:pPr>
              <w:pStyle w:val="Sarakstarindkopa"/>
              <w:numPr>
                <w:ilvl w:val="2"/>
                <w:numId w:val="3"/>
              </w:numPr>
              <w:suppressAutoHyphens/>
              <w:contextualSpacing w:val="0"/>
              <w:jc w:val="both"/>
              <w:rPr>
                <w:rFonts w:ascii="Times New Roman" w:hAnsi="Times New Roman"/>
                <w:sz w:val="24"/>
                <w:szCs w:val="24"/>
              </w:rPr>
            </w:pPr>
            <w:r w:rsidRPr="005A3205">
              <w:rPr>
                <w:rFonts w:ascii="Times New Roman" w:hAnsi="Times New Roman"/>
                <w:sz w:val="24"/>
                <w:szCs w:val="24"/>
              </w:rPr>
              <w:lastRenderedPageBreak/>
              <w:t>pretendents ir reģistrēts Patērētāju tiesību aizsardzības centra (turpmāk – PTAC) uzturētajā tūrisma aģentu un tūrisma operatoru datubāzē (turpmāk – TATO) un ir saņēmis speciālo atļauju (licenci) atbilstoši Ministru kabineta 2018. gada 26. jūnija noteikumiem Nr. 380 “Noteikumi par kompleksa un saistīta tūrisma pakalpojuma sagatavošanas un sniegšanas kārtību un kompleksu un saistītu tūrisma pakalpojumu sniedzēju un ceļotāju tiesībām un pienākumiem” vai līdzvērtīgā reģistrā ārvalstī, ja to paredz attiecīgās valsts normatīvie akti;</w:t>
            </w:r>
          </w:p>
        </w:tc>
        <w:tc>
          <w:tcPr>
            <w:tcW w:w="4536" w:type="dxa"/>
          </w:tcPr>
          <w:p w14:paraId="6E912415" w14:textId="77777777" w:rsidR="008C3E4D" w:rsidRPr="005A3205" w:rsidRDefault="008C3E4D" w:rsidP="008C3E4D">
            <w:pPr>
              <w:pStyle w:val="Sarakstarindkopa"/>
              <w:widowControl w:val="0"/>
              <w:numPr>
                <w:ilvl w:val="2"/>
                <w:numId w:val="2"/>
              </w:numPr>
              <w:pBdr>
                <w:top w:val="nil"/>
                <w:left w:val="nil"/>
                <w:bottom w:val="nil"/>
                <w:right w:val="nil"/>
                <w:between w:val="nil"/>
              </w:pBdr>
              <w:ind w:left="746" w:hanging="746"/>
              <w:jc w:val="both"/>
              <w:rPr>
                <w:rFonts w:ascii="Times New Roman" w:hAnsi="Times New Roman"/>
                <w:b/>
                <w:bCs/>
                <w:sz w:val="24"/>
                <w:szCs w:val="24"/>
              </w:rPr>
            </w:pPr>
            <w:r w:rsidRPr="005A3205">
              <w:rPr>
                <w:rFonts w:ascii="Times New Roman" w:hAnsi="Times New Roman"/>
                <w:sz w:val="24"/>
                <w:szCs w:val="24"/>
              </w:rPr>
              <w:t>par Latvijā reģistrēta pretendenta reģistrācijas faktu TATO un pretendentam izsniegto licenci iepirkumu komisija pārliecināsies TATO</w:t>
            </w:r>
            <w:r w:rsidRPr="005A3205">
              <w:rPr>
                <w:rFonts w:ascii="Times New Roman" w:hAnsi="Times New Roman"/>
                <w:sz w:val="24"/>
                <w:szCs w:val="24"/>
                <w:vertAlign w:val="superscript"/>
              </w:rPr>
              <w:footnoteReference w:id="1"/>
            </w:r>
            <w:r w:rsidRPr="005A3205">
              <w:rPr>
                <w:rFonts w:ascii="Times New Roman" w:hAnsi="Times New Roman"/>
                <w:sz w:val="24"/>
                <w:szCs w:val="24"/>
              </w:rPr>
              <w:t>.</w:t>
            </w:r>
          </w:p>
          <w:p w14:paraId="51223D81" w14:textId="2CB3D6AA" w:rsidR="008C3E4D" w:rsidRPr="005A3205" w:rsidRDefault="008C3E4D" w:rsidP="008C3E4D">
            <w:pPr>
              <w:pStyle w:val="Sarakstarindkopa"/>
              <w:widowControl w:val="0"/>
              <w:pBdr>
                <w:top w:val="nil"/>
                <w:left w:val="nil"/>
                <w:bottom w:val="nil"/>
                <w:right w:val="nil"/>
                <w:between w:val="nil"/>
              </w:pBdr>
              <w:ind w:left="746"/>
              <w:jc w:val="both"/>
              <w:rPr>
                <w:rFonts w:ascii="Times New Roman" w:hAnsi="Times New Roman"/>
                <w:sz w:val="24"/>
                <w:szCs w:val="24"/>
              </w:rPr>
            </w:pPr>
            <w:r w:rsidRPr="005A3205">
              <w:rPr>
                <w:rFonts w:ascii="Times New Roman" w:hAnsi="Times New Roman"/>
                <w:sz w:val="24"/>
                <w:szCs w:val="24"/>
              </w:rPr>
              <w:t>Gadījumā, ja līguma slēgšanas ti</w:t>
            </w:r>
            <w:r w:rsidR="006635FF" w:rsidRPr="005A3205">
              <w:rPr>
                <w:rFonts w:ascii="Times New Roman" w:hAnsi="Times New Roman"/>
                <w:sz w:val="24"/>
                <w:szCs w:val="24"/>
              </w:rPr>
              <w:t>esības tiks piešķirtas ārvalstī</w:t>
            </w:r>
            <w:r w:rsidRPr="005A3205">
              <w:rPr>
                <w:rFonts w:ascii="Times New Roman" w:hAnsi="Times New Roman"/>
                <w:sz w:val="24"/>
                <w:szCs w:val="24"/>
              </w:rPr>
              <w:t xml:space="preserve"> reģistrētam pretendentam, tam uz līgum</w:t>
            </w:r>
            <w:r w:rsidR="006635FF" w:rsidRPr="005A3205">
              <w:rPr>
                <w:rFonts w:ascii="Times New Roman" w:hAnsi="Times New Roman"/>
                <w:sz w:val="24"/>
                <w:szCs w:val="24"/>
              </w:rPr>
              <w:t>a slēgšanas brīdi, kuru nosaka P</w:t>
            </w:r>
            <w:r w:rsidRPr="005A3205">
              <w:rPr>
                <w:rFonts w:ascii="Times New Roman" w:hAnsi="Times New Roman"/>
                <w:sz w:val="24"/>
                <w:szCs w:val="24"/>
              </w:rPr>
              <w:t>asūtītājs, būs jābūt reģistrētam TATO datubāzē.</w:t>
            </w:r>
          </w:p>
          <w:p w14:paraId="36D04B7E" w14:textId="0DD183F8" w:rsidR="00986216" w:rsidRPr="005A3205" w:rsidRDefault="006635FF" w:rsidP="008C3E4D">
            <w:pPr>
              <w:pStyle w:val="Sarakstarindkopa"/>
              <w:widowControl w:val="0"/>
              <w:pBdr>
                <w:top w:val="nil"/>
                <w:left w:val="nil"/>
                <w:bottom w:val="nil"/>
                <w:right w:val="nil"/>
                <w:between w:val="nil"/>
              </w:pBdr>
              <w:ind w:left="746"/>
              <w:contextualSpacing w:val="0"/>
              <w:jc w:val="both"/>
              <w:rPr>
                <w:rFonts w:ascii="Times New Roman" w:hAnsi="Times New Roman"/>
                <w:sz w:val="24"/>
                <w:szCs w:val="24"/>
              </w:rPr>
            </w:pPr>
            <w:r w:rsidRPr="005A3205">
              <w:rPr>
                <w:rFonts w:ascii="Times New Roman" w:hAnsi="Times New Roman"/>
                <w:sz w:val="24"/>
                <w:szCs w:val="24"/>
              </w:rPr>
              <w:t>Ārvalstī</w:t>
            </w:r>
            <w:r w:rsidR="008C3E4D" w:rsidRPr="005A3205">
              <w:rPr>
                <w:rFonts w:ascii="Times New Roman" w:hAnsi="Times New Roman"/>
                <w:sz w:val="24"/>
                <w:szCs w:val="24"/>
              </w:rPr>
              <w:t xml:space="preserve"> reģistrētam pretendentam, lai apliecinātu nolikuma 4.1.3. punkta prasības izpildi, jāiesniedz attiecīgās iestādes ārvalstī izdotas un spēkā esošas reģistrācijas apliecības vai c</w:t>
            </w:r>
            <w:r w:rsidRPr="005A3205">
              <w:rPr>
                <w:rFonts w:ascii="Times New Roman" w:hAnsi="Times New Roman"/>
                <w:sz w:val="24"/>
                <w:szCs w:val="24"/>
              </w:rPr>
              <w:t>ita līdzvērtīga dokumenta kopija</w:t>
            </w:r>
            <w:r w:rsidR="008C3E4D" w:rsidRPr="005A3205">
              <w:rPr>
                <w:rFonts w:ascii="Times New Roman" w:hAnsi="Times New Roman"/>
                <w:sz w:val="24"/>
                <w:szCs w:val="24"/>
              </w:rPr>
              <w:t>, kas šo faktu apliecina (ja reģistrāciju paredz attiecīgās valsts normatīvie akti un šāds dokuments tiek izsniegts), kā arī apliecinājumu</w:t>
            </w:r>
            <w:r w:rsidRPr="005A3205">
              <w:rPr>
                <w:rFonts w:ascii="Times New Roman" w:hAnsi="Times New Roman"/>
                <w:sz w:val="24"/>
                <w:szCs w:val="24"/>
              </w:rPr>
              <w:t>s</w:t>
            </w:r>
            <w:r w:rsidR="008C3E4D" w:rsidRPr="005A3205">
              <w:rPr>
                <w:rFonts w:ascii="Times New Roman" w:hAnsi="Times New Roman"/>
                <w:sz w:val="24"/>
                <w:szCs w:val="24"/>
              </w:rPr>
              <w:t xml:space="preserve">, ka uz līguma slēgšanas brīdi, </w:t>
            </w:r>
            <w:r w:rsidRPr="005A3205">
              <w:rPr>
                <w:rFonts w:ascii="Times New Roman" w:hAnsi="Times New Roman"/>
                <w:sz w:val="24"/>
                <w:szCs w:val="24"/>
              </w:rPr>
              <w:t>kuru nosaka P</w:t>
            </w:r>
            <w:r w:rsidR="008C3E4D" w:rsidRPr="005A3205">
              <w:rPr>
                <w:rFonts w:ascii="Times New Roman" w:hAnsi="Times New Roman"/>
                <w:sz w:val="24"/>
                <w:szCs w:val="24"/>
              </w:rPr>
              <w:t>asūtītājs, tas būs reģistrēts TATO.</w:t>
            </w:r>
          </w:p>
        </w:tc>
      </w:tr>
      <w:tr w:rsidR="00D64310" w:rsidRPr="005A3205" w14:paraId="154A36D3" w14:textId="77777777" w:rsidTr="00822752">
        <w:trPr>
          <w:trHeight w:val="704"/>
        </w:trPr>
        <w:tc>
          <w:tcPr>
            <w:tcW w:w="4536" w:type="dxa"/>
          </w:tcPr>
          <w:p w14:paraId="15B4A34F" w14:textId="68683CD5" w:rsidR="00F57953" w:rsidRPr="005A3205" w:rsidRDefault="008E7498" w:rsidP="00BE6B51">
            <w:pPr>
              <w:pStyle w:val="Sarakstarindkopa"/>
              <w:numPr>
                <w:ilvl w:val="2"/>
                <w:numId w:val="3"/>
              </w:numPr>
              <w:suppressAutoHyphens/>
              <w:contextualSpacing w:val="0"/>
              <w:jc w:val="both"/>
              <w:rPr>
                <w:rFonts w:ascii="Times New Roman" w:hAnsi="Times New Roman"/>
                <w:sz w:val="24"/>
                <w:szCs w:val="24"/>
              </w:rPr>
            </w:pPr>
            <w:bookmarkStart w:id="6" w:name="_Hlk202988369"/>
            <w:r w:rsidRPr="005A3205">
              <w:rPr>
                <w:rFonts w:ascii="Times New Roman" w:hAnsi="Times New Roman"/>
                <w:sz w:val="24"/>
                <w:szCs w:val="24"/>
              </w:rPr>
              <w:t>p</w:t>
            </w:r>
            <w:r w:rsidR="00F57953" w:rsidRPr="005A3205">
              <w:rPr>
                <w:rFonts w:ascii="Times New Roman" w:hAnsi="Times New Roman"/>
                <w:sz w:val="24"/>
                <w:szCs w:val="24"/>
              </w:rPr>
              <w:t>retendenta pārstāvim, kas parakstījis piedāvājuma dokumentus, ir pārstāvības (paraksta) tiesības</w:t>
            </w:r>
            <w:bookmarkEnd w:id="6"/>
            <w:r w:rsidR="00F57953" w:rsidRPr="005A3205">
              <w:rPr>
                <w:rFonts w:ascii="Times New Roman" w:hAnsi="Times New Roman"/>
                <w:sz w:val="24"/>
                <w:szCs w:val="24"/>
              </w:rPr>
              <w:t>;</w:t>
            </w:r>
          </w:p>
        </w:tc>
        <w:tc>
          <w:tcPr>
            <w:tcW w:w="4536" w:type="dxa"/>
          </w:tcPr>
          <w:p w14:paraId="4DE9CD17" w14:textId="6473F716" w:rsidR="00F57953" w:rsidRPr="005A3205" w:rsidRDefault="008E7498" w:rsidP="00BE6B51">
            <w:pPr>
              <w:pStyle w:val="Sarakstarindkopa"/>
              <w:widowControl w:val="0"/>
              <w:numPr>
                <w:ilvl w:val="2"/>
                <w:numId w:val="2"/>
              </w:numPr>
              <w:pBdr>
                <w:top w:val="nil"/>
                <w:left w:val="nil"/>
                <w:bottom w:val="nil"/>
                <w:right w:val="nil"/>
                <w:between w:val="nil"/>
              </w:pBdr>
              <w:tabs>
                <w:tab w:val="left" w:pos="709"/>
              </w:tabs>
              <w:ind w:left="709" w:hanging="709"/>
              <w:contextualSpacing w:val="0"/>
              <w:jc w:val="both"/>
              <w:rPr>
                <w:rFonts w:ascii="Times New Roman" w:hAnsi="Times New Roman"/>
                <w:sz w:val="24"/>
                <w:szCs w:val="24"/>
              </w:rPr>
            </w:pPr>
            <w:r w:rsidRPr="005A3205">
              <w:rPr>
                <w:rFonts w:ascii="Times New Roman" w:hAnsi="Times New Roman"/>
                <w:sz w:val="24"/>
                <w:szCs w:val="24"/>
              </w:rPr>
              <w:t>j</w:t>
            </w:r>
            <w:r w:rsidR="00F57953" w:rsidRPr="005A3205">
              <w:rPr>
                <w:rFonts w:ascii="Times New Roman" w:hAnsi="Times New Roman"/>
                <w:sz w:val="24"/>
                <w:szCs w:val="24"/>
              </w:rPr>
              <w:t xml:space="preserve">a piedāvājumā iekļautos dokumentus paraksta pretendenta </w:t>
            </w:r>
            <w:r w:rsidR="006635FF" w:rsidRPr="005A3205">
              <w:rPr>
                <w:rFonts w:ascii="Times New Roman" w:hAnsi="Times New Roman"/>
                <w:sz w:val="24"/>
                <w:szCs w:val="24"/>
              </w:rPr>
              <w:t>pilnvarota persona vai ārvalstī</w:t>
            </w:r>
            <w:r w:rsidR="00F57953" w:rsidRPr="005A3205">
              <w:rPr>
                <w:rFonts w:ascii="Times New Roman" w:hAnsi="Times New Roman"/>
                <w:sz w:val="24"/>
                <w:szCs w:val="24"/>
              </w:rPr>
              <w:t xml:space="preserve"> reģistrēta pretendenta pārstāvis ar paraksta tiesībām, piedāvājumam pievieno dokumentu, kas apliecina paraksta tiesības un tiesības attiecīgajai personai pārstāvēt pretendenta intereses.</w:t>
            </w:r>
          </w:p>
          <w:p w14:paraId="1D6DB876" w14:textId="392EEB8D" w:rsidR="00F57953" w:rsidRPr="005A3205" w:rsidRDefault="00F57953" w:rsidP="00FB0DDE">
            <w:pPr>
              <w:pStyle w:val="Sarakstarindkopa"/>
              <w:widowControl w:val="0"/>
              <w:pBdr>
                <w:top w:val="nil"/>
                <w:left w:val="nil"/>
                <w:bottom w:val="nil"/>
                <w:right w:val="nil"/>
                <w:between w:val="nil"/>
              </w:pBdr>
              <w:jc w:val="both"/>
              <w:rPr>
                <w:rFonts w:ascii="Times New Roman" w:hAnsi="Times New Roman"/>
                <w:sz w:val="24"/>
                <w:szCs w:val="24"/>
              </w:rPr>
            </w:pPr>
            <w:r w:rsidRPr="005A3205">
              <w:rPr>
                <w:rFonts w:ascii="Times New Roman" w:hAnsi="Times New Roman"/>
                <w:sz w:val="24"/>
                <w:szCs w:val="24"/>
              </w:rPr>
              <w:t>Ja piedāvājumā iekļautos dokumentus paraksta pretendenta, kurš reģistrēts Latvijā, pārstāvis ar paraksta tiesībām, par pretend</w:t>
            </w:r>
            <w:r w:rsidR="00DE5E25" w:rsidRPr="005A3205">
              <w:rPr>
                <w:rFonts w:ascii="Times New Roman" w:hAnsi="Times New Roman"/>
                <w:sz w:val="24"/>
                <w:szCs w:val="24"/>
              </w:rPr>
              <w:t xml:space="preserve">enta pārstāvja </w:t>
            </w:r>
            <w:proofErr w:type="spellStart"/>
            <w:r w:rsidR="00DE5E25" w:rsidRPr="005A3205">
              <w:rPr>
                <w:rFonts w:ascii="Times New Roman" w:hAnsi="Times New Roman"/>
                <w:sz w:val="24"/>
                <w:szCs w:val="24"/>
              </w:rPr>
              <w:t>paraksttiesībām</w:t>
            </w:r>
            <w:proofErr w:type="spellEnd"/>
            <w:r w:rsidR="00DE5E25" w:rsidRPr="005A3205">
              <w:rPr>
                <w:rFonts w:ascii="Times New Roman" w:hAnsi="Times New Roman"/>
                <w:sz w:val="24"/>
                <w:szCs w:val="24"/>
              </w:rPr>
              <w:t xml:space="preserve"> P</w:t>
            </w:r>
            <w:r w:rsidRPr="005A3205">
              <w:rPr>
                <w:rFonts w:ascii="Times New Roman" w:hAnsi="Times New Roman"/>
                <w:sz w:val="24"/>
                <w:szCs w:val="24"/>
              </w:rPr>
              <w:t>asūtītājs pārlie</w:t>
            </w:r>
            <w:r w:rsidR="000C52C6" w:rsidRPr="005A3205">
              <w:rPr>
                <w:rFonts w:ascii="Times New Roman" w:hAnsi="Times New Roman"/>
                <w:sz w:val="24"/>
                <w:szCs w:val="24"/>
              </w:rPr>
              <w:t>cinās publiski pieejamajās datu</w:t>
            </w:r>
            <w:r w:rsidRPr="005A3205">
              <w:rPr>
                <w:rFonts w:ascii="Times New Roman" w:hAnsi="Times New Roman"/>
                <w:sz w:val="24"/>
                <w:szCs w:val="24"/>
              </w:rPr>
              <w:t>bāzēs;</w:t>
            </w:r>
          </w:p>
        </w:tc>
      </w:tr>
      <w:tr w:rsidR="00D64310" w:rsidRPr="005A3205" w14:paraId="59BA65CA" w14:textId="77777777" w:rsidTr="00822752">
        <w:trPr>
          <w:trHeight w:val="704"/>
        </w:trPr>
        <w:tc>
          <w:tcPr>
            <w:tcW w:w="4536" w:type="dxa"/>
          </w:tcPr>
          <w:p w14:paraId="5B25F9B8" w14:textId="50F82FFB" w:rsidR="00A8043F" w:rsidRPr="005A3205" w:rsidRDefault="00495624" w:rsidP="00495624">
            <w:pPr>
              <w:pStyle w:val="Sarakstarindkopa"/>
              <w:numPr>
                <w:ilvl w:val="2"/>
                <w:numId w:val="3"/>
              </w:numPr>
              <w:jc w:val="both"/>
              <w:rPr>
                <w:rFonts w:ascii="Times New Roman" w:hAnsi="Times New Roman"/>
                <w:sz w:val="24"/>
                <w:szCs w:val="24"/>
              </w:rPr>
            </w:pPr>
            <w:r w:rsidRPr="005A3205">
              <w:rPr>
                <w:rFonts w:ascii="Times New Roman" w:hAnsi="Times New Roman"/>
                <w:sz w:val="24"/>
                <w:szCs w:val="24"/>
              </w:rPr>
              <w:lastRenderedPageBreak/>
              <w:t>pretendents ir Starptautiskās Gaisa transporta asociācijas (</w:t>
            </w:r>
            <w:proofErr w:type="spellStart"/>
            <w:r w:rsidRPr="005A3205">
              <w:rPr>
                <w:rFonts w:ascii="Times New Roman" w:hAnsi="Times New Roman"/>
                <w:i/>
                <w:sz w:val="24"/>
                <w:szCs w:val="24"/>
              </w:rPr>
              <w:t>International</w:t>
            </w:r>
            <w:proofErr w:type="spellEnd"/>
            <w:r w:rsidRPr="005A3205">
              <w:rPr>
                <w:rFonts w:ascii="Times New Roman" w:hAnsi="Times New Roman"/>
                <w:i/>
                <w:sz w:val="24"/>
                <w:szCs w:val="24"/>
              </w:rPr>
              <w:t xml:space="preserve"> </w:t>
            </w:r>
            <w:proofErr w:type="spellStart"/>
            <w:r w:rsidRPr="005A3205">
              <w:rPr>
                <w:rFonts w:ascii="Times New Roman" w:hAnsi="Times New Roman"/>
                <w:i/>
                <w:sz w:val="24"/>
                <w:szCs w:val="24"/>
              </w:rPr>
              <w:t>Air</w:t>
            </w:r>
            <w:proofErr w:type="spellEnd"/>
            <w:r w:rsidRPr="005A3205">
              <w:rPr>
                <w:rFonts w:ascii="Times New Roman" w:hAnsi="Times New Roman"/>
                <w:i/>
                <w:sz w:val="24"/>
                <w:szCs w:val="24"/>
              </w:rPr>
              <w:t xml:space="preserve"> Transport Association</w:t>
            </w:r>
            <w:r w:rsidRPr="005A3205">
              <w:rPr>
                <w:rFonts w:ascii="Times New Roman" w:hAnsi="Times New Roman"/>
                <w:sz w:val="24"/>
                <w:szCs w:val="24"/>
              </w:rPr>
              <w:t xml:space="preserve"> (turpmāk – IATA)) vai pēc tās darbības funkcijām līdzvērtīgas asociācijas biedrs vai aģents;</w:t>
            </w:r>
          </w:p>
        </w:tc>
        <w:tc>
          <w:tcPr>
            <w:tcW w:w="4536" w:type="dxa"/>
          </w:tcPr>
          <w:p w14:paraId="5AE9E31B" w14:textId="1A373992" w:rsidR="005A265D" w:rsidRPr="005A3205" w:rsidRDefault="00495624" w:rsidP="006635FF">
            <w:pPr>
              <w:pStyle w:val="Sarakstarindkopa"/>
              <w:widowControl w:val="0"/>
              <w:numPr>
                <w:ilvl w:val="2"/>
                <w:numId w:val="2"/>
              </w:numPr>
              <w:pBdr>
                <w:top w:val="nil"/>
                <w:left w:val="nil"/>
                <w:bottom w:val="nil"/>
                <w:right w:val="nil"/>
                <w:between w:val="nil"/>
              </w:pBdr>
              <w:ind w:left="746" w:hanging="746"/>
              <w:contextualSpacing w:val="0"/>
              <w:jc w:val="both"/>
              <w:rPr>
                <w:rFonts w:ascii="Times New Roman" w:hAnsi="Times New Roman"/>
                <w:sz w:val="24"/>
                <w:szCs w:val="24"/>
              </w:rPr>
            </w:pPr>
            <w:r w:rsidRPr="005A3205">
              <w:rPr>
                <w:rFonts w:ascii="Times New Roman" w:hAnsi="Times New Roman"/>
                <w:sz w:val="24"/>
                <w:szCs w:val="24"/>
              </w:rPr>
              <w:t xml:space="preserve">lai apliecinātu nolikuma 4.1.5. punkta prasības izpildi, pretendents iesniedz </w:t>
            </w:r>
            <w:r w:rsidR="006635FF" w:rsidRPr="005A3205">
              <w:rPr>
                <w:rFonts w:ascii="Times New Roman" w:hAnsi="Times New Roman"/>
                <w:sz w:val="24"/>
                <w:szCs w:val="24"/>
              </w:rPr>
              <w:t>IATA</w:t>
            </w:r>
            <w:r w:rsidRPr="005A3205">
              <w:rPr>
                <w:rFonts w:ascii="Times New Roman" w:hAnsi="Times New Roman"/>
                <w:sz w:val="24"/>
                <w:szCs w:val="24"/>
              </w:rPr>
              <w:t xml:space="preserve"> vai pēc tās darbības funkcijām līdzvērtīgas asociācijas izdotu spēkā esoša sertifikāta vai cita līdzvērtīga dokumenta, kas šo faktu apliecina, apliecinātu kopiju;</w:t>
            </w:r>
          </w:p>
        </w:tc>
      </w:tr>
      <w:tr w:rsidR="00D64310" w:rsidRPr="005A3205" w14:paraId="42524FC2" w14:textId="77777777" w:rsidTr="00822752">
        <w:trPr>
          <w:trHeight w:val="704"/>
        </w:trPr>
        <w:tc>
          <w:tcPr>
            <w:tcW w:w="4536" w:type="dxa"/>
          </w:tcPr>
          <w:p w14:paraId="3A4DEF44" w14:textId="11F4FF4F" w:rsidR="00E40B77" w:rsidRPr="005A3205" w:rsidRDefault="00CA6B0C" w:rsidP="00CA6B0C">
            <w:pPr>
              <w:pStyle w:val="Sarakstarindkopa"/>
              <w:numPr>
                <w:ilvl w:val="2"/>
                <w:numId w:val="3"/>
              </w:numPr>
              <w:jc w:val="both"/>
              <w:rPr>
                <w:rFonts w:ascii="Times New Roman" w:hAnsi="Times New Roman"/>
                <w:sz w:val="24"/>
                <w:szCs w:val="24"/>
              </w:rPr>
            </w:pPr>
            <w:r w:rsidRPr="005A3205">
              <w:rPr>
                <w:rFonts w:ascii="Times New Roman" w:hAnsi="Times New Roman"/>
                <w:sz w:val="24"/>
                <w:szCs w:val="24"/>
              </w:rPr>
              <w:t xml:space="preserve">pretendentam iepriekšējo </w:t>
            </w:r>
            <w:r w:rsidR="001B7D4D" w:rsidRPr="005A3205">
              <w:rPr>
                <w:rFonts w:ascii="Times New Roman" w:hAnsi="Times New Roman"/>
                <w:sz w:val="24"/>
                <w:szCs w:val="24"/>
              </w:rPr>
              <w:t>trīs</w:t>
            </w:r>
            <w:r w:rsidRPr="005A3205">
              <w:rPr>
                <w:rFonts w:ascii="Times New Roman" w:hAnsi="Times New Roman"/>
                <w:sz w:val="24"/>
                <w:szCs w:val="24"/>
              </w:rPr>
              <w:t xml:space="preserve"> gadu laikā (t.i., 202</w:t>
            </w:r>
            <w:r w:rsidR="001B7D4D" w:rsidRPr="005A3205">
              <w:rPr>
                <w:rFonts w:ascii="Times New Roman" w:hAnsi="Times New Roman"/>
                <w:sz w:val="24"/>
                <w:szCs w:val="24"/>
              </w:rPr>
              <w:t>2</w:t>
            </w:r>
            <w:r w:rsidRPr="005A3205">
              <w:rPr>
                <w:rFonts w:ascii="Times New Roman" w:hAnsi="Times New Roman"/>
                <w:sz w:val="24"/>
                <w:szCs w:val="24"/>
              </w:rPr>
              <w:t>., 202</w:t>
            </w:r>
            <w:r w:rsidR="001B7D4D" w:rsidRPr="005A3205">
              <w:rPr>
                <w:rFonts w:ascii="Times New Roman" w:hAnsi="Times New Roman"/>
                <w:sz w:val="24"/>
                <w:szCs w:val="24"/>
              </w:rPr>
              <w:t>3</w:t>
            </w:r>
            <w:r w:rsidRPr="005A3205">
              <w:rPr>
                <w:rFonts w:ascii="Times New Roman" w:hAnsi="Times New Roman"/>
                <w:sz w:val="24"/>
                <w:szCs w:val="24"/>
              </w:rPr>
              <w:t>., 202</w:t>
            </w:r>
            <w:r w:rsidR="001B7D4D" w:rsidRPr="005A3205">
              <w:rPr>
                <w:rFonts w:ascii="Times New Roman" w:hAnsi="Times New Roman"/>
                <w:sz w:val="24"/>
                <w:szCs w:val="24"/>
              </w:rPr>
              <w:t>4</w:t>
            </w:r>
            <w:r w:rsidRPr="005A3205">
              <w:rPr>
                <w:rFonts w:ascii="Times New Roman" w:hAnsi="Times New Roman"/>
                <w:sz w:val="24"/>
                <w:szCs w:val="24"/>
              </w:rPr>
              <w:t>. un 202</w:t>
            </w:r>
            <w:r w:rsidR="001B7D4D" w:rsidRPr="005A3205">
              <w:rPr>
                <w:rFonts w:ascii="Times New Roman" w:hAnsi="Times New Roman"/>
                <w:sz w:val="24"/>
                <w:szCs w:val="24"/>
              </w:rPr>
              <w:t>5</w:t>
            </w:r>
            <w:r w:rsidRPr="005A3205">
              <w:rPr>
                <w:rFonts w:ascii="Times New Roman" w:hAnsi="Times New Roman"/>
                <w:sz w:val="24"/>
                <w:szCs w:val="24"/>
              </w:rPr>
              <w:t>. gadā līdz piedāvājumu iesniegšanas termiņa beigām) ir iegūta pieredze vismaz divu līgumu izpildē par komandējumu nodrošināšanai nepieciešamo pakalpojumu sniegšanu, kur</w:t>
            </w:r>
            <w:r w:rsidR="00E40B77" w:rsidRPr="005A3205">
              <w:rPr>
                <w:rFonts w:ascii="Times New Roman" w:hAnsi="Times New Roman"/>
                <w:sz w:val="24"/>
                <w:szCs w:val="24"/>
              </w:rPr>
              <w:t>:</w:t>
            </w:r>
          </w:p>
          <w:p w14:paraId="6944D033" w14:textId="3AD790BC" w:rsidR="00E40B77" w:rsidRPr="005A3205" w:rsidRDefault="00E40B77" w:rsidP="006635FF">
            <w:pPr>
              <w:ind w:left="738" w:hanging="738"/>
              <w:jc w:val="both"/>
            </w:pPr>
            <w:r w:rsidRPr="005A3205">
              <w:t>4.1</w:t>
            </w:r>
            <w:r w:rsidRPr="005A3205">
              <w:rPr>
                <w:rFonts w:eastAsia="Calibri"/>
              </w:rPr>
              <w:t>.6.1.</w:t>
            </w:r>
            <w:r w:rsidR="00DD424C" w:rsidRPr="005A3205">
              <w:rPr>
                <w:rFonts w:eastAsia="Calibri"/>
              </w:rPr>
              <w:t xml:space="preserve">katra līguma ietvaros ir veikta ne mazāk kā </w:t>
            </w:r>
            <w:r w:rsidR="00D07626" w:rsidRPr="005A3205">
              <w:rPr>
                <w:rFonts w:eastAsia="Calibri"/>
              </w:rPr>
              <w:t>1</w:t>
            </w:r>
            <w:r w:rsidR="00DD424C" w:rsidRPr="005A3205">
              <w:rPr>
                <w:rFonts w:eastAsia="Calibri"/>
              </w:rPr>
              <w:t xml:space="preserve">00 </w:t>
            </w:r>
            <w:r w:rsidR="00DD424C" w:rsidRPr="005A3205">
              <w:t>aviobiļešu</w:t>
            </w:r>
            <w:r w:rsidR="00DD424C" w:rsidRPr="005A3205">
              <w:rPr>
                <w:rFonts w:eastAsia="Calibri"/>
              </w:rPr>
              <w:t xml:space="preserve"> piegāde viena gada laikā</w:t>
            </w:r>
            <w:r w:rsidRPr="005A3205">
              <w:rPr>
                <w:rFonts w:eastAsia="Calibri"/>
              </w:rPr>
              <w:t>;</w:t>
            </w:r>
          </w:p>
          <w:p w14:paraId="141ABB28" w14:textId="11A6F324" w:rsidR="006A6287" w:rsidRPr="005A3205" w:rsidRDefault="002B7EF6" w:rsidP="006635FF">
            <w:pPr>
              <w:ind w:left="738" w:hanging="738"/>
              <w:jc w:val="both"/>
            </w:pPr>
            <w:r w:rsidRPr="005A3205">
              <w:t>4.1.6.2.</w:t>
            </w:r>
            <w:r w:rsidR="009E692E" w:rsidRPr="005A3205">
              <w:t xml:space="preserve">vismaz vienā no līgumiem attiecīgā līguma pasūtītājam ir nodrošināta iespēja izmantot speciāli korporatīvajiem klientiem izstrādāto </w:t>
            </w:r>
            <w:proofErr w:type="spellStart"/>
            <w:r w:rsidR="009E692E" w:rsidRPr="005A3205">
              <w:rPr>
                <w:i/>
              </w:rPr>
              <w:t>on-line</w:t>
            </w:r>
            <w:proofErr w:type="spellEnd"/>
            <w:r w:rsidR="009E692E" w:rsidRPr="005A3205">
              <w:t xml:space="preserve"> rezervēšanas sistēmu (piemēram, </w:t>
            </w:r>
            <w:r w:rsidR="009E692E" w:rsidRPr="005A3205">
              <w:rPr>
                <w:i/>
                <w:iCs/>
              </w:rPr>
              <w:t>Amadeus</w:t>
            </w:r>
            <w:r w:rsidR="009E692E" w:rsidRPr="005A3205">
              <w:t xml:space="preserve">, </w:t>
            </w:r>
            <w:proofErr w:type="spellStart"/>
            <w:r w:rsidR="009E692E" w:rsidRPr="005A3205">
              <w:rPr>
                <w:i/>
                <w:iCs/>
              </w:rPr>
              <w:t>Symphony</w:t>
            </w:r>
            <w:proofErr w:type="spellEnd"/>
            <w:r w:rsidR="009E692E" w:rsidRPr="005A3205">
              <w:t xml:space="preserve">, </w:t>
            </w:r>
            <w:proofErr w:type="spellStart"/>
            <w:r w:rsidR="009E692E" w:rsidRPr="005A3205">
              <w:rPr>
                <w:i/>
                <w:iCs/>
              </w:rPr>
              <w:t>Cy</w:t>
            </w:r>
            <w:r w:rsidR="00A112E1" w:rsidRPr="005A3205">
              <w:rPr>
                <w:i/>
                <w:iCs/>
              </w:rPr>
              <w:t>tr</w:t>
            </w:r>
            <w:r w:rsidR="009E692E" w:rsidRPr="005A3205">
              <w:rPr>
                <w:i/>
                <w:iCs/>
              </w:rPr>
              <w:t>ic</w:t>
            </w:r>
            <w:proofErr w:type="spellEnd"/>
            <w:r w:rsidR="009E692E" w:rsidRPr="005A3205">
              <w:t xml:space="preserve"> vai ekvivalentu), kas atbilst nolikuma 2. pielikuma “Tehniskā specifikācija un </w:t>
            </w:r>
            <w:r w:rsidR="006635FF" w:rsidRPr="005A3205">
              <w:t xml:space="preserve">pretendenta </w:t>
            </w:r>
            <w:r w:rsidR="009E692E" w:rsidRPr="005A3205">
              <w:t xml:space="preserve">tehniskais piedāvājums” </w:t>
            </w:r>
            <w:r w:rsidR="006E5560" w:rsidRPr="005A3205">
              <w:t>7</w:t>
            </w:r>
            <w:r w:rsidR="009E692E" w:rsidRPr="005A3205">
              <w:t>. punktā un tā apakšpunktos noteiktajām prasībām;</w:t>
            </w:r>
          </w:p>
        </w:tc>
        <w:tc>
          <w:tcPr>
            <w:tcW w:w="4536" w:type="dxa"/>
          </w:tcPr>
          <w:p w14:paraId="608AA7C0" w14:textId="16D14EE0" w:rsidR="006A6287" w:rsidRPr="005A3205" w:rsidRDefault="00633C5F" w:rsidP="001A3020">
            <w:pPr>
              <w:pStyle w:val="Sarakstarindkopa"/>
              <w:widowControl w:val="0"/>
              <w:numPr>
                <w:ilvl w:val="2"/>
                <w:numId w:val="2"/>
              </w:numPr>
              <w:tabs>
                <w:tab w:val="left" w:pos="709"/>
              </w:tabs>
              <w:ind w:left="709" w:hanging="709"/>
              <w:contextualSpacing w:val="0"/>
              <w:jc w:val="both"/>
              <w:rPr>
                <w:rFonts w:ascii="Times New Roman" w:hAnsi="Times New Roman"/>
                <w:sz w:val="24"/>
                <w:szCs w:val="24"/>
              </w:rPr>
            </w:pPr>
            <w:r w:rsidRPr="005A3205">
              <w:rPr>
                <w:rFonts w:ascii="Times New Roman" w:hAnsi="Times New Roman"/>
                <w:sz w:val="24"/>
                <w:szCs w:val="24"/>
              </w:rPr>
              <w:t>lai apliecinātu nolikuma 4.1.6. punktā minētās prasības izpildi, pretendents iesniedz pretendenta pieredzes aprakstu atbilstoši nolikuma 3. pielikumam “Pretendenta pieredzes apraksts”*.</w:t>
            </w:r>
          </w:p>
        </w:tc>
      </w:tr>
      <w:tr w:rsidR="00D64310" w:rsidRPr="005A3205" w14:paraId="07E2F3D3" w14:textId="77777777" w:rsidTr="00822752">
        <w:trPr>
          <w:trHeight w:val="704"/>
        </w:trPr>
        <w:tc>
          <w:tcPr>
            <w:tcW w:w="4536" w:type="dxa"/>
          </w:tcPr>
          <w:p w14:paraId="462B0049" w14:textId="2C8F201A" w:rsidR="00095251" w:rsidRPr="005A3205" w:rsidRDefault="00095251" w:rsidP="00095251">
            <w:pPr>
              <w:pStyle w:val="Sarakstarindkopa"/>
              <w:numPr>
                <w:ilvl w:val="2"/>
                <w:numId w:val="3"/>
              </w:numPr>
              <w:jc w:val="both"/>
              <w:rPr>
                <w:rFonts w:ascii="Times New Roman" w:hAnsi="Times New Roman"/>
                <w:sz w:val="24"/>
                <w:szCs w:val="24"/>
              </w:rPr>
            </w:pPr>
            <w:r w:rsidRPr="005A3205">
              <w:rPr>
                <w:rFonts w:ascii="Times New Roman" w:hAnsi="Times New Roman"/>
                <w:sz w:val="24"/>
                <w:szCs w:val="24"/>
              </w:rPr>
              <w:t>pretendents līguma izpildei piesaista vismaz divus speciālistus, kuri būs tieši atbildīgi par pasūtījumu apkalpošanu</w:t>
            </w:r>
            <w:r w:rsidR="00043E70" w:rsidRPr="005A3205">
              <w:rPr>
                <w:rFonts w:ascii="Times New Roman" w:hAnsi="Times New Roman"/>
                <w:sz w:val="24"/>
                <w:szCs w:val="24"/>
              </w:rPr>
              <w:t xml:space="preserve">, </w:t>
            </w:r>
            <w:r w:rsidRPr="005A3205">
              <w:rPr>
                <w:rFonts w:ascii="Times New Roman" w:hAnsi="Times New Roman"/>
                <w:sz w:val="24"/>
                <w:szCs w:val="24"/>
              </w:rPr>
              <w:t>aizvietos viens otru prombūtnes laikā un katrs</w:t>
            </w:r>
            <w:r w:rsidR="00043E70" w:rsidRPr="005A3205">
              <w:rPr>
                <w:rFonts w:ascii="Times New Roman" w:hAnsi="Times New Roman"/>
                <w:sz w:val="24"/>
                <w:szCs w:val="24"/>
              </w:rPr>
              <w:t xml:space="preserve"> no tiem</w:t>
            </w:r>
            <w:r w:rsidRPr="005A3205">
              <w:rPr>
                <w:rFonts w:ascii="Times New Roman" w:hAnsi="Times New Roman"/>
                <w:sz w:val="24"/>
                <w:szCs w:val="24"/>
              </w:rPr>
              <w:t xml:space="preserve"> atbilst šādām prasībām:</w:t>
            </w:r>
          </w:p>
          <w:p w14:paraId="7AB6C616" w14:textId="07FC5DEC" w:rsidR="00095251" w:rsidRPr="005A3205" w:rsidRDefault="00095251" w:rsidP="00A112E1">
            <w:pPr>
              <w:pStyle w:val="Sarakstarindkopa"/>
              <w:ind w:left="738" w:hanging="709"/>
              <w:jc w:val="both"/>
              <w:rPr>
                <w:rFonts w:ascii="Times New Roman" w:hAnsi="Times New Roman"/>
                <w:sz w:val="24"/>
                <w:szCs w:val="24"/>
              </w:rPr>
            </w:pPr>
            <w:r w:rsidRPr="005A3205">
              <w:rPr>
                <w:rFonts w:ascii="Times New Roman" w:hAnsi="Times New Roman"/>
                <w:sz w:val="24"/>
                <w:szCs w:val="24"/>
              </w:rPr>
              <w:t>4.1.7.1.piesaistītais speciālists pakalpojumu izpildē spēj komunicēt ar pasūtītāju latviešu valodā;</w:t>
            </w:r>
          </w:p>
          <w:p w14:paraId="422C3545" w14:textId="45537DE0" w:rsidR="00095251" w:rsidRPr="005A3205" w:rsidRDefault="00095251" w:rsidP="00A112E1">
            <w:pPr>
              <w:pStyle w:val="Sarakstarindkopa"/>
              <w:ind w:left="738" w:hanging="720"/>
              <w:jc w:val="both"/>
              <w:rPr>
                <w:rFonts w:ascii="Times New Roman" w:hAnsi="Times New Roman"/>
                <w:sz w:val="24"/>
                <w:szCs w:val="24"/>
              </w:rPr>
            </w:pPr>
            <w:r w:rsidRPr="005A3205">
              <w:rPr>
                <w:rFonts w:ascii="Times New Roman" w:hAnsi="Times New Roman"/>
                <w:sz w:val="24"/>
                <w:szCs w:val="24"/>
              </w:rPr>
              <w:t xml:space="preserve">4.1.7.2.pakalpojumu izpildei piesaistītajam speciālistam iepriekšējo </w:t>
            </w:r>
            <w:r w:rsidR="00A112E1" w:rsidRPr="005A3205">
              <w:rPr>
                <w:rFonts w:ascii="Times New Roman" w:hAnsi="Times New Roman"/>
                <w:sz w:val="24"/>
                <w:szCs w:val="24"/>
              </w:rPr>
              <w:t xml:space="preserve">trīs </w:t>
            </w:r>
            <w:r w:rsidRPr="005A3205">
              <w:rPr>
                <w:rFonts w:ascii="Times New Roman" w:hAnsi="Times New Roman"/>
                <w:sz w:val="24"/>
                <w:szCs w:val="24"/>
              </w:rPr>
              <w:t>gadu laikā (</w:t>
            </w:r>
            <w:r w:rsidR="00043E70" w:rsidRPr="005A3205">
              <w:rPr>
                <w:rFonts w:ascii="Times New Roman" w:hAnsi="Times New Roman"/>
                <w:sz w:val="24"/>
                <w:szCs w:val="24"/>
              </w:rPr>
              <w:t>202</w:t>
            </w:r>
            <w:r w:rsidR="00A112E1" w:rsidRPr="005A3205">
              <w:rPr>
                <w:rFonts w:ascii="Times New Roman" w:hAnsi="Times New Roman"/>
                <w:sz w:val="24"/>
                <w:szCs w:val="24"/>
              </w:rPr>
              <w:t>2</w:t>
            </w:r>
            <w:r w:rsidR="00043E70" w:rsidRPr="005A3205">
              <w:rPr>
                <w:rFonts w:ascii="Times New Roman" w:hAnsi="Times New Roman"/>
                <w:sz w:val="24"/>
                <w:szCs w:val="24"/>
              </w:rPr>
              <w:t>., 202</w:t>
            </w:r>
            <w:r w:rsidR="00A112E1" w:rsidRPr="005A3205">
              <w:rPr>
                <w:rFonts w:ascii="Times New Roman" w:hAnsi="Times New Roman"/>
                <w:sz w:val="24"/>
                <w:szCs w:val="24"/>
              </w:rPr>
              <w:t>3</w:t>
            </w:r>
            <w:r w:rsidR="00043E70" w:rsidRPr="005A3205">
              <w:rPr>
                <w:rFonts w:ascii="Times New Roman" w:hAnsi="Times New Roman"/>
                <w:sz w:val="24"/>
                <w:szCs w:val="24"/>
              </w:rPr>
              <w:t xml:space="preserve">., </w:t>
            </w:r>
            <w:r w:rsidRPr="005A3205">
              <w:rPr>
                <w:rFonts w:ascii="Times New Roman" w:hAnsi="Times New Roman"/>
                <w:sz w:val="24"/>
                <w:szCs w:val="24"/>
              </w:rPr>
              <w:t>202</w:t>
            </w:r>
            <w:r w:rsidR="00A112E1" w:rsidRPr="005A3205">
              <w:rPr>
                <w:rFonts w:ascii="Times New Roman" w:hAnsi="Times New Roman"/>
                <w:sz w:val="24"/>
                <w:szCs w:val="24"/>
              </w:rPr>
              <w:t>4</w:t>
            </w:r>
            <w:r w:rsidRPr="005A3205">
              <w:rPr>
                <w:rFonts w:ascii="Times New Roman" w:hAnsi="Times New Roman"/>
                <w:sz w:val="24"/>
                <w:szCs w:val="24"/>
              </w:rPr>
              <w:t>. un 202</w:t>
            </w:r>
            <w:r w:rsidR="00A112E1" w:rsidRPr="005A3205">
              <w:rPr>
                <w:rFonts w:ascii="Times New Roman" w:hAnsi="Times New Roman"/>
                <w:sz w:val="24"/>
                <w:szCs w:val="24"/>
              </w:rPr>
              <w:t>5</w:t>
            </w:r>
            <w:r w:rsidRPr="005A3205">
              <w:rPr>
                <w:rFonts w:ascii="Times New Roman" w:hAnsi="Times New Roman"/>
                <w:sz w:val="24"/>
                <w:szCs w:val="24"/>
              </w:rPr>
              <w:t>. gadā līdz piedāvājumu iesniegšanas termiņa beigām) ir iegūta pieredze vismaz viena līguma izpildē par komandējumu nodrošināšanai nepieciešamo pakalpojumu sniegšanu;</w:t>
            </w:r>
          </w:p>
        </w:tc>
        <w:tc>
          <w:tcPr>
            <w:tcW w:w="4536" w:type="dxa"/>
          </w:tcPr>
          <w:p w14:paraId="35047AAC" w14:textId="2C6288BD" w:rsidR="00095251" w:rsidRPr="005A3205" w:rsidRDefault="00095251" w:rsidP="00095251">
            <w:pPr>
              <w:pStyle w:val="Sarakstarindkopa"/>
              <w:widowControl w:val="0"/>
              <w:numPr>
                <w:ilvl w:val="2"/>
                <w:numId w:val="2"/>
              </w:numPr>
              <w:tabs>
                <w:tab w:val="left" w:pos="709"/>
              </w:tabs>
              <w:ind w:left="709" w:hanging="709"/>
              <w:contextualSpacing w:val="0"/>
              <w:jc w:val="both"/>
              <w:rPr>
                <w:rFonts w:ascii="Times New Roman" w:hAnsi="Times New Roman"/>
                <w:sz w:val="24"/>
                <w:szCs w:val="24"/>
              </w:rPr>
            </w:pPr>
            <w:r w:rsidRPr="005A3205">
              <w:rPr>
                <w:rFonts w:ascii="Times New Roman" w:hAnsi="Times New Roman"/>
                <w:sz w:val="24"/>
                <w:szCs w:val="24"/>
              </w:rPr>
              <w:t>lai apliecinātu nolikuma 4.1.7. punkta prasības izpildi, pretendents par katru speciālistu iesniedz speciālista pieredzes aprakstu atbilstoši nolikuma 4. pielikumam “Piesaistītā speciālista pieredzes apraksts”*, kā arī</w:t>
            </w:r>
            <w:r w:rsidR="00043E70" w:rsidRPr="005A3205">
              <w:rPr>
                <w:rFonts w:ascii="Times New Roman" w:hAnsi="Times New Roman"/>
                <w:sz w:val="24"/>
                <w:szCs w:val="24"/>
              </w:rPr>
              <w:t>,</w:t>
            </w:r>
            <w:r w:rsidRPr="005A3205">
              <w:rPr>
                <w:rFonts w:ascii="Times New Roman" w:hAnsi="Times New Roman"/>
                <w:sz w:val="24"/>
                <w:szCs w:val="24"/>
              </w:rPr>
              <w:t xml:space="preserve"> iesniedzot nolikuma 1. pielikumā “Pieteikums dalībai iepirkumā” ietverto veidni, tās IV sadaļā “Personāls” norāda informāciju par piesaistītajiem speciālistiem</w:t>
            </w:r>
            <w:r w:rsidR="00BC7AC0" w:rsidRPr="005A3205">
              <w:rPr>
                <w:rFonts w:ascii="Times New Roman" w:hAnsi="Times New Roman"/>
                <w:sz w:val="24"/>
                <w:szCs w:val="24"/>
              </w:rPr>
              <w:t>;</w:t>
            </w:r>
          </w:p>
        </w:tc>
      </w:tr>
      <w:tr w:rsidR="00D64310" w:rsidRPr="005A3205" w14:paraId="46F35F3E" w14:textId="77777777" w:rsidTr="00822752">
        <w:trPr>
          <w:trHeight w:val="704"/>
        </w:trPr>
        <w:tc>
          <w:tcPr>
            <w:tcW w:w="4536" w:type="dxa"/>
          </w:tcPr>
          <w:p w14:paraId="63B69C99" w14:textId="12803B37" w:rsidR="00DA09FC" w:rsidRPr="005A3205" w:rsidRDefault="00DA09FC" w:rsidP="00095251">
            <w:pPr>
              <w:pStyle w:val="Sarakstarindkopa"/>
              <w:numPr>
                <w:ilvl w:val="2"/>
                <w:numId w:val="3"/>
              </w:numPr>
              <w:jc w:val="both"/>
              <w:rPr>
                <w:rFonts w:ascii="Times New Roman" w:hAnsi="Times New Roman"/>
                <w:sz w:val="24"/>
                <w:szCs w:val="24"/>
              </w:rPr>
            </w:pPr>
            <w:r w:rsidRPr="005A3205">
              <w:rPr>
                <w:rFonts w:ascii="Times New Roman" w:hAnsi="Times New Roman"/>
                <w:sz w:val="24"/>
                <w:szCs w:val="24"/>
              </w:rPr>
              <w:t xml:space="preserve">pretendenta iepriekšējo trīs auditēto (ja auditēšanu nosaka attiecīgās valsts normatīvo aktu prasības) un apstiprināto gada pārskatu gados </w:t>
            </w:r>
            <w:r w:rsidRPr="005A3205">
              <w:rPr>
                <w:rFonts w:ascii="Times New Roman" w:hAnsi="Times New Roman"/>
                <w:sz w:val="24"/>
                <w:szCs w:val="24"/>
              </w:rPr>
              <w:lastRenderedPageBreak/>
              <w:t xml:space="preserve">vidējam finanšu </w:t>
            </w:r>
            <w:r w:rsidR="00965B76" w:rsidRPr="005A3205">
              <w:rPr>
                <w:rFonts w:ascii="Times New Roman" w:hAnsi="Times New Roman"/>
                <w:sz w:val="24"/>
                <w:szCs w:val="24"/>
              </w:rPr>
              <w:t xml:space="preserve">neto </w:t>
            </w:r>
            <w:r w:rsidRPr="005A3205">
              <w:rPr>
                <w:rFonts w:ascii="Times New Roman" w:hAnsi="Times New Roman"/>
                <w:sz w:val="24"/>
                <w:szCs w:val="24"/>
              </w:rPr>
              <w:t xml:space="preserve">apgrozījumam gadā ir jābūt vismaz </w:t>
            </w:r>
            <w:r w:rsidR="00394CF2" w:rsidRPr="005A3205">
              <w:rPr>
                <w:rFonts w:ascii="Times New Roman" w:hAnsi="Times New Roman"/>
                <w:sz w:val="24"/>
                <w:szCs w:val="24"/>
              </w:rPr>
              <w:t>1</w:t>
            </w:r>
            <w:r w:rsidRPr="005A3205">
              <w:rPr>
                <w:rFonts w:ascii="Times New Roman" w:hAnsi="Times New Roman"/>
                <w:sz w:val="24"/>
                <w:szCs w:val="24"/>
              </w:rPr>
              <w:t>00 000 EUR apmērā. Pretendenta, kura darbības ilgums ir īsāks un attiecīgi tam nav dat</w:t>
            </w:r>
            <w:r w:rsidR="00A112E1" w:rsidRPr="005A3205">
              <w:rPr>
                <w:rFonts w:ascii="Times New Roman" w:hAnsi="Times New Roman"/>
                <w:sz w:val="24"/>
                <w:szCs w:val="24"/>
              </w:rPr>
              <w:t>u</w:t>
            </w:r>
            <w:r w:rsidRPr="005A3205">
              <w:rPr>
                <w:rFonts w:ascii="Times New Roman" w:hAnsi="Times New Roman"/>
                <w:sz w:val="24"/>
                <w:szCs w:val="24"/>
              </w:rPr>
              <w:t xml:space="preserve"> par iepriekšējiem trim auditētiem (ja auditēšanu nosaka attiecīgās valsts normatīvo aktu prasības) un apstiprinātiem gada pārskatu periodiem, vidējam finanšu </w:t>
            </w:r>
            <w:r w:rsidR="00965B76" w:rsidRPr="005A3205">
              <w:rPr>
                <w:rFonts w:ascii="Times New Roman" w:hAnsi="Times New Roman"/>
                <w:sz w:val="24"/>
                <w:szCs w:val="24"/>
              </w:rPr>
              <w:t xml:space="preserve">neto </w:t>
            </w:r>
            <w:r w:rsidRPr="005A3205">
              <w:rPr>
                <w:rFonts w:ascii="Times New Roman" w:hAnsi="Times New Roman"/>
                <w:sz w:val="24"/>
                <w:szCs w:val="24"/>
              </w:rPr>
              <w:t xml:space="preserve">apgrozījumam gadā nostrādātajā periodā ir jābūt vismaz </w:t>
            </w:r>
            <w:r w:rsidR="00394CF2" w:rsidRPr="005A3205">
              <w:rPr>
                <w:rFonts w:ascii="Times New Roman" w:hAnsi="Times New Roman"/>
                <w:sz w:val="24"/>
                <w:szCs w:val="24"/>
              </w:rPr>
              <w:t>1</w:t>
            </w:r>
            <w:r w:rsidRPr="005A3205">
              <w:rPr>
                <w:rFonts w:ascii="Times New Roman" w:hAnsi="Times New Roman"/>
                <w:sz w:val="24"/>
                <w:szCs w:val="24"/>
              </w:rPr>
              <w:t xml:space="preserve">00 000 EUR apmērā. Ja pretendents tirgū darbojas mazāk nekā vienu gadu, pretendenta finanšu </w:t>
            </w:r>
            <w:r w:rsidR="00965B76" w:rsidRPr="005A3205">
              <w:rPr>
                <w:rFonts w:ascii="Times New Roman" w:hAnsi="Times New Roman"/>
                <w:sz w:val="24"/>
                <w:szCs w:val="24"/>
              </w:rPr>
              <w:t xml:space="preserve">neto </w:t>
            </w:r>
            <w:r w:rsidRPr="005A3205">
              <w:rPr>
                <w:rFonts w:ascii="Times New Roman" w:hAnsi="Times New Roman"/>
                <w:sz w:val="24"/>
                <w:szCs w:val="24"/>
              </w:rPr>
              <w:t xml:space="preserve">apgrozījumam nostrādātajā periodā ir jābūt vismaz </w:t>
            </w:r>
            <w:r w:rsidR="00394CF2" w:rsidRPr="005A3205">
              <w:rPr>
                <w:rFonts w:ascii="Times New Roman" w:hAnsi="Times New Roman"/>
                <w:sz w:val="24"/>
                <w:szCs w:val="24"/>
              </w:rPr>
              <w:t>1</w:t>
            </w:r>
            <w:r w:rsidRPr="005A3205">
              <w:rPr>
                <w:rFonts w:ascii="Times New Roman" w:hAnsi="Times New Roman"/>
                <w:sz w:val="24"/>
                <w:szCs w:val="24"/>
              </w:rPr>
              <w:t>00 000 EUR apmērā.</w:t>
            </w:r>
          </w:p>
        </w:tc>
        <w:tc>
          <w:tcPr>
            <w:tcW w:w="4536" w:type="dxa"/>
          </w:tcPr>
          <w:p w14:paraId="6FA27870" w14:textId="0A12C1AA" w:rsidR="00DA09FC" w:rsidRPr="005A3205" w:rsidRDefault="00DA09FC" w:rsidP="00095251">
            <w:pPr>
              <w:pStyle w:val="Sarakstarindkopa"/>
              <w:widowControl w:val="0"/>
              <w:numPr>
                <w:ilvl w:val="2"/>
                <w:numId w:val="2"/>
              </w:numPr>
              <w:tabs>
                <w:tab w:val="left" w:pos="709"/>
              </w:tabs>
              <w:ind w:left="709" w:hanging="709"/>
              <w:contextualSpacing w:val="0"/>
              <w:jc w:val="both"/>
              <w:rPr>
                <w:rFonts w:ascii="Times New Roman" w:hAnsi="Times New Roman"/>
                <w:sz w:val="24"/>
                <w:szCs w:val="24"/>
              </w:rPr>
            </w:pPr>
            <w:r w:rsidRPr="005A3205">
              <w:rPr>
                <w:rFonts w:ascii="Times New Roman" w:hAnsi="Times New Roman"/>
                <w:sz w:val="24"/>
                <w:szCs w:val="24"/>
              </w:rPr>
              <w:lastRenderedPageBreak/>
              <w:t xml:space="preserve">pretendents iesniedz kopiju vai izrakstu no pretendenta iepriekšējo trīs auditēto (ja auditēšanu nosaka attiecīgās valsts normatīvo aktu </w:t>
            </w:r>
            <w:r w:rsidRPr="005A3205">
              <w:rPr>
                <w:rFonts w:ascii="Times New Roman" w:hAnsi="Times New Roman"/>
                <w:sz w:val="24"/>
                <w:szCs w:val="24"/>
              </w:rPr>
              <w:lastRenderedPageBreak/>
              <w:t>prasības) un apstiprināto gadu pārskatiem, kas satur informāciju par pretendenta neto apgrozījumu. Gadījumā, ja atbilstoši attiecīgās valsts normatīvo aktu prasībām pretendenta finanšu gada pārskati netiek auditēti, pretendents iesniedz izrakstu no pretendenta apstiprinātā gada pārskata, kas satur informāciju par pretendenta neto apgrozījumu vai apliecinājumu par pretendenta apgrozījumu attiecīgajā laika periodā. Gadījumā, ja pretendents saimniecisko darbību veic īsākā periodā, pretendents iesniedz apliecinājumu par tā finanšu apgrozījumu attiecīgajā periodā.</w:t>
            </w:r>
          </w:p>
        </w:tc>
      </w:tr>
    </w:tbl>
    <w:p w14:paraId="23CFDE4A" w14:textId="302CA3DB" w:rsidR="00C43BBD" w:rsidRPr="005A3205" w:rsidRDefault="00C43BBD" w:rsidP="00C61AE0">
      <w:pPr>
        <w:spacing w:after="240"/>
        <w:jc w:val="both"/>
        <w:rPr>
          <w:lang w:eastAsia="x-none"/>
        </w:rPr>
      </w:pPr>
      <w:r w:rsidRPr="005A3205">
        <w:rPr>
          <w:lang w:eastAsia="x-none"/>
        </w:rPr>
        <w:lastRenderedPageBreak/>
        <w:t xml:space="preserve">* Veidlapas sagatavotas, lai nodrošinātu, ka pretendents pēc iespējas precīzāk </w:t>
      </w:r>
      <w:r w:rsidR="005A76BA" w:rsidRPr="005A3205">
        <w:rPr>
          <w:lang w:eastAsia="x-none"/>
        </w:rPr>
        <w:t xml:space="preserve">apliecina </w:t>
      </w:r>
      <w:r w:rsidRPr="005A3205">
        <w:rPr>
          <w:lang w:eastAsia="x-none"/>
        </w:rPr>
        <w:t>attiecīgajās kvalifikācijas prasībās izvirzītos nosacījumus, kā arī lai samazinātu iespēju, ka prasības apliecināšanai informācija nav pietiekama. Vienlaikus pretendents informāciju var sagatavot un iesniegt citā formā, nodrošinot, ka iesniegtā informācija ir pilnīga un pietiekama, lai apliecinātu atbilstību.</w:t>
      </w:r>
    </w:p>
    <w:p w14:paraId="3F2BE064" w14:textId="0D630D35" w:rsidR="009972FB" w:rsidRPr="005A3205" w:rsidRDefault="009972FB" w:rsidP="0094218B">
      <w:pPr>
        <w:widowControl w:val="0"/>
        <w:numPr>
          <w:ilvl w:val="1"/>
          <w:numId w:val="4"/>
        </w:numPr>
        <w:tabs>
          <w:tab w:val="left" w:pos="567"/>
        </w:tabs>
        <w:spacing w:before="60" w:after="60"/>
        <w:ind w:left="567" w:hanging="567"/>
        <w:jc w:val="both"/>
      </w:pPr>
      <w:r w:rsidRPr="005A3205">
        <w:t>Piegādātāji, kas apvienojušies pie</w:t>
      </w:r>
      <w:r w:rsidR="009631FC" w:rsidRPr="005A3205">
        <w:t>gādātāju apvienībā un iesnieguši</w:t>
      </w:r>
      <w:r w:rsidRPr="005A3205">
        <w:t xml:space="preserve"> kopīgu piedāvājumu, vi</w:t>
      </w:r>
      <w:r w:rsidR="00AA1F61" w:rsidRPr="005A3205">
        <w:t>si kopā ir uzskatāmi par vienu p</w:t>
      </w:r>
      <w:r w:rsidRPr="005A3205">
        <w:t xml:space="preserve">retendentu, tādējādi nolikumā noteiktās kvalifikācijas prasības ir izpildāmas visiem piegādātāju apvienības dalībniekiem (personālsabiedrības dalībniekiem) kopā, izņemot </w:t>
      </w:r>
      <w:r w:rsidR="00B66323" w:rsidRPr="005A3205">
        <w:t>n</w:t>
      </w:r>
      <w:r w:rsidRPr="005A3205">
        <w:t>olikuma 4.1.2.</w:t>
      </w:r>
      <w:r w:rsidR="008C300B" w:rsidRPr="005A3205">
        <w:t xml:space="preserve"> </w:t>
      </w:r>
      <w:r w:rsidRPr="005A3205">
        <w:t>punktu, kas ir izpildāms katram piegādātāju apvienības dalībniekam atsevišķi.</w:t>
      </w:r>
      <w:r w:rsidR="00D832F2" w:rsidRPr="005A3205">
        <w:t xml:space="preserve"> Ja piedāvājumu ir iesniegusi personu apvienība, tai līdz iepirkuma līguma noslēgšanai pēc savas izvēles ir jāizveidojas atbilstoši noteiktam juridiskam statusam </w:t>
      </w:r>
      <w:r w:rsidR="00C41CD0" w:rsidRPr="005A3205">
        <w:t xml:space="preserve">(pilnsabiedrība vai komandītsabiedrība) </w:t>
      </w:r>
      <w:r w:rsidR="00D832F2" w:rsidRPr="005A3205">
        <w:t>vai jānoslēdz sabiedrības līgums.</w:t>
      </w:r>
    </w:p>
    <w:p w14:paraId="114C3FB0" w14:textId="22E6B8AF" w:rsidR="00EE5F46" w:rsidRPr="005A3205" w:rsidRDefault="00272FFE" w:rsidP="00BE6B51">
      <w:pPr>
        <w:widowControl w:val="0"/>
        <w:numPr>
          <w:ilvl w:val="1"/>
          <w:numId w:val="4"/>
        </w:numPr>
        <w:tabs>
          <w:tab w:val="left" w:pos="567"/>
        </w:tabs>
        <w:spacing w:before="60" w:after="60"/>
        <w:ind w:left="567" w:hanging="567"/>
        <w:jc w:val="both"/>
        <w:rPr>
          <w:lang w:eastAsia="x-none"/>
        </w:rPr>
      </w:pPr>
      <w:r w:rsidRPr="005A3205">
        <w:t>Ja piedāvājumu iesniedz piegādātāju apvienība, piedāvājumam pievieno visu apvienības dalībnieku parakstītu apliecinājumu vai vienošanos (iesniedzams tās oriģināls vai apliecināta kopija) par kopīga piedāvājuma iesniegšanu, kurā nosaukts galvenais dalībnieks, kurš ir pilnvarots parakstīt piedāvājuma dokumentus, ja tos neparaksta visi piegādātāju apvienības dalībnieki, saņemt un izdot rīkojumus apvienības dalībnieku vārdā, un kurš izrakstīs rēķinus un būs tiesīgs saņemt attiecīgos maksājumus. Vienošanās dokumentā jānorāda katra piegādātāju apvienības dalībnieka veicamo darbu uzskaitījums un atbildības apjoms līguma izpildē.</w:t>
      </w:r>
    </w:p>
    <w:p w14:paraId="3533F0DF" w14:textId="77EF3123" w:rsidR="00EE5F46" w:rsidRPr="005A3205" w:rsidRDefault="00EE5F46" w:rsidP="00A0200D">
      <w:pPr>
        <w:widowControl w:val="0"/>
        <w:numPr>
          <w:ilvl w:val="1"/>
          <w:numId w:val="4"/>
        </w:numPr>
        <w:shd w:val="clear" w:color="auto" w:fill="FFFFFF" w:themeFill="background1"/>
        <w:tabs>
          <w:tab w:val="left" w:pos="567"/>
        </w:tabs>
        <w:spacing w:before="60" w:after="60"/>
        <w:ind w:left="567" w:hanging="567"/>
        <w:jc w:val="both"/>
      </w:pPr>
      <w:r w:rsidRPr="005A3205">
        <w:t>Ja piedāvājumu iepirkumā iesniedz piegādātāju apvienība, tad piedāvājumā esošos dokumentus</w:t>
      </w:r>
      <w:r w:rsidR="003827A3" w:rsidRPr="005A3205">
        <w:t xml:space="preserve"> </w:t>
      </w:r>
      <w:r w:rsidRPr="005A3205">
        <w:t xml:space="preserve">paraksta visi piegādātāju apvienības dalībnieki vai arī piegādātāju apvienības dalībnieks, kurš ir pilnvarots parakstīt piedāvājumu </w:t>
      </w:r>
      <w:r w:rsidR="00680190" w:rsidRPr="005A3205">
        <w:t xml:space="preserve">saskaņā </w:t>
      </w:r>
      <w:r w:rsidRPr="005A3205">
        <w:t>ar piegādātāju apvienības vienošanos</w:t>
      </w:r>
      <w:r w:rsidR="00E20AA1" w:rsidRPr="005A3205">
        <w:t xml:space="preserve"> (skatīt nolikuma </w:t>
      </w:r>
      <w:r w:rsidR="00B5680A" w:rsidRPr="005A3205">
        <w:t>4.</w:t>
      </w:r>
      <w:r w:rsidR="0094218B" w:rsidRPr="005A3205">
        <w:t>3</w:t>
      </w:r>
      <w:r w:rsidRPr="005A3205">
        <w:t>.</w:t>
      </w:r>
      <w:r w:rsidR="00FF7F32" w:rsidRPr="005A3205">
        <w:t> </w:t>
      </w:r>
      <w:r w:rsidRPr="005A3205">
        <w:t xml:space="preserve">punktu). </w:t>
      </w:r>
    </w:p>
    <w:p w14:paraId="24AC5BC0" w14:textId="00E84349" w:rsidR="009972FB" w:rsidRPr="005A3205" w:rsidRDefault="009972FB" w:rsidP="00A0200D">
      <w:pPr>
        <w:widowControl w:val="0"/>
        <w:numPr>
          <w:ilvl w:val="1"/>
          <w:numId w:val="4"/>
        </w:numPr>
        <w:shd w:val="clear" w:color="auto" w:fill="FFFFFF" w:themeFill="background1"/>
        <w:tabs>
          <w:tab w:val="left" w:pos="567"/>
        </w:tabs>
        <w:spacing w:before="60" w:after="60"/>
        <w:ind w:left="567" w:hanging="567"/>
        <w:jc w:val="both"/>
      </w:pPr>
      <w:r w:rsidRPr="005A3205">
        <w:t xml:space="preserve">Ja pretendentam </w:t>
      </w:r>
      <w:r w:rsidR="00F731B1" w:rsidRPr="005A3205">
        <w:t>kvalifikācijas apliecināšanai</w:t>
      </w:r>
      <w:r w:rsidRPr="005A3205">
        <w:t xml:space="preserve"> nepieciešams balstīties uz citu personu iespējām, attiecīgā informācija tiek norādīta </w:t>
      </w:r>
      <w:r w:rsidR="00E10F29" w:rsidRPr="005A3205">
        <w:t>iepirkuma</w:t>
      </w:r>
      <w:r w:rsidRPr="005A3205">
        <w:t xml:space="preserve"> nolikuma 1.</w:t>
      </w:r>
      <w:r w:rsidR="0033273C" w:rsidRPr="005A3205">
        <w:t> </w:t>
      </w:r>
      <w:r w:rsidRPr="005A3205">
        <w:t>pielikuma veidnē, kā arī piedāvājumam pievieno šo personu apliecinājumus vai vienošanos ar tiem par nepieciešamo resursu nodošanu pretendenta rīcībā.</w:t>
      </w:r>
      <w:r w:rsidR="00272FFE" w:rsidRPr="005A3205">
        <w:t xml:space="preserve"> Ja pretendents saimnieciskā un finanšu stāvokļa apliecināšanai balstās uz citu personu iespējām, apliecinājumā vai vienošanā jābūt paredzētam, ka pretendents un persona, uz kuras saimnieciskajām un finansiālajām iespējām tas balstās, ir solidāri atbildīgi par iepirkuma līguma izpildi.</w:t>
      </w:r>
    </w:p>
    <w:p w14:paraId="0348AC32" w14:textId="4C563A33" w:rsidR="00EE5F46" w:rsidRPr="005A3205" w:rsidRDefault="00EE5F46" w:rsidP="00BE6B51">
      <w:pPr>
        <w:widowControl w:val="0"/>
        <w:numPr>
          <w:ilvl w:val="1"/>
          <w:numId w:val="4"/>
        </w:numPr>
        <w:tabs>
          <w:tab w:val="left" w:pos="567"/>
        </w:tabs>
        <w:spacing w:before="60" w:after="60"/>
        <w:ind w:left="567" w:hanging="567"/>
        <w:jc w:val="both"/>
      </w:pPr>
      <w:r w:rsidRPr="005A3205">
        <w:lastRenderedPageBreak/>
        <w:t>Pretendents ir tiesīgs piesaistīt apakšuzņēmējus. Par apakšuzņēmēju</w:t>
      </w:r>
      <w:r w:rsidR="008870E5" w:rsidRPr="005A3205">
        <w:rPr>
          <w:rStyle w:val="Vresatsauce"/>
        </w:rPr>
        <w:footnoteReference w:id="2"/>
      </w:r>
      <w:r w:rsidRPr="005A3205">
        <w:t xml:space="preserve"> (fizisku vai juridisku personu) piesaisti aizpildāma un iesniedzama nolikuma 1. pielikumā ietvertā informācija.</w:t>
      </w:r>
    </w:p>
    <w:p w14:paraId="24B0A769" w14:textId="04E78872" w:rsidR="00933149" w:rsidRPr="005A3205" w:rsidRDefault="001E5BC1" w:rsidP="00933149">
      <w:pPr>
        <w:widowControl w:val="0"/>
        <w:numPr>
          <w:ilvl w:val="1"/>
          <w:numId w:val="4"/>
        </w:numPr>
        <w:tabs>
          <w:tab w:val="left" w:pos="567"/>
        </w:tabs>
        <w:spacing w:before="60" w:after="60"/>
        <w:ind w:left="567" w:hanging="567"/>
        <w:jc w:val="both"/>
      </w:pPr>
      <w:r w:rsidRPr="005A3205">
        <w:t xml:space="preserve">Iepirkuma līguma izpildē iesaistīto apakšuzņēmēju nomaiņa un jauna apakšuzņēmēja piesaiste jānodrošina atbilstoši </w:t>
      </w:r>
      <w:r w:rsidR="007F4713" w:rsidRPr="005A3205">
        <w:t>PIL</w:t>
      </w:r>
      <w:r w:rsidRPr="005A3205">
        <w:t xml:space="preserve"> 62.</w:t>
      </w:r>
      <w:r w:rsidR="00EE6CE7" w:rsidRPr="005A3205">
        <w:t xml:space="preserve"> </w:t>
      </w:r>
      <w:r w:rsidRPr="005A3205">
        <w:t>pantam.</w:t>
      </w:r>
    </w:p>
    <w:p w14:paraId="7551634A" w14:textId="00D7EC4E" w:rsidR="00933149" w:rsidRPr="005A3205" w:rsidRDefault="00933149" w:rsidP="002E2DEA">
      <w:pPr>
        <w:jc w:val="both"/>
      </w:pPr>
    </w:p>
    <w:p w14:paraId="7E43CEF4" w14:textId="4E86766E" w:rsidR="00D00749" w:rsidRPr="005A3205" w:rsidRDefault="00D00749" w:rsidP="00A03B3F">
      <w:pPr>
        <w:pStyle w:val="Virsraksts1"/>
        <w:numPr>
          <w:ilvl w:val="0"/>
          <w:numId w:val="2"/>
        </w:numPr>
        <w:spacing w:before="0" w:after="120"/>
        <w:ind w:left="357" w:hanging="357"/>
        <w:rPr>
          <w:sz w:val="24"/>
          <w:szCs w:val="24"/>
          <w:lang w:val="lv-LV"/>
        </w:rPr>
      </w:pPr>
      <w:bookmarkStart w:id="7" w:name="_Toc59334731"/>
      <w:bookmarkStart w:id="8" w:name="_Toc53909471"/>
      <w:bookmarkStart w:id="9" w:name="_Toc61422137"/>
      <w:bookmarkStart w:id="10" w:name="_Toc84049841"/>
      <w:bookmarkStart w:id="11" w:name="_Toc84050061"/>
      <w:r w:rsidRPr="005A3205">
        <w:rPr>
          <w:sz w:val="24"/>
          <w:szCs w:val="24"/>
          <w:lang w:val="lv-LV"/>
        </w:rPr>
        <w:t>Pretendentu izslēgšanas noteikumi</w:t>
      </w:r>
    </w:p>
    <w:p w14:paraId="399118DB" w14:textId="260B065F" w:rsidR="00D00749" w:rsidRPr="005A3205" w:rsidRDefault="00D00749" w:rsidP="00BE6B51">
      <w:pPr>
        <w:widowControl w:val="0"/>
        <w:numPr>
          <w:ilvl w:val="1"/>
          <w:numId w:val="6"/>
        </w:numPr>
        <w:spacing w:before="60" w:after="60"/>
        <w:ind w:left="567" w:hanging="567"/>
        <w:jc w:val="both"/>
      </w:pPr>
      <w:r w:rsidRPr="005A3205">
        <w:t>PIL 42.</w:t>
      </w:r>
      <w:r w:rsidR="00EE6CE7" w:rsidRPr="005A3205">
        <w:t xml:space="preserve"> </w:t>
      </w:r>
      <w:r w:rsidRPr="005A3205">
        <w:t xml:space="preserve">panta </w:t>
      </w:r>
      <w:r w:rsidR="0064263F" w:rsidRPr="005A3205">
        <w:t xml:space="preserve">otrajā </w:t>
      </w:r>
      <w:r w:rsidRPr="005A3205">
        <w:t xml:space="preserve">daļā </w:t>
      </w:r>
      <w:r w:rsidR="0064263F" w:rsidRPr="005A3205">
        <w:t xml:space="preserve">(izņemot PIL 42. panta otrās daļas 8. un 9. punktu) </w:t>
      </w:r>
      <w:r w:rsidRPr="005A3205">
        <w:t xml:space="preserve">noteiktie pretendentu izslēgšanas </w:t>
      </w:r>
      <w:r w:rsidR="0064263F" w:rsidRPr="005A3205">
        <w:t xml:space="preserve">iemesli </w:t>
      </w:r>
      <w:r w:rsidRPr="005A3205">
        <w:t>tiks pārbaudīti PIL 42.</w:t>
      </w:r>
      <w:r w:rsidR="00EE6CE7" w:rsidRPr="005A3205">
        <w:t xml:space="preserve"> </w:t>
      </w:r>
      <w:r w:rsidR="0064263F" w:rsidRPr="005A3205">
        <w:t xml:space="preserve">un 43. </w:t>
      </w:r>
      <w:r w:rsidRPr="005A3205">
        <w:t>pantā noteiktajā kārtībā.</w:t>
      </w:r>
    </w:p>
    <w:p w14:paraId="7D70DDF0" w14:textId="5F0C8300" w:rsidR="003332ED" w:rsidRPr="005A3205" w:rsidRDefault="003332ED" w:rsidP="00BE6B51">
      <w:pPr>
        <w:widowControl w:val="0"/>
        <w:numPr>
          <w:ilvl w:val="1"/>
          <w:numId w:val="6"/>
        </w:numPr>
        <w:spacing w:before="60" w:after="60"/>
        <w:ind w:left="567" w:hanging="567"/>
        <w:jc w:val="both"/>
      </w:pPr>
      <w:r w:rsidRPr="005A3205">
        <w:t>Pretendents ir izslēdzams no dalības iepirkumā, ja uz to attiecas Starptautisko un Latvijas Republikas nacionālo sankciju likuma 11.</w:t>
      </w:r>
      <w:r w:rsidRPr="005A3205">
        <w:rPr>
          <w:vertAlign w:val="superscript"/>
        </w:rPr>
        <w:t>1</w:t>
      </w:r>
      <w:r w:rsidRPr="005A3205">
        <w:t xml:space="preserve"> panta pirmās daļas nosacījumi.</w:t>
      </w:r>
    </w:p>
    <w:p w14:paraId="782C6FFE" w14:textId="3949EAF9" w:rsidR="00A62E1F" w:rsidRPr="005A3205" w:rsidRDefault="00EF7CD2" w:rsidP="00A62E1F">
      <w:pPr>
        <w:pStyle w:val="Sarakstarindkopa"/>
        <w:numPr>
          <w:ilvl w:val="1"/>
          <w:numId w:val="6"/>
        </w:numPr>
        <w:ind w:left="567" w:hanging="567"/>
        <w:jc w:val="both"/>
        <w:rPr>
          <w:rFonts w:ascii="Times New Roman" w:eastAsia="Times New Roman" w:hAnsi="Times New Roman"/>
          <w:sz w:val="24"/>
          <w:szCs w:val="24"/>
        </w:rPr>
      </w:pPr>
      <w:r w:rsidRPr="005A3205">
        <w:rPr>
          <w:rFonts w:ascii="Times New Roman" w:eastAsia="Times New Roman" w:hAnsi="Times New Roman"/>
          <w:sz w:val="24"/>
          <w:szCs w:val="24"/>
        </w:rPr>
        <w:t>Pretendents ir izslēdzams no dalības iepirkumā, ja uz to attiecas Eiropas Savienības Padomes 2022. gada 8. aprīļa regulas (ES) 2022/576, ar kuru groza Regulu (ES) Nr.</w:t>
      </w:r>
      <w:r w:rsidR="00206E8E" w:rsidRPr="005A3205">
        <w:rPr>
          <w:rFonts w:ascii="Times New Roman" w:eastAsia="Times New Roman" w:hAnsi="Times New Roman"/>
          <w:sz w:val="24"/>
          <w:szCs w:val="24"/>
        </w:rPr>
        <w:t> </w:t>
      </w:r>
      <w:r w:rsidRPr="005A3205">
        <w:rPr>
          <w:rFonts w:ascii="Times New Roman" w:eastAsia="Times New Roman" w:hAnsi="Times New Roman"/>
          <w:sz w:val="24"/>
          <w:szCs w:val="24"/>
        </w:rPr>
        <w:t>833/2014 par ierobežojošiem pasākumiem saistībā ar Krievijas darbībām, kas destabilizē situāciju Ukrainā (turpmāk – Regula), 5.k panta 1. punkta pirmajā daļā noteiktie kritēriji.  Tāpat, ievērojot Regulas 5.k panta 1. punkta otro daļu, pretendents ir izslēdzams no dalības iepirkumā, ja uz pretendenta piesaistīto apakšuzņēmēju, kura veicamo darbu vai piegāžu vērtība ir vismaz 10</w:t>
      </w:r>
      <w:r w:rsidR="00CC4F13" w:rsidRPr="005A3205">
        <w:rPr>
          <w:rFonts w:ascii="Times New Roman" w:eastAsia="Times New Roman" w:hAnsi="Times New Roman"/>
          <w:sz w:val="24"/>
          <w:szCs w:val="24"/>
        </w:rPr>
        <w:t>%</w:t>
      </w:r>
      <w:r w:rsidR="00100B57" w:rsidRPr="005A3205">
        <w:rPr>
          <w:rFonts w:ascii="Times New Roman" w:eastAsia="Times New Roman" w:hAnsi="Times New Roman"/>
          <w:sz w:val="24"/>
          <w:szCs w:val="24"/>
        </w:rPr>
        <w:t xml:space="preserve"> </w:t>
      </w:r>
      <w:r w:rsidRPr="005A3205">
        <w:rPr>
          <w:rFonts w:ascii="Times New Roman" w:eastAsia="Times New Roman" w:hAnsi="Times New Roman"/>
          <w:sz w:val="24"/>
          <w:szCs w:val="24"/>
        </w:rPr>
        <w:t>no līguma vērtības</w:t>
      </w:r>
      <w:r w:rsidR="00CC4F13" w:rsidRPr="005A3205">
        <w:rPr>
          <w:rFonts w:ascii="Times New Roman" w:eastAsia="Times New Roman" w:hAnsi="Times New Roman"/>
          <w:sz w:val="24"/>
          <w:szCs w:val="24"/>
        </w:rPr>
        <w:t>, vai personu, uz kuras spējām pretendents balstās savas kvalifikācijas apliecināšanai</w:t>
      </w:r>
      <w:r w:rsidRPr="005A3205">
        <w:rPr>
          <w:rFonts w:ascii="Times New Roman" w:eastAsia="Times New Roman" w:hAnsi="Times New Roman"/>
          <w:sz w:val="24"/>
          <w:szCs w:val="24"/>
        </w:rPr>
        <w:t>, attiecas Regulas 5.k panta 1. punktā norādītie kritēriji un pretendents neveic šāda apakšuzņēmēja nomaiņu.</w:t>
      </w:r>
    </w:p>
    <w:p w14:paraId="289A54ED" w14:textId="096CCE57" w:rsidR="00A62E1F" w:rsidRPr="005A3205" w:rsidRDefault="00A62E1F" w:rsidP="009B7A4C">
      <w:pPr>
        <w:pStyle w:val="Sarakstarindkopa"/>
        <w:numPr>
          <w:ilvl w:val="1"/>
          <w:numId w:val="6"/>
        </w:numPr>
        <w:ind w:left="567" w:hanging="567"/>
        <w:jc w:val="both"/>
        <w:rPr>
          <w:rFonts w:ascii="Times New Roman" w:eastAsia="Times New Roman" w:hAnsi="Times New Roman"/>
          <w:sz w:val="24"/>
          <w:szCs w:val="24"/>
        </w:rPr>
      </w:pPr>
      <w:r w:rsidRPr="005A3205">
        <w:rPr>
          <w:rFonts w:ascii="Times New Roman" w:eastAsia="Times New Roman" w:hAnsi="Times New Roman"/>
          <w:sz w:val="24"/>
          <w:szCs w:val="24"/>
        </w:rPr>
        <w:t xml:space="preserve">Iepirkuma līguma slēgšanas tiesības var tikt piešķirtas tikai tādam pretendentam, kas netiek izslēgts saskaņā ir nolikuma 5.1. – 5.3. punktu. </w:t>
      </w:r>
    </w:p>
    <w:p w14:paraId="6A57EFAB" w14:textId="1EE3EA25" w:rsidR="00A62E1F" w:rsidRPr="005A3205" w:rsidRDefault="00A62E1F" w:rsidP="00A62E1F">
      <w:pPr>
        <w:pStyle w:val="Sarakstarindkopa"/>
        <w:numPr>
          <w:ilvl w:val="1"/>
          <w:numId w:val="6"/>
        </w:numPr>
        <w:ind w:left="567" w:hanging="567"/>
        <w:jc w:val="both"/>
        <w:rPr>
          <w:rFonts w:ascii="Times New Roman" w:eastAsia="Times New Roman" w:hAnsi="Times New Roman"/>
          <w:sz w:val="24"/>
          <w:szCs w:val="24"/>
        </w:rPr>
      </w:pPr>
      <w:r w:rsidRPr="005A3205">
        <w:rPr>
          <w:rFonts w:ascii="Times New Roman" w:eastAsia="Times New Roman" w:hAnsi="Times New Roman"/>
          <w:b/>
          <w:sz w:val="24"/>
          <w:szCs w:val="24"/>
        </w:rPr>
        <w:t>Ārvalstī reģistrēts pretendents kopā ar piedāvājumu</w:t>
      </w:r>
      <w:r w:rsidRPr="005A3205">
        <w:rPr>
          <w:rFonts w:ascii="Times New Roman" w:eastAsia="Times New Roman" w:hAnsi="Times New Roman"/>
          <w:sz w:val="24"/>
          <w:szCs w:val="24"/>
        </w:rPr>
        <w:t xml:space="preserve"> iesniedz kompetentas institūcijas izziņu ar informāciju par amatpersonām, kā arī apliecinājumu, ka izziņā minētā informācija joprojām ir aktuāla.</w:t>
      </w:r>
    </w:p>
    <w:p w14:paraId="71C3CBC3" w14:textId="77777777" w:rsidR="00E76E43" w:rsidRPr="005A3205" w:rsidRDefault="00E76E43" w:rsidP="007E7BA1">
      <w:pPr>
        <w:jc w:val="both"/>
      </w:pPr>
    </w:p>
    <w:bookmarkEnd w:id="7"/>
    <w:bookmarkEnd w:id="8"/>
    <w:bookmarkEnd w:id="9"/>
    <w:bookmarkEnd w:id="10"/>
    <w:bookmarkEnd w:id="11"/>
    <w:p w14:paraId="1B884008" w14:textId="24979324" w:rsidR="001A0683" w:rsidRPr="005A3205" w:rsidRDefault="001A0683" w:rsidP="001A0683">
      <w:pPr>
        <w:rPr>
          <w:lang w:eastAsia="x-none"/>
        </w:rPr>
      </w:pPr>
    </w:p>
    <w:p w14:paraId="0F52DD19" w14:textId="77777777" w:rsidR="006852D4" w:rsidRPr="005A3205" w:rsidRDefault="006852D4" w:rsidP="00A03B3F">
      <w:pPr>
        <w:pStyle w:val="Virsraksts1"/>
        <w:numPr>
          <w:ilvl w:val="0"/>
          <w:numId w:val="2"/>
        </w:numPr>
        <w:spacing w:before="0" w:after="120"/>
        <w:ind w:left="357" w:hanging="357"/>
        <w:rPr>
          <w:sz w:val="24"/>
          <w:szCs w:val="24"/>
          <w:lang w:val="lv-LV"/>
        </w:rPr>
      </w:pPr>
      <w:r w:rsidRPr="005A3205">
        <w:rPr>
          <w:sz w:val="24"/>
          <w:szCs w:val="24"/>
          <w:lang w:val="lv-LV"/>
        </w:rPr>
        <w:t>Finanšu piedāvājuma sagatavošana</w:t>
      </w:r>
    </w:p>
    <w:p w14:paraId="636FAB51" w14:textId="5794FB7D" w:rsidR="00030E8E" w:rsidRPr="005A3205" w:rsidRDefault="00030E8E" w:rsidP="00412117">
      <w:pPr>
        <w:pStyle w:val="Sarakstarindkopa"/>
        <w:widowControl w:val="0"/>
        <w:numPr>
          <w:ilvl w:val="1"/>
          <w:numId w:val="2"/>
        </w:numPr>
        <w:spacing w:before="60" w:after="60"/>
        <w:ind w:left="567" w:hanging="567"/>
        <w:jc w:val="both"/>
        <w:rPr>
          <w:rFonts w:ascii="Times New Roman" w:eastAsia="ヒラギノ角ゴ Pro W3" w:hAnsi="Times New Roman"/>
          <w:sz w:val="24"/>
          <w:szCs w:val="24"/>
          <w:lang w:eastAsia="lv-LV"/>
        </w:rPr>
      </w:pPr>
      <w:r w:rsidRPr="005A3205">
        <w:rPr>
          <w:rFonts w:ascii="Times New Roman" w:eastAsia="ヒラギノ角ゴ Pro W3" w:hAnsi="Times New Roman"/>
          <w:sz w:val="24"/>
          <w:szCs w:val="24"/>
          <w:lang w:eastAsia="lv-LV"/>
        </w:rPr>
        <w:t>Finanšu piedāvājumu pretendents sagatavo u</w:t>
      </w:r>
      <w:r w:rsidR="001008D1" w:rsidRPr="005A3205">
        <w:rPr>
          <w:rFonts w:ascii="Times New Roman" w:eastAsia="ヒラギノ角ゴ Pro W3" w:hAnsi="Times New Roman"/>
          <w:sz w:val="24"/>
          <w:szCs w:val="24"/>
          <w:lang w:eastAsia="lv-LV"/>
        </w:rPr>
        <w:t xml:space="preserve">n iesniedz saskaņā ar nolikuma </w:t>
      </w:r>
      <w:r w:rsidR="00240505" w:rsidRPr="005A3205">
        <w:rPr>
          <w:rFonts w:ascii="Times New Roman" w:eastAsia="ヒラギノ角ゴ Pro W3" w:hAnsi="Times New Roman"/>
          <w:sz w:val="24"/>
          <w:szCs w:val="24"/>
          <w:lang w:eastAsia="lv-LV"/>
        </w:rPr>
        <w:t>5</w:t>
      </w:r>
      <w:r w:rsidRPr="005A3205">
        <w:rPr>
          <w:rFonts w:ascii="Times New Roman" w:eastAsia="ヒラギノ角ゴ Pro W3" w:hAnsi="Times New Roman"/>
          <w:sz w:val="24"/>
          <w:szCs w:val="24"/>
          <w:lang w:eastAsia="lv-LV"/>
        </w:rPr>
        <w:t>. pielikum</w:t>
      </w:r>
      <w:r w:rsidR="00540845" w:rsidRPr="005A3205">
        <w:rPr>
          <w:rFonts w:ascii="Times New Roman" w:eastAsia="ヒラギノ角ゴ Pro W3" w:hAnsi="Times New Roman"/>
          <w:sz w:val="24"/>
          <w:szCs w:val="24"/>
          <w:lang w:eastAsia="lv-LV"/>
        </w:rPr>
        <w:t>u</w:t>
      </w:r>
      <w:r w:rsidRPr="005A3205">
        <w:rPr>
          <w:rFonts w:ascii="Times New Roman" w:eastAsia="ヒラギノ角ゴ Pro W3" w:hAnsi="Times New Roman"/>
          <w:sz w:val="24"/>
          <w:szCs w:val="24"/>
          <w:lang w:eastAsia="lv-LV"/>
        </w:rPr>
        <w:t xml:space="preserve"> </w:t>
      </w:r>
      <w:r w:rsidR="00E208E1" w:rsidRPr="005A3205">
        <w:rPr>
          <w:rFonts w:ascii="Times New Roman" w:eastAsia="ヒラギノ角ゴ Pro W3" w:hAnsi="Times New Roman"/>
          <w:sz w:val="24"/>
          <w:szCs w:val="24"/>
          <w:lang w:eastAsia="lv-LV"/>
        </w:rPr>
        <w:t>“</w:t>
      </w:r>
      <w:r w:rsidR="00D81863" w:rsidRPr="005A3205">
        <w:rPr>
          <w:rFonts w:ascii="Times New Roman" w:eastAsia="ヒラギノ角ゴ Pro W3" w:hAnsi="Times New Roman"/>
          <w:sz w:val="24"/>
          <w:szCs w:val="24"/>
          <w:lang w:eastAsia="lv-LV"/>
        </w:rPr>
        <w:t>Finanšu piedāvājums</w:t>
      </w:r>
      <w:r w:rsidR="00E208E1" w:rsidRPr="005A3205">
        <w:rPr>
          <w:rFonts w:ascii="Times New Roman" w:eastAsia="ヒラギノ角ゴ Pro W3" w:hAnsi="Times New Roman"/>
          <w:sz w:val="24"/>
          <w:szCs w:val="24"/>
          <w:lang w:eastAsia="lv-LV"/>
        </w:rPr>
        <w:t xml:space="preserve">” </w:t>
      </w:r>
      <w:r w:rsidR="00540845" w:rsidRPr="005A3205">
        <w:rPr>
          <w:rFonts w:ascii="Times New Roman" w:eastAsia="ヒラギノ角ゴ Pro W3" w:hAnsi="Times New Roman"/>
          <w:sz w:val="24"/>
          <w:szCs w:val="24"/>
          <w:lang w:eastAsia="lv-LV"/>
        </w:rPr>
        <w:t>un tajā norādītajiem nosacījumiem</w:t>
      </w:r>
      <w:r w:rsidRPr="005A3205">
        <w:rPr>
          <w:rFonts w:ascii="Times New Roman" w:eastAsia="ヒラギノ角ゴ Pro W3" w:hAnsi="Times New Roman"/>
          <w:sz w:val="24"/>
          <w:szCs w:val="24"/>
          <w:lang w:eastAsia="lv-LV"/>
        </w:rPr>
        <w:t xml:space="preserve">. </w:t>
      </w:r>
    </w:p>
    <w:p w14:paraId="7314C7A9" w14:textId="5889A243" w:rsidR="006852D4" w:rsidRPr="005A3205" w:rsidRDefault="00300D84" w:rsidP="006852D4">
      <w:pPr>
        <w:widowControl w:val="0"/>
        <w:numPr>
          <w:ilvl w:val="1"/>
          <w:numId w:val="2"/>
        </w:numPr>
        <w:spacing w:before="60" w:after="60"/>
        <w:ind w:left="567" w:hanging="567"/>
        <w:jc w:val="both"/>
      </w:pPr>
      <w:r w:rsidRPr="005A3205">
        <w:rPr>
          <w:rFonts w:eastAsia="ヒラギノ角ゴ Pro W3"/>
          <w:lang w:eastAsia="lv-LV"/>
        </w:rPr>
        <w:t>Finanšu piedāvājumā norādītajās pozīciju cenās tiek iekļautas visas ar līguma izpildi saistītās izmaksas atbilstoši Finanšu piedāvājuma formā noteiktajam.</w:t>
      </w:r>
      <w:r w:rsidRPr="005A3205">
        <w:t xml:space="preserve"> </w:t>
      </w:r>
    </w:p>
    <w:p w14:paraId="3322DC14" w14:textId="77777777" w:rsidR="007C3085" w:rsidRPr="005A3205" w:rsidRDefault="007C3085" w:rsidP="007C3085">
      <w:pPr>
        <w:widowControl w:val="0"/>
        <w:spacing w:before="60" w:after="60"/>
        <w:ind w:left="567"/>
        <w:jc w:val="both"/>
      </w:pPr>
    </w:p>
    <w:p w14:paraId="7F3C80FF" w14:textId="77777777" w:rsidR="006852D4" w:rsidRPr="005A3205" w:rsidRDefault="006852D4" w:rsidP="00A03B3F">
      <w:pPr>
        <w:pStyle w:val="Virsraksts1"/>
        <w:numPr>
          <w:ilvl w:val="0"/>
          <w:numId w:val="2"/>
        </w:numPr>
        <w:spacing w:before="0" w:after="120"/>
        <w:ind w:left="357" w:hanging="357"/>
        <w:rPr>
          <w:sz w:val="24"/>
          <w:szCs w:val="24"/>
          <w:lang w:val="lv-LV"/>
        </w:rPr>
      </w:pPr>
      <w:r w:rsidRPr="005A3205">
        <w:rPr>
          <w:sz w:val="24"/>
          <w:szCs w:val="24"/>
          <w:lang w:val="lv-LV"/>
        </w:rPr>
        <w:t>Piedāvājuma vērtēšana</w:t>
      </w:r>
    </w:p>
    <w:p w14:paraId="4F2DB856" w14:textId="19F11270" w:rsidR="00321957" w:rsidRPr="005A3205" w:rsidRDefault="00A004B1" w:rsidP="00412117">
      <w:pPr>
        <w:pStyle w:val="Virsraksts1"/>
        <w:numPr>
          <w:ilvl w:val="1"/>
          <w:numId w:val="2"/>
        </w:numPr>
        <w:spacing w:before="0" w:after="0"/>
        <w:ind w:left="567" w:hanging="567"/>
        <w:jc w:val="both"/>
        <w:rPr>
          <w:sz w:val="24"/>
          <w:szCs w:val="24"/>
          <w:lang w:val="lv-LV"/>
        </w:rPr>
      </w:pPr>
      <w:r w:rsidRPr="005A3205">
        <w:rPr>
          <w:sz w:val="24"/>
          <w:szCs w:val="24"/>
          <w:lang w:val="lv-LV"/>
        </w:rPr>
        <w:t>Piedāvājumu vērtēšanas pamatnoteikumi</w:t>
      </w:r>
    </w:p>
    <w:p w14:paraId="2805A544" w14:textId="77777777" w:rsidR="00A004B1" w:rsidRPr="005A3205" w:rsidRDefault="00A004B1"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Iepirkuma komisija piedāvājumu vērtēšanu veic slēgtās iepirkuma komisijas sēdēs.</w:t>
      </w:r>
    </w:p>
    <w:p w14:paraId="7BA1FC5D" w14:textId="13F4E700" w:rsidR="00A004B1" w:rsidRPr="005A3205" w:rsidRDefault="00A004B1" w:rsidP="00412117">
      <w:pPr>
        <w:pStyle w:val="Virsraksts1"/>
        <w:keepNext w:val="0"/>
        <w:numPr>
          <w:ilvl w:val="2"/>
          <w:numId w:val="2"/>
        </w:numPr>
        <w:spacing w:before="0" w:after="0"/>
        <w:ind w:left="1418" w:hanging="851"/>
        <w:jc w:val="both"/>
        <w:rPr>
          <w:b w:val="0"/>
          <w:sz w:val="24"/>
          <w:szCs w:val="24"/>
          <w:lang w:val="lv-LV"/>
        </w:rPr>
      </w:pPr>
      <w:bookmarkStart w:id="12" w:name="_1hmsyys" w:colFirst="0" w:colLast="0"/>
      <w:bookmarkEnd w:id="12"/>
      <w:r w:rsidRPr="005A3205">
        <w:rPr>
          <w:b w:val="0"/>
          <w:sz w:val="24"/>
          <w:szCs w:val="24"/>
          <w:lang w:val="lv-LV"/>
        </w:rPr>
        <w:t>Piedāvājumu vērtēšanas laikā līdz rezultātu paziņošanai Pasūtītājs nesniedz informāciju par vērtēšanas procesu.</w:t>
      </w:r>
    </w:p>
    <w:p w14:paraId="4FCB7C0F" w14:textId="5756E60F" w:rsidR="006862CA" w:rsidRPr="005A3205" w:rsidRDefault="006862CA"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Piedāvājumu vērtēšana notiek šādā kārtībā: piedāvājuma noformējuma pārbaude, pretendenta atbilstības pā</w:t>
      </w:r>
      <w:r w:rsidR="00DC0341" w:rsidRPr="005A3205">
        <w:rPr>
          <w:b w:val="0"/>
          <w:sz w:val="24"/>
          <w:szCs w:val="24"/>
          <w:lang w:val="lv-LV"/>
        </w:rPr>
        <w:t>rbaude kvalifikācijas prasībām</w:t>
      </w:r>
      <w:r w:rsidRPr="005A3205">
        <w:rPr>
          <w:b w:val="0"/>
          <w:sz w:val="24"/>
          <w:szCs w:val="24"/>
          <w:lang w:val="lv-LV"/>
        </w:rPr>
        <w:t>,</w:t>
      </w:r>
      <w:r w:rsidR="00EE3743" w:rsidRPr="005A3205">
        <w:rPr>
          <w:b w:val="0"/>
          <w:sz w:val="24"/>
          <w:szCs w:val="24"/>
          <w:lang w:val="lv-LV"/>
        </w:rPr>
        <w:t xml:space="preserve"> </w:t>
      </w:r>
      <w:r w:rsidR="00E00C65" w:rsidRPr="005A3205">
        <w:rPr>
          <w:b w:val="0"/>
          <w:sz w:val="24"/>
          <w:szCs w:val="24"/>
          <w:lang w:val="lv-LV"/>
        </w:rPr>
        <w:t>t</w:t>
      </w:r>
      <w:r w:rsidR="00EE3743" w:rsidRPr="005A3205">
        <w:rPr>
          <w:b w:val="0"/>
          <w:sz w:val="24"/>
          <w:szCs w:val="24"/>
          <w:lang w:val="lv-LV"/>
        </w:rPr>
        <w:t>ehniskā</w:t>
      </w:r>
      <w:r w:rsidR="00E00C65" w:rsidRPr="005A3205">
        <w:rPr>
          <w:b w:val="0"/>
          <w:sz w:val="24"/>
          <w:szCs w:val="24"/>
          <w:lang w:val="lv-LV"/>
        </w:rPr>
        <w:t xml:space="preserve"> </w:t>
      </w:r>
      <w:r w:rsidR="00E00C65" w:rsidRPr="005A3205">
        <w:rPr>
          <w:b w:val="0"/>
          <w:sz w:val="24"/>
          <w:szCs w:val="24"/>
          <w:lang w:val="lv-LV"/>
        </w:rPr>
        <w:lastRenderedPageBreak/>
        <w:t>piedāvājuma izvērtēšana</w:t>
      </w:r>
      <w:r w:rsidR="00EE3743" w:rsidRPr="005A3205">
        <w:rPr>
          <w:b w:val="0"/>
          <w:sz w:val="24"/>
          <w:szCs w:val="24"/>
          <w:lang w:val="lv-LV"/>
        </w:rPr>
        <w:t>,</w:t>
      </w:r>
      <w:r w:rsidRPr="005A3205">
        <w:rPr>
          <w:b w:val="0"/>
          <w:sz w:val="24"/>
          <w:szCs w:val="24"/>
          <w:lang w:val="lv-LV"/>
        </w:rPr>
        <w:t xml:space="preserve"> finanšu piedāvājuma izvērtēšana, saimnieciski </w:t>
      </w:r>
      <w:r w:rsidR="00B478BC" w:rsidRPr="005A3205">
        <w:rPr>
          <w:b w:val="0"/>
          <w:sz w:val="24"/>
          <w:szCs w:val="24"/>
          <w:lang w:val="lv-LV"/>
        </w:rPr>
        <w:t>vis</w:t>
      </w:r>
      <w:r w:rsidRPr="005A3205">
        <w:rPr>
          <w:b w:val="0"/>
          <w:sz w:val="24"/>
          <w:szCs w:val="24"/>
          <w:lang w:val="lv-LV"/>
        </w:rPr>
        <w:t xml:space="preserve">izdevīgākā piedāvājuma noteikšana, pretendentu izslēgšanas </w:t>
      </w:r>
      <w:r w:rsidR="00857067" w:rsidRPr="005A3205">
        <w:rPr>
          <w:b w:val="0"/>
          <w:sz w:val="24"/>
          <w:szCs w:val="24"/>
          <w:lang w:val="lv-LV"/>
        </w:rPr>
        <w:t>iemeslu</w:t>
      </w:r>
      <w:r w:rsidRPr="005A3205">
        <w:rPr>
          <w:b w:val="0"/>
          <w:sz w:val="24"/>
          <w:szCs w:val="24"/>
          <w:lang w:val="lv-LV"/>
        </w:rPr>
        <w:t xml:space="preserve"> pārbaude</w:t>
      </w:r>
      <w:r w:rsidR="00B478BC" w:rsidRPr="005A3205">
        <w:rPr>
          <w:b w:val="0"/>
          <w:sz w:val="24"/>
          <w:szCs w:val="24"/>
          <w:lang w:val="lv-LV"/>
        </w:rPr>
        <w:t xml:space="preserve"> (attiecībā uz pretendentu, kuram būtu piešķiramas līguma slēgšanas tiesības)</w:t>
      </w:r>
      <w:r w:rsidRPr="005A3205">
        <w:rPr>
          <w:b w:val="0"/>
          <w:sz w:val="24"/>
          <w:szCs w:val="24"/>
          <w:lang w:val="lv-LV"/>
        </w:rPr>
        <w:t xml:space="preserve">. </w:t>
      </w:r>
    </w:p>
    <w:p w14:paraId="354EB9AD" w14:textId="6CFA4F24" w:rsidR="00030E8E" w:rsidRPr="005A3205" w:rsidRDefault="006862CA"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 xml:space="preserve">Ja komisija, izskatot piedāvājumu, konstatē, ka tas neatbilst kādai no iepirkuma nolikumā izvirzītajām prasībām, laika ekonomijas nolūkā komisijai ir tiesības atzīt pretendenta piedāvājumu par neatbilstošu un to nevērtēt secīgi pēc nolikuma </w:t>
      </w:r>
      <w:r w:rsidR="002F4C03" w:rsidRPr="005A3205">
        <w:rPr>
          <w:b w:val="0"/>
          <w:sz w:val="24"/>
          <w:szCs w:val="24"/>
          <w:lang w:val="lv-LV"/>
        </w:rPr>
        <w:t>7</w:t>
      </w:r>
      <w:r w:rsidRPr="005A3205">
        <w:rPr>
          <w:b w:val="0"/>
          <w:sz w:val="24"/>
          <w:szCs w:val="24"/>
          <w:lang w:val="lv-LV"/>
        </w:rPr>
        <w:t>.1.3. punktā noteiktās piedāvājumu vērtēšanas kārtības.</w:t>
      </w:r>
      <w:r w:rsidR="00B478BC" w:rsidRPr="005A3205">
        <w:rPr>
          <w:b w:val="0"/>
          <w:sz w:val="24"/>
          <w:szCs w:val="24"/>
          <w:lang w:val="lv-LV"/>
        </w:rPr>
        <w:t xml:space="preserve"> Tāpat iepirkuma komisija var nevērtēt piedāvājumus secīgi pēc nolikuma </w:t>
      </w:r>
      <w:r w:rsidR="002F4C03" w:rsidRPr="005A3205">
        <w:rPr>
          <w:b w:val="0"/>
          <w:sz w:val="24"/>
          <w:szCs w:val="24"/>
          <w:lang w:val="lv-LV"/>
        </w:rPr>
        <w:t>7</w:t>
      </w:r>
      <w:r w:rsidR="00B478BC" w:rsidRPr="005A3205">
        <w:rPr>
          <w:b w:val="0"/>
          <w:sz w:val="24"/>
          <w:szCs w:val="24"/>
          <w:lang w:val="lv-LV"/>
        </w:rPr>
        <w:t>.1.3. punktā noteiktās piedāvājumu vērtēšanas kārtības, ja tā konstatē apsvērumus, kādēļ ir lietderīgi un pamatoti noteikto secību mainīt.</w:t>
      </w:r>
    </w:p>
    <w:p w14:paraId="73F926FB" w14:textId="77700529" w:rsidR="00510DA5" w:rsidRPr="005A3205" w:rsidRDefault="00510DA5" w:rsidP="00510DA5">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Ja iepirkuma komisija konstatē, ka pretendenta piedāvājumā iesniegtā informācija vai dokuments ir neskaidrs vai nepilnīgs, iepirkuma komisija</w:t>
      </w:r>
      <w:r w:rsidR="00DE3015" w:rsidRPr="005A3205">
        <w:rPr>
          <w:b w:val="0"/>
          <w:sz w:val="24"/>
          <w:szCs w:val="24"/>
          <w:lang w:val="lv-LV"/>
        </w:rPr>
        <w:t xml:space="preserve"> šāda piedāvājuma izvērtēšanā ievēro PIL 41. panta regulējumu.</w:t>
      </w:r>
      <w:r w:rsidR="00B478BC" w:rsidRPr="005A3205">
        <w:rPr>
          <w:b w:val="0"/>
          <w:bCs w:val="0"/>
          <w:kern w:val="0"/>
          <w:sz w:val="24"/>
          <w:szCs w:val="24"/>
          <w:lang w:val="lv-LV" w:eastAsia="en-US"/>
        </w:rPr>
        <w:t xml:space="preserve"> </w:t>
      </w:r>
      <w:r w:rsidR="00B478BC" w:rsidRPr="005A3205">
        <w:rPr>
          <w:b w:val="0"/>
          <w:sz w:val="24"/>
          <w:szCs w:val="24"/>
          <w:lang w:val="lv-LV"/>
        </w:rPr>
        <w:t>Termiņu nepieciešamās informācijas vai dokumenta iesniegšanai iepirkuma komisija nosaka samērīgi ar laiku, kas nepieciešams attiecīgās informācijas vai dokumenta sagatavošanai un iesniegšanai. Ja iepirkuma komisija ir pieprasījusi izskaidrot piedāvājumā ietverto informāciju, bet pretendents to nav izdarījis atbilstoši iepirkuma komisijas noteiktajām prasībām, iepirkuma komisija piedāvājumu vērtē pēc tās rīcībā esošās informācijas.</w:t>
      </w:r>
    </w:p>
    <w:p w14:paraId="579213FE" w14:textId="54959738" w:rsidR="00510DA5" w:rsidRPr="005A3205" w:rsidRDefault="00510DA5" w:rsidP="00510DA5">
      <w:pPr>
        <w:rPr>
          <w:lang w:eastAsia="x-none"/>
        </w:rPr>
      </w:pPr>
    </w:p>
    <w:p w14:paraId="105B73C0" w14:textId="77777777" w:rsidR="00F32860" w:rsidRPr="005A3205" w:rsidRDefault="00F32860" w:rsidP="00412117">
      <w:pPr>
        <w:pStyle w:val="Virsraksts1"/>
        <w:keepNext w:val="0"/>
        <w:numPr>
          <w:ilvl w:val="1"/>
          <w:numId w:val="2"/>
        </w:numPr>
        <w:spacing w:before="0" w:after="0"/>
        <w:ind w:left="567" w:hanging="567"/>
        <w:jc w:val="both"/>
        <w:rPr>
          <w:sz w:val="24"/>
          <w:szCs w:val="24"/>
          <w:lang w:val="lv-LV"/>
        </w:rPr>
      </w:pPr>
      <w:r w:rsidRPr="005A3205">
        <w:rPr>
          <w:sz w:val="24"/>
          <w:szCs w:val="24"/>
          <w:lang w:val="lv-LV"/>
        </w:rPr>
        <w:t>Piedāvājumu noformējuma pārbaude</w:t>
      </w:r>
    </w:p>
    <w:p w14:paraId="1F7438E3" w14:textId="77777777" w:rsidR="00F32860" w:rsidRPr="005A3205" w:rsidRDefault="00F32860"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Iepirkuma komisija pārbauda piedāvājumu noformējuma atbilstību nolikuma 3.</w:t>
      </w:r>
      <w:r w:rsidR="00887829" w:rsidRPr="005A3205">
        <w:rPr>
          <w:b w:val="0"/>
          <w:sz w:val="24"/>
          <w:szCs w:val="24"/>
          <w:lang w:val="lv-LV"/>
        </w:rPr>
        <w:t> </w:t>
      </w:r>
      <w:r w:rsidRPr="005A3205">
        <w:rPr>
          <w:b w:val="0"/>
          <w:sz w:val="24"/>
          <w:szCs w:val="24"/>
          <w:lang w:val="lv-LV"/>
        </w:rPr>
        <w:t xml:space="preserve">punkta prasībām. </w:t>
      </w:r>
    </w:p>
    <w:p w14:paraId="48B70F6A" w14:textId="77777777" w:rsidR="00321957" w:rsidRPr="005A3205" w:rsidRDefault="00F32860" w:rsidP="00EE2EF1">
      <w:pPr>
        <w:pStyle w:val="Virsraksts1"/>
        <w:keepNext w:val="0"/>
        <w:numPr>
          <w:ilvl w:val="2"/>
          <w:numId w:val="2"/>
        </w:numPr>
        <w:spacing w:before="0" w:after="240"/>
        <w:ind w:left="1418" w:hanging="851"/>
        <w:jc w:val="both"/>
        <w:rPr>
          <w:b w:val="0"/>
          <w:sz w:val="24"/>
          <w:szCs w:val="24"/>
          <w:lang w:val="lv-LV"/>
        </w:rPr>
      </w:pPr>
      <w:r w:rsidRPr="005A3205">
        <w:rPr>
          <w:b w:val="0"/>
          <w:sz w:val="24"/>
          <w:szCs w:val="24"/>
          <w:lang w:val="lv-LV"/>
        </w:rPr>
        <w:t>Ja piedāvājums nav noformēts atbilstoši nolikuma prasībām, iepirkuma komisijai ir tiesības neizskatīt pretendenta iesniegto piedāvājumu un noraidīt to kā neatbilstošu. Pieņemot lēmumu par piedāvājuma noraidīšanu, iepirkuma komisija ievēro samērīguma principu.</w:t>
      </w:r>
    </w:p>
    <w:p w14:paraId="31D74321" w14:textId="77777777" w:rsidR="00F32860" w:rsidRPr="005A3205" w:rsidRDefault="00F32860" w:rsidP="00412117">
      <w:pPr>
        <w:pStyle w:val="Virsraksts1"/>
        <w:numPr>
          <w:ilvl w:val="1"/>
          <w:numId w:val="2"/>
        </w:numPr>
        <w:spacing w:before="0" w:after="0"/>
        <w:ind w:left="567" w:hanging="567"/>
        <w:jc w:val="both"/>
        <w:rPr>
          <w:sz w:val="24"/>
          <w:szCs w:val="24"/>
          <w:lang w:val="lv-LV"/>
        </w:rPr>
      </w:pPr>
      <w:r w:rsidRPr="005A3205">
        <w:rPr>
          <w:sz w:val="24"/>
          <w:szCs w:val="24"/>
          <w:lang w:val="lv-LV"/>
        </w:rPr>
        <w:t xml:space="preserve">Pretendentu </w:t>
      </w:r>
      <w:r w:rsidR="003C4095" w:rsidRPr="005A3205">
        <w:rPr>
          <w:sz w:val="24"/>
          <w:szCs w:val="24"/>
          <w:lang w:val="lv-LV"/>
        </w:rPr>
        <w:t>kvalifikācijas pārbaude</w:t>
      </w:r>
    </w:p>
    <w:p w14:paraId="2A3718DD" w14:textId="77777777" w:rsidR="00F32860" w:rsidRPr="005A3205" w:rsidRDefault="00F32860"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Pēc piedāvājumu noformējuma pārbaudes iepirkuma komisija veic to pretendentu atlasi, kas iesnieguši noformējuma prasībām atbilstošus piedāvājumus.</w:t>
      </w:r>
    </w:p>
    <w:p w14:paraId="1EC1A1E4" w14:textId="77777777" w:rsidR="00F32860" w:rsidRPr="005A3205" w:rsidRDefault="00F32860"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 xml:space="preserve">Iepirkuma komisija veic pretendentu </w:t>
      </w:r>
      <w:r w:rsidR="00E40B1C" w:rsidRPr="005A3205">
        <w:rPr>
          <w:b w:val="0"/>
          <w:sz w:val="24"/>
          <w:szCs w:val="24"/>
          <w:lang w:val="lv-LV"/>
        </w:rPr>
        <w:t>kvalifikācijas pārbaudi</w:t>
      </w:r>
      <w:r w:rsidRPr="005A3205">
        <w:rPr>
          <w:b w:val="0"/>
          <w:sz w:val="24"/>
          <w:szCs w:val="24"/>
          <w:lang w:val="lv-LV"/>
        </w:rPr>
        <w:t>, pārbaudot pretendenta atbilstību nolikuma 4.</w:t>
      </w:r>
      <w:r w:rsidR="00887829" w:rsidRPr="005A3205">
        <w:rPr>
          <w:b w:val="0"/>
          <w:sz w:val="24"/>
          <w:szCs w:val="24"/>
          <w:lang w:val="lv-LV"/>
        </w:rPr>
        <w:t> </w:t>
      </w:r>
      <w:r w:rsidRPr="005A3205">
        <w:rPr>
          <w:b w:val="0"/>
          <w:sz w:val="24"/>
          <w:szCs w:val="24"/>
          <w:lang w:val="lv-LV"/>
        </w:rPr>
        <w:t xml:space="preserve">punktā noteiktajām </w:t>
      </w:r>
      <w:r w:rsidR="00887829" w:rsidRPr="005A3205">
        <w:rPr>
          <w:b w:val="0"/>
          <w:sz w:val="24"/>
          <w:szCs w:val="24"/>
          <w:lang w:val="lv-LV"/>
        </w:rPr>
        <w:t>kvalifikācijas</w:t>
      </w:r>
      <w:r w:rsidRPr="005A3205">
        <w:rPr>
          <w:b w:val="0"/>
          <w:sz w:val="24"/>
          <w:szCs w:val="24"/>
          <w:lang w:val="lv-LV"/>
        </w:rPr>
        <w:t xml:space="preserve"> prasībām. </w:t>
      </w:r>
    </w:p>
    <w:p w14:paraId="2A8CDEC6" w14:textId="77777777" w:rsidR="0073595B" w:rsidRPr="005A3205" w:rsidRDefault="00F32860"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Pretendenta piedāvājums tiek noraidīts, ja iepirkuma komisija konstatē, ka:</w:t>
      </w:r>
    </w:p>
    <w:p w14:paraId="794B25B2" w14:textId="103B19B3" w:rsidR="00F32860" w:rsidRPr="005A3205" w:rsidRDefault="008A72AA" w:rsidP="00412117">
      <w:pPr>
        <w:pStyle w:val="Virsraksts1"/>
        <w:keepNext w:val="0"/>
        <w:numPr>
          <w:ilvl w:val="3"/>
          <w:numId w:val="2"/>
        </w:numPr>
        <w:spacing w:before="0" w:after="0"/>
        <w:ind w:left="2127" w:hanging="851"/>
        <w:jc w:val="both"/>
        <w:rPr>
          <w:b w:val="0"/>
          <w:sz w:val="24"/>
          <w:szCs w:val="24"/>
          <w:lang w:val="lv-LV"/>
        </w:rPr>
      </w:pPr>
      <w:r w:rsidRPr="005A3205">
        <w:rPr>
          <w:b w:val="0"/>
          <w:sz w:val="24"/>
          <w:szCs w:val="24"/>
          <w:lang w:val="lv-LV"/>
        </w:rPr>
        <w:t>p</w:t>
      </w:r>
      <w:r w:rsidR="00E40B1C" w:rsidRPr="005A3205">
        <w:rPr>
          <w:b w:val="0"/>
          <w:sz w:val="24"/>
          <w:szCs w:val="24"/>
          <w:lang w:val="lv-LV"/>
        </w:rPr>
        <w:t>retendents neatbilst kādai no nolikuma 4.</w:t>
      </w:r>
      <w:r w:rsidR="0073595B" w:rsidRPr="005A3205">
        <w:rPr>
          <w:b w:val="0"/>
          <w:sz w:val="24"/>
          <w:szCs w:val="24"/>
          <w:lang w:val="lv-LV"/>
        </w:rPr>
        <w:t> </w:t>
      </w:r>
      <w:r w:rsidR="00E40B1C" w:rsidRPr="005A3205">
        <w:rPr>
          <w:b w:val="0"/>
          <w:sz w:val="24"/>
          <w:szCs w:val="24"/>
          <w:lang w:val="lv-LV"/>
        </w:rPr>
        <w:t>punktā izvirzītajām pretendentu kvalifikācijas prasībām</w:t>
      </w:r>
      <w:r w:rsidR="00F32860" w:rsidRPr="005A3205">
        <w:rPr>
          <w:b w:val="0"/>
          <w:sz w:val="24"/>
          <w:szCs w:val="24"/>
          <w:lang w:val="lv-LV"/>
        </w:rPr>
        <w:t>;</w:t>
      </w:r>
    </w:p>
    <w:p w14:paraId="52F220B6" w14:textId="6788B595" w:rsidR="00F32860" w:rsidRPr="005A3205" w:rsidRDefault="008A72AA" w:rsidP="00412117">
      <w:pPr>
        <w:pStyle w:val="Virsraksts1"/>
        <w:keepNext w:val="0"/>
        <w:numPr>
          <w:ilvl w:val="3"/>
          <w:numId w:val="2"/>
        </w:numPr>
        <w:spacing w:before="0" w:after="0"/>
        <w:ind w:left="2127" w:hanging="851"/>
        <w:jc w:val="both"/>
        <w:rPr>
          <w:b w:val="0"/>
          <w:sz w:val="24"/>
          <w:szCs w:val="24"/>
          <w:lang w:val="lv-LV"/>
        </w:rPr>
      </w:pPr>
      <w:r w:rsidRPr="005A3205">
        <w:rPr>
          <w:b w:val="0"/>
          <w:sz w:val="24"/>
          <w:szCs w:val="24"/>
          <w:lang w:val="lv-LV"/>
        </w:rPr>
        <w:t>p</w:t>
      </w:r>
      <w:r w:rsidR="00F32860" w:rsidRPr="005A3205">
        <w:rPr>
          <w:b w:val="0"/>
          <w:sz w:val="24"/>
          <w:szCs w:val="24"/>
          <w:lang w:val="lv-LV"/>
        </w:rPr>
        <w:t>retendents ir sniedzis nepatiesu informāciju savas kvalifikācijas novērtēšanai vai vispār nav sniedzis pieprasīto informāciju</w:t>
      </w:r>
      <w:r w:rsidR="00397CF6" w:rsidRPr="005A3205">
        <w:rPr>
          <w:b w:val="0"/>
          <w:sz w:val="24"/>
          <w:szCs w:val="24"/>
          <w:lang w:val="lv-LV"/>
        </w:rPr>
        <w:t>,</w:t>
      </w:r>
      <w:r w:rsidR="00F32860" w:rsidRPr="005A3205">
        <w:rPr>
          <w:b w:val="0"/>
          <w:sz w:val="24"/>
          <w:szCs w:val="24"/>
          <w:lang w:val="lv-LV"/>
        </w:rPr>
        <w:t xml:space="preserve"> un šai informācijai ir būtiska nozīme kvalifikācijas apliecināšanai;</w:t>
      </w:r>
    </w:p>
    <w:p w14:paraId="2DDDDA7B" w14:textId="0C405375" w:rsidR="003C4095" w:rsidRPr="005A3205" w:rsidRDefault="008A72AA" w:rsidP="00EE2EF1">
      <w:pPr>
        <w:pStyle w:val="Virsraksts1"/>
        <w:keepNext w:val="0"/>
        <w:numPr>
          <w:ilvl w:val="3"/>
          <w:numId w:val="2"/>
        </w:numPr>
        <w:spacing w:before="0" w:after="240"/>
        <w:ind w:left="2127" w:hanging="851"/>
        <w:jc w:val="both"/>
        <w:rPr>
          <w:b w:val="0"/>
          <w:sz w:val="24"/>
          <w:szCs w:val="24"/>
          <w:lang w:val="lv-LV"/>
        </w:rPr>
      </w:pPr>
      <w:r w:rsidRPr="005A3205">
        <w:rPr>
          <w:b w:val="0"/>
          <w:sz w:val="24"/>
          <w:szCs w:val="24"/>
          <w:lang w:val="lv-LV"/>
        </w:rPr>
        <w:t>p</w:t>
      </w:r>
      <w:r w:rsidR="00F32860" w:rsidRPr="005A3205">
        <w:rPr>
          <w:b w:val="0"/>
          <w:sz w:val="24"/>
          <w:szCs w:val="24"/>
          <w:lang w:val="lv-LV"/>
        </w:rPr>
        <w:t xml:space="preserve">retendents nav iesniedzis kādu no </w:t>
      </w:r>
      <w:r w:rsidR="00B478BC" w:rsidRPr="005A3205">
        <w:rPr>
          <w:b w:val="0"/>
          <w:sz w:val="24"/>
          <w:szCs w:val="24"/>
          <w:lang w:val="lv-LV"/>
        </w:rPr>
        <w:t>iepirkuma</w:t>
      </w:r>
      <w:r w:rsidR="00F32860" w:rsidRPr="005A3205">
        <w:rPr>
          <w:b w:val="0"/>
          <w:sz w:val="24"/>
          <w:szCs w:val="24"/>
          <w:lang w:val="lv-LV"/>
        </w:rPr>
        <w:t xml:space="preserve"> nolikumā prasītajiem dokumentiem vai dokuments nesatur </w:t>
      </w:r>
      <w:r w:rsidR="00B478BC" w:rsidRPr="005A3205">
        <w:rPr>
          <w:b w:val="0"/>
          <w:sz w:val="24"/>
          <w:szCs w:val="24"/>
          <w:lang w:val="lv-LV"/>
        </w:rPr>
        <w:t>iepirkuma</w:t>
      </w:r>
      <w:r w:rsidR="00F32860" w:rsidRPr="005A3205">
        <w:rPr>
          <w:b w:val="0"/>
          <w:sz w:val="24"/>
          <w:szCs w:val="24"/>
          <w:lang w:val="lv-LV"/>
        </w:rPr>
        <w:t xml:space="preserve"> nolikumā prasīto informāciju.</w:t>
      </w:r>
    </w:p>
    <w:p w14:paraId="3BEF4B2A" w14:textId="01370B79" w:rsidR="00A004B1" w:rsidRPr="005A3205" w:rsidRDefault="00AD2E3E" w:rsidP="00412117">
      <w:pPr>
        <w:pStyle w:val="Virsraksts1"/>
        <w:numPr>
          <w:ilvl w:val="1"/>
          <w:numId w:val="2"/>
        </w:numPr>
        <w:spacing w:before="0" w:after="0"/>
        <w:ind w:left="567" w:hanging="567"/>
        <w:jc w:val="both"/>
        <w:rPr>
          <w:sz w:val="24"/>
          <w:szCs w:val="24"/>
          <w:lang w:val="lv-LV"/>
        </w:rPr>
      </w:pPr>
      <w:r w:rsidRPr="005A3205">
        <w:rPr>
          <w:sz w:val="24"/>
          <w:szCs w:val="24"/>
          <w:lang w:val="lv-LV"/>
        </w:rPr>
        <w:t>Tehniskā</w:t>
      </w:r>
      <w:r w:rsidR="00E30018" w:rsidRPr="005A3205">
        <w:rPr>
          <w:sz w:val="24"/>
          <w:szCs w:val="24"/>
          <w:lang w:val="lv-LV"/>
        </w:rPr>
        <w:t xml:space="preserve"> piedāvājuma atbilstības </w:t>
      </w:r>
      <w:r w:rsidRPr="005A3205">
        <w:rPr>
          <w:sz w:val="24"/>
          <w:szCs w:val="24"/>
          <w:lang w:val="lv-LV"/>
        </w:rPr>
        <w:t>pārbaude</w:t>
      </w:r>
    </w:p>
    <w:p w14:paraId="66236957" w14:textId="092FF65D" w:rsidR="002C676D" w:rsidRPr="005A3205" w:rsidRDefault="00CA2B6A"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 xml:space="preserve">Ja pretendents atbilst nolikumā izvirzītajām </w:t>
      </w:r>
      <w:r w:rsidR="00B23221" w:rsidRPr="005A3205">
        <w:rPr>
          <w:b w:val="0"/>
          <w:sz w:val="24"/>
          <w:szCs w:val="24"/>
          <w:lang w:val="lv-LV"/>
        </w:rPr>
        <w:t>noformējuma</w:t>
      </w:r>
      <w:r w:rsidRPr="005A3205">
        <w:rPr>
          <w:b w:val="0"/>
          <w:sz w:val="24"/>
          <w:szCs w:val="24"/>
          <w:lang w:val="lv-LV"/>
        </w:rPr>
        <w:t xml:space="preserve"> </w:t>
      </w:r>
      <w:r w:rsidR="00CA221B" w:rsidRPr="005A3205">
        <w:rPr>
          <w:b w:val="0"/>
          <w:sz w:val="24"/>
          <w:szCs w:val="24"/>
          <w:lang w:val="lv-LV"/>
        </w:rPr>
        <w:t xml:space="preserve">un kvalifikācijas </w:t>
      </w:r>
      <w:r w:rsidRPr="005A3205">
        <w:rPr>
          <w:b w:val="0"/>
          <w:sz w:val="24"/>
          <w:szCs w:val="24"/>
          <w:lang w:val="lv-LV"/>
        </w:rPr>
        <w:t xml:space="preserve">prasībām, iepirkuma komisija veic </w:t>
      </w:r>
      <w:r w:rsidR="00E30018" w:rsidRPr="005A3205">
        <w:rPr>
          <w:b w:val="0"/>
          <w:sz w:val="24"/>
          <w:szCs w:val="24"/>
          <w:lang w:val="lv-LV"/>
        </w:rPr>
        <w:t>t</w:t>
      </w:r>
      <w:r w:rsidR="00AD2E3E" w:rsidRPr="005A3205">
        <w:rPr>
          <w:b w:val="0"/>
          <w:sz w:val="24"/>
          <w:szCs w:val="24"/>
          <w:lang w:val="lv-LV"/>
        </w:rPr>
        <w:t xml:space="preserve">ehniskā </w:t>
      </w:r>
      <w:r w:rsidR="00E30018" w:rsidRPr="005A3205">
        <w:rPr>
          <w:b w:val="0"/>
          <w:sz w:val="24"/>
          <w:szCs w:val="24"/>
          <w:lang w:val="lv-LV"/>
        </w:rPr>
        <w:t xml:space="preserve">piedāvājuma atbilstības </w:t>
      </w:r>
      <w:r w:rsidR="00AD2E3E" w:rsidRPr="005A3205">
        <w:rPr>
          <w:b w:val="0"/>
          <w:sz w:val="24"/>
          <w:szCs w:val="24"/>
          <w:lang w:val="lv-LV"/>
        </w:rPr>
        <w:t>pārbaud</w:t>
      </w:r>
      <w:r w:rsidR="00E30018" w:rsidRPr="005A3205">
        <w:rPr>
          <w:b w:val="0"/>
          <w:sz w:val="24"/>
          <w:szCs w:val="24"/>
          <w:lang w:val="lv-LV"/>
        </w:rPr>
        <w:t xml:space="preserve">i iepirkuma </w:t>
      </w:r>
      <w:r w:rsidR="00AD2E3E" w:rsidRPr="005A3205">
        <w:rPr>
          <w:b w:val="0"/>
          <w:sz w:val="24"/>
          <w:szCs w:val="24"/>
          <w:lang w:val="lv-LV"/>
        </w:rPr>
        <w:t>nolikum</w:t>
      </w:r>
      <w:r w:rsidR="00E30018" w:rsidRPr="005A3205">
        <w:rPr>
          <w:b w:val="0"/>
          <w:sz w:val="24"/>
          <w:szCs w:val="24"/>
          <w:lang w:val="lv-LV"/>
        </w:rPr>
        <w:t>ā un tā</w:t>
      </w:r>
      <w:r w:rsidR="00AD2E3E" w:rsidRPr="005A3205">
        <w:rPr>
          <w:b w:val="0"/>
          <w:sz w:val="24"/>
          <w:szCs w:val="24"/>
          <w:lang w:val="lv-LV"/>
        </w:rPr>
        <w:t xml:space="preserve"> </w:t>
      </w:r>
      <w:r w:rsidR="00E30018" w:rsidRPr="005A3205">
        <w:rPr>
          <w:b w:val="0"/>
          <w:sz w:val="24"/>
          <w:szCs w:val="24"/>
          <w:lang w:val="lv-LV"/>
        </w:rPr>
        <w:t>2</w:t>
      </w:r>
      <w:r w:rsidR="00AD2E3E" w:rsidRPr="005A3205">
        <w:rPr>
          <w:b w:val="0"/>
          <w:sz w:val="24"/>
          <w:szCs w:val="24"/>
          <w:lang w:val="lv-LV"/>
        </w:rPr>
        <w:t>.</w:t>
      </w:r>
      <w:r w:rsidR="00F22E0C" w:rsidRPr="005A3205">
        <w:rPr>
          <w:b w:val="0"/>
          <w:sz w:val="24"/>
          <w:szCs w:val="24"/>
          <w:lang w:val="lv-LV"/>
        </w:rPr>
        <w:t xml:space="preserve"> </w:t>
      </w:r>
      <w:r w:rsidR="00E30018" w:rsidRPr="005A3205">
        <w:rPr>
          <w:b w:val="0"/>
          <w:sz w:val="24"/>
          <w:szCs w:val="24"/>
          <w:lang w:val="lv-LV"/>
        </w:rPr>
        <w:t xml:space="preserve">pielikumā “Tehniskā specifikācija un pretendenta tehniskais piedāvājums” </w:t>
      </w:r>
      <w:r w:rsidR="00AD2E3E" w:rsidRPr="005A3205">
        <w:rPr>
          <w:b w:val="0"/>
          <w:sz w:val="24"/>
          <w:szCs w:val="24"/>
          <w:lang w:val="lv-LV"/>
        </w:rPr>
        <w:t>noteikt</w:t>
      </w:r>
      <w:r w:rsidR="00B2739F" w:rsidRPr="005A3205">
        <w:rPr>
          <w:b w:val="0"/>
          <w:sz w:val="24"/>
          <w:szCs w:val="24"/>
          <w:lang w:val="lv-LV"/>
        </w:rPr>
        <w:t>ajām</w:t>
      </w:r>
      <w:r w:rsidR="00AD2E3E" w:rsidRPr="005A3205">
        <w:rPr>
          <w:b w:val="0"/>
          <w:sz w:val="24"/>
          <w:szCs w:val="24"/>
          <w:lang w:val="lv-LV"/>
        </w:rPr>
        <w:t xml:space="preserve"> prasīb</w:t>
      </w:r>
      <w:r w:rsidR="00B2739F" w:rsidRPr="005A3205">
        <w:rPr>
          <w:b w:val="0"/>
          <w:sz w:val="24"/>
          <w:szCs w:val="24"/>
          <w:lang w:val="lv-LV"/>
        </w:rPr>
        <w:t>ām</w:t>
      </w:r>
      <w:r w:rsidRPr="005A3205">
        <w:rPr>
          <w:b w:val="0"/>
          <w:sz w:val="24"/>
          <w:szCs w:val="24"/>
          <w:lang w:val="lv-LV"/>
        </w:rPr>
        <w:t>.</w:t>
      </w:r>
    </w:p>
    <w:p w14:paraId="778D1BB3" w14:textId="31DA6C30" w:rsidR="00CA2B6A" w:rsidRPr="005A3205" w:rsidRDefault="00CA2B6A"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 xml:space="preserve">Pretendenta piedāvājums tiek atzīts par neatbilstošu un tiek noraidīts, ja </w:t>
      </w:r>
      <w:r w:rsidR="008E6778" w:rsidRPr="005A3205">
        <w:rPr>
          <w:b w:val="0"/>
          <w:sz w:val="24"/>
          <w:szCs w:val="24"/>
          <w:lang w:val="lv-LV"/>
        </w:rPr>
        <w:t xml:space="preserve">no pretendenta iesniegtā piedāvājuma konstatējams, ka tas </w:t>
      </w:r>
      <w:r w:rsidRPr="005A3205">
        <w:rPr>
          <w:b w:val="0"/>
          <w:sz w:val="24"/>
          <w:szCs w:val="24"/>
          <w:lang w:val="lv-LV"/>
        </w:rPr>
        <w:t xml:space="preserve">neatbilst nolikumā vai </w:t>
      </w:r>
      <w:r w:rsidR="00433475" w:rsidRPr="005A3205">
        <w:rPr>
          <w:b w:val="0"/>
          <w:sz w:val="24"/>
          <w:szCs w:val="24"/>
          <w:lang w:val="lv-LV"/>
        </w:rPr>
        <w:t>t</w:t>
      </w:r>
      <w:r w:rsidR="006A4F61" w:rsidRPr="005A3205">
        <w:rPr>
          <w:b w:val="0"/>
          <w:sz w:val="24"/>
          <w:szCs w:val="24"/>
          <w:lang w:val="lv-LV"/>
        </w:rPr>
        <w:t>ehniskajā specifikācijā</w:t>
      </w:r>
      <w:r w:rsidRPr="005A3205">
        <w:rPr>
          <w:b w:val="0"/>
          <w:sz w:val="24"/>
          <w:szCs w:val="24"/>
          <w:lang w:val="lv-LV"/>
        </w:rPr>
        <w:t xml:space="preserve"> noteiktajām prasībām.</w:t>
      </w:r>
      <w:r w:rsidR="003E4701" w:rsidRPr="005A3205">
        <w:rPr>
          <w:b w:val="0"/>
          <w:sz w:val="24"/>
          <w:szCs w:val="24"/>
          <w:lang w:val="lv-LV"/>
        </w:rPr>
        <w:t xml:space="preserve"> </w:t>
      </w:r>
    </w:p>
    <w:p w14:paraId="7B6C8DD9" w14:textId="0E8DE4F9" w:rsidR="00CA2B6A" w:rsidRPr="005A3205" w:rsidRDefault="00CA2B6A"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lastRenderedPageBreak/>
        <w:t xml:space="preserve">Ja pretendenta iesniegtais </w:t>
      </w:r>
      <w:r w:rsidR="007525EC" w:rsidRPr="005A3205">
        <w:rPr>
          <w:b w:val="0"/>
          <w:sz w:val="24"/>
          <w:szCs w:val="24"/>
          <w:lang w:val="lv-LV"/>
        </w:rPr>
        <w:t>t</w:t>
      </w:r>
      <w:r w:rsidRPr="005A3205">
        <w:rPr>
          <w:b w:val="0"/>
          <w:sz w:val="24"/>
          <w:szCs w:val="24"/>
          <w:lang w:val="lv-LV"/>
        </w:rPr>
        <w:t>ehniskais piedāvājums</w:t>
      </w:r>
      <w:r w:rsidR="00675DF3" w:rsidRPr="005A3205">
        <w:rPr>
          <w:b w:val="0"/>
          <w:sz w:val="24"/>
          <w:szCs w:val="24"/>
          <w:lang w:val="lv-LV"/>
        </w:rPr>
        <w:t xml:space="preserve"> </w:t>
      </w:r>
      <w:r w:rsidRPr="005A3205">
        <w:rPr>
          <w:b w:val="0"/>
          <w:sz w:val="24"/>
          <w:szCs w:val="24"/>
          <w:lang w:val="lv-LV"/>
        </w:rPr>
        <w:t xml:space="preserve">atbilst </w:t>
      </w:r>
      <w:r w:rsidR="00B23221" w:rsidRPr="005A3205">
        <w:rPr>
          <w:b w:val="0"/>
          <w:sz w:val="24"/>
          <w:szCs w:val="24"/>
          <w:lang w:val="lv-LV"/>
        </w:rPr>
        <w:t>iepirkuma</w:t>
      </w:r>
      <w:r w:rsidR="00433475" w:rsidRPr="005A3205">
        <w:rPr>
          <w:b w:val="0"/>
          <w:sz w:val="24"/>
          <w:szCs w:val="24"/>
          <w:lang w:val="lv-LV"/>
        </w:rPr>
        <w:t xml:space="preserve"> nolikumā un t</w:t>
      </w:r>
      <w:r w:rsidRPr="005A3205">
        <w:rPr>
          <w:b w:val="0"/>
          <w:sz w:val="24"/>
          <w:szCs w:val="24"/>
          <w:lang w:val="lv-LV"/>
        </w:rPr>
        <w:t xml:space="preserve">ehniskajā specifikācijā izvirzītajām prasībām, iepirkuma komisija vērtē pretendenta iesniegto </w:t>
      </w:r>
      <w:r w:rsidR="004D64C4" w:rsidRPr="005A3205">
        <w:rPr>
          <w:b w:val="0"/>
          <w:sz w:val="24"/>
          <w:szCs w:val="24"/>
          <w:lang w:val="lv-LV"/>
        </w:rPr>
        <w:t>f</w:t>
      </w:r>
      <w:r w:rsidRPr="005A3205">
        <w:rPr>
          <w:b w:val="0"/>
          <w:sz w:val="24"/>
          <w:szCs w:val="24"/>
          <w:lang w:val="lv-LV"/>
        </w:rPr>
        <w:t>inanšu piedāvājumu.</w:t>
      </w:r>
    </w:p>
    <w:p w14:paraId="7495E617" w14:textId="77777777" w:rsidR="009142E8" w:rsidRPr="005A3205" w:rsidRDefault="009142E8" w:rsidP="009142E8">
      <w:pPr>
        <w:rPr>
          <w:lang w:eastAsia="x-none"/>
        </w:rPr>
      </w:pPr>
    </w:p>
    <w:p w14:paraId="0F005A1F" w14:textId="20AA1600" w:rsidR="00A004B1" w:rsidRPr="005A3205" w:rsidRDefault="00CA2B6A" w:rsidP="00EE2EF1">
      <w:pPr>
        <w:pStyle w:val="Virsraksts1"/>
        <w:numPr>
          <w:ilvl w:val="1"/>
          <w:numId w:val="2"/>
        </w:numPr>
        <w:spacing w:before="0" w:after="0"/>
        <w:ind w:left="567" w:hanging="567"/>
        <w:jc w:val="both"/>
        <w:rPr>
          <w:sz w:val="24"/>
          <w:szCs w:val="24"/>
          <w:lang w:val="lv-LV"/>
        </w:rPr>
      </w:pPr>
      <w:r w:rsidRPr="005A3205">
        <w:rPr>
          <w:sz w:val="24"/>
          <w:szCs w:val="24"/>
          <w:lang w:val="lv-LV"/>
        </w:rPr>
        <w:t>Finanšu piedāvājuma pārbaude</w:t>
      </w:r>
    </w:p>
    <w:p w14:paraId="1B8E0B1D" w14:textId="629B5374" w:rsidR="00CA2B6A" w:rsidRPr="005A3205" w:rsidRDefault="00CA2B6A"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Pasūtītājs veic pretendenta iesniegtā finanšu piedāvājuma</w:t>
      </w:r>
      <w:r w:rsidR="007E02CE" w:rsidRPr="005A3205">
        <w:rPr>
          <w:b w:val="0"/>
          <w:sz w:val="24"/>
          <w:szCs w:val="24"/>
          <w:lang w:val="lv-LV"/>
        </w:rPr>
        <w:t xml:space="preserve"> </w:t>
      </w:r>
      <w:r w:rsidRPr="005A3205">
        <w:rPr>
          <w:b w:val="0"/>
          <w:sz w:val="24"/>
          <w:szCs w:val="24"/>
          <w:lang w:val="lv-LV"/>
        </w:rPr>
        <w:t xml:space="preserve">atbilstības pārbaudi iepirkuma nolikumā un tā </w:t>
      </w:r>
      <w:r w:rsidR="007F2F86" w:rsidRPr="005A3205">
        <w:rPr>
          <w:b w:val="0"/>
          <w:sz w:val="24"/>
          <w:szCs w:val="24"/>
          <w:lang w:val="lv-LV"/>
        </w:rPr>
        <w:t>5</w:t>
      </w:r>
      <w:r w:rsidR="006E0D05" w:rsidRPr="005A3205">
        <w:rPr>
          <w:b w:val="0"/>
          <w:sz w:val="24"/>
          <w:szCs w:val="24"/>
          <w:lang w:val="lv-LV"/>
        </w:rPr>
        <w:t>.</w:t>
      </w:r>
      <w:r w:rsidR="00EE6CE7" w:rsidRPr="005A3205">
        <w:rPr>
          <w:b w:val="0"/>
          <w:sz w:val="24"/>
          <w:szCs w:val="24"/>
          <w:lang w:val="lv-LV"/>
        </w:rPr>
        <w:t xml:space="preserve"> </w:t>
      </w:r>
      <w:r w:rsidRPr="005A3205">
        <w:rPr>
          <w:b w:val="0"/>
          <w:sz w:val="24"/>
          <w:szCs w:val="24"/>
          <w:lang w:val="lv-LV"/>
        </w:rPr>
        <w:t>pielikumā “Finanšu piedāvājums” noteiktajām prasībām.</w:t>
      </w:r>
    </w:p>
    <w:p w14:paraId="334D25B0" w14:textId="33125E29" w:rsidR="00CA2B6A" w:rsidRPr="005A3205" w:rsidRDefault="00CA2B6A"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Finanšu piedāvājuma</w:t>
      </w:r>
      <w:r w:rsidR="007E02CE" w:rsidRPr="005A3205">
        <w:rPr>
          <w:b w:val="0"/>
          <w:sz w:val="24"/>
          <w:szCs w:val="24"/>
          <w:lang w:val="lv-LV"/>
        </w:rPr>
        <w:t xml:space="preserve"> </w:t>
      </w:r>
      <w:r w:rsidRPr="005A3205">
        <w:rPr>
          <w:b w:val="0"/>
          <w:sz w:val="24"/>
          <w:szCs w:val="24"/>
          <w:lang w:val="lv-LV"/>
        </w:rPr>
        <w:t>vērtēšanas laikā iepirkuma komisija pārbauda, vai piedāvājumā nav aritmētisko kļūdu. Ja iepirkuma komisija konstatē šādas kļūdas, tā šīs kļūdas izlabo. Par kļūdu labojumu un laboto piedāvājuma summu iepirkuma komisija paziņo pretendentam, kura pieļautās kļūdas labotas. Vērtējot finanšu piedāvājumu, iepirkuma komisija ņem vērā veiktos labojumus.</w:t>
      </w:r>
    </w:p>
    <w:p w14:paraId="31AB95B9" w14:textId="5373D1CA" w:rsidR="000C3236" w:rsidRPr="005A3205" w:rsidRDefault="00CA2B6A"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 xml:space="preserve">Pretendenta piedāvājums tiek atzīts par neatbilstošu un tiek noraidīts, ja iepirkuma komisija konstatē, ka pretendenta iesniegtais </w:t>
      </w:r>
      <w:r w:rsidR="004D64C4" w:rsidRPr="005A3205">
        <w:rPr>
          <w:b w:val="0"/>
          <w:sz w:val="24"/>
          <w:szCs w:val="24"/>
          <w:lang w:val="lv-LV"/>
        </w:rPr>
        <w:t>f</w:t>
      </w:r>
      <w:r w:rsidRPr="005A3205">
        <w:rPr>
          <w:b w:val="0"/>
          <w:sz w:val="24"/>
          <w:szCs w:val="24"/>
          <w:lang w:val="lv-LV"/>
        </w:rPr>
        <w:t xml:space="preserve">inanšu piedāvājums neatbilst iepirkuma nolikumā vai tā </w:t>
      </w:r>
      <w:r w:rsidR="0097082D" w:rsidRPr="005A3205">
        <w:rPr>
          <w:b w:val="0"/>
          <w:sz w:val="24"/>
          <w:szCs w:val="24"/>
          <w:lang w:val="lv-LV"/>
        </w:rPr>
        <w:t>5</w:t>
      </w:r>
      <w:r w:rsidR="006E0D05" w:rsidRPr="005A3205">
        <w:rPr>
          <w:b w:val="0"/>
          <w:sz w:val="24"/>
          <w:szCs w:val="24"/>
          <w:lang w:val="lv-LV"/>
        </w:rPr>
        <w:t>.</w:t>
      </w:r>
      <w:r w:rsidR="006E17D2" w:rsidRPr="005A3205">
        <w:rPr>
          <w:b w:val="0"/>
          <w:sz w:val="24"/>
          <w:szCs w:val="24"/>
          <w:lang w:val="lv-LV"/>
        </w:rPr>
        <w:t xml:space="preserve"> </w:t>
      </w:r>
      <w:r w:rsidRPr="005A3205">
        <w:rPr>
          <w:b w:val="0"/>
          <w:sz w:val="24"/>
          <w:szCs w:val="24"/>
          <w:lang w:val="lv-LV"/>
        </w:rPr>
        <w:t>pielikumā “Finanšu piedāvājums” noteiktajām prasībām.</w:t>
      </w:r>
      <w:r w:rsidR="007E02CE" w:rsidRPr="005A3205">
        <w:rPr>
          <w:b w:val="0"/>
          <w:sz w:val="24"/>
          <w:szCs w:val="24"/>
          <w:lang w:val="lv-LV"/>
        </w:rPr>
        <w:t xml:space="preserve"> </w:t>
      </w:r>
      <w:r w:rsidR="004A33B7" w:rsidRPr="005A3205">
        <w:rPr>
          <w:b w:val="0"/>
          <w:sz w:val="24"/>
          <w:szCs w:val="24"/>
          <w:lang w:val="lv-LV"/>
        </w:rPr>
        <w:t xml:space="preserve">Pasūtītājs var lūgt papildu dokumentus, lai pārliecinātos par pretendenta sniegtās informācijas </w:t>
      </w:r>
      <w:r w:rsidR="005E1C2E" w:rsidRPr="005A3205">
        <w:rPr>
          <w:b w:val="0"/>
          <w:sz w:val="24"/>
          <w:szCs w:val="24"/>
          <w:lang w:val="lv-LV"/>
        </w:rPr>
        <w:t>atbilstību un patiesumu.</w:t>
      </w:r>
    </w:p>
    <w:p w14:paraId="54E152D8" w14:textId="4098047B" w:rsidR="00CA2B6A" w:rsidRPr="005A3205" w:rsidRDefault="00CA2B6A"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 xml:space="preserve">Ja piedāvājums konkrētam publiskam </w:t>
      </w:r>
      <w:r w:rsidR="00B478BC" w:rsidRPr="005A3205">
        <w:rPr>
          <w:b w:val="0"/>
          <w:sz w:val="24"/>
          <w:szCs w:val="24"/>
          <w:lang w:val="lv-LV"/>
        </w:rPr>
        <w:t>pakalpojuma</w:t>
      </w:r>
      <w:r w:rsidRPr="005A3205">
        <w:rPr>
          <w:b w:val="0"/>
          <w:sz w:val="24"/>
          <w:szCs w:val="24"/>
          <w:lang w:val="lv-LV"/>
        </w:rPr>
        <w:t xml:space="preserve"> līgumam šķiet nepamatoti lēts, Pasūtītājs </w:t>
      </w:r>
      <w:r w:rsidR="00580BDD" w:rsidRPr="005A3205">
        <w:rPr>
          <w:b w:val="0"/>
          <w:sz w:val="24"/>
          <w:szCs w:val="24"/>
          <w:lang w:val="lv-LV"/>
        </w:rPr>
        <w:t>rīkojas atbilstoši PIL 53.</w:t>
      </w:r>
      <w:r w:rsidR="006E17D2" w:rsidRPr="005A3205">
        <w:rPr>
          <w:b w:val="0"/>
          <w:sz w:val="24"/>
          <w:szCs w:val="24"/>
          <w:lang w:val="lv-LV"/>
        </w:rPr>
        <w:t xml:space="preserve"> </w:t>
      </w:r>
      <w:r w:rsidR="00580BDD" w:rsidRPr="005A3205">
        <w:rPr>
          <w:b w:val="0"/>
          <w:sz w:val="24"/>
          <w:szCs w:val="24"/>
          <w:lang w:val="lv-LV"/>
        </w:rPr>
        <w:t>panta regulējumam</w:t>
      </w:r>
      <w:r w:rsidRPr="005A3205">
        <w:rPr>
          <w:b w:val="0"/>
          <w:sz w:val="24"/>
          <w:szCs w:val="24"/>
          <w:lang w:val="lv-LV"/>
        </w:rPr>
        <w:t>.</w:t>
      </w:r>
    </w:p>
    <w:p w14:paraId="4499CBFE" w14:textId="77777777" w:rsidR="0093136A" w:rsidRPr="005A3205" w:rsidRDefault="0093136A" w:rsidP="0093136A">
      <w:pPr>
        <w:rPr>
          <w:lang w:eastAsia="x-none"/>
        </w:rPr>
      </w:pPr>
    </w:p>
    <w:p w14:paraId="5D046579" w14:textId="77CF9B47" w:rsidR="00CA2B6A" w:rsidRPr="005A3205" w:rsidRDefault="007E7BA1" w:rsidP="00412117">
      <w:pPr>
        <w:pStyle w:val="Virsraksts1"/>
        <w:numPr>
          <w:ilvl w:val="1"/>
          <w:numId w:val="2"/>
        </w:numPr>
        <w:spacing w:before="0" w:after="0"/>
        <w:ind w:left="567" w:hanging="567"/>
        <w:jc w:val="both"/>
        <w:rPr>
          <w:sz w:val="24"/>
          <w:szCs w:val="24"/>
          <w:lang w:val="lv-LV"/>
        </w:rPr>
      </w:pPr>
      <w:r w:rsidRPr="005A3205">
        <w:rPr>
          <w:sz w:val="24"/>
          <w:szCs w:val="24"/>
          <w:lang w:val="lv-LV"/>
        </w:rPr>
        <w:t>Piedāvājuma izvēles kritērijs un tā vērtēšanas kārtība</w:t>
      </w:r>
    </w:p>
    <w:p w14:paraId="0CB5C287" w14:textId="06CCFF09" w:rsidR="00CA2B6A" w:rsidRPr="005A3205" w:rsidRDefault="00CA2B6A"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Par pretendentu, kuram būtu piešķiramas iepirkuma līguma slēgšanas tiesības, iepirkuma komisija atzīs to pretendentu, kurš būs atbilstošs visām nolikumā izvirzītajām prasībām un kura iesniegtais piedāvājums</w:t>
      </w:r>
      <w:r w:rsidR="00ED230A" w:rsidRPr="005A3205">
        <w:rPr>
          <w:b w:val="0"/>
          <w:sz w:val="24"/>
          <w:szCs w:val="24"/>
          <w:lang w:val="lv-LV"/>
        </w:rPr>
        <w:t xml:space="preserve"> </w:t>
      </w:r>
      <w:r w:rsidRPr="005A3205">
        <w:rPr>
          <w:b w:val="0"/>
          <w:sz w:val="24"/>
          <w:szCs w:val="24"/>
          <w:lang w:val="lv-LV"/>
        </w:rPr>
        <w:t>būs saimnieciski visizdevīgākais.</w:t>
      </w:r>
    </w:p>
    <w:p w14:paraId="6836DC5A" w14:textId="46BB8AC1" w:rsidR="00146779" w:rsidRPr="005A3205" w:rsidRDefault="00146779" w:rsidP="00146779">
      <w:pPr>
        <w:pStyle w:val="Virsraksts1"/>
        <w:keepNext w:val="0"/>
        <w:numPr>
          <w:ilvl w:val="2"/>
          <w:numId w:val="2"/>
        </w:numPr>
        <w:spacing w:before="0" w:after="0"/>
        <w:ind w:left="1418" w:hanging="851"/>
        <w:jc w:val="both"/>
        <w:rPr>
          <w:sz w:val="24"/>
          <w:szCs w:val="24"/>
        </w:rPr>
      </w:pPr>
      <w:r w:rsidRPr="005A3205">
        <w:rPr>
          <w:b w:val="0"/>
          <w:sz w:val="24"/>
          <w:szCs w:val="24"/>
          <w:lang w:val="lv-LV"/>
        </w:rPr>
        <w:t>Saimnieciski visizdevīgāko piedāvājumu nosaka, vērtējot piedāvājumus atbilstoši nolikuma noteiktajiem saimnieciski visizdevīgākā piedāvājuma novērtēšanas kritērijiem un punktu sistēmai.</w:t>
      </w:r>
    </w:p>
    <w:p w14:paraId="7FEBFD39" w14:textId="040D218E" w:rsidR="00DE2BC8" w:rsidRPr="005A3205" w:rsidRDefault="00DE2BC8" w:rsidP="00A067B0">
      <w:pPr>
        <w:pStyle w:val="Virsraksts1"/>
        <w:keepNext w:val="0"/>
        <w:numPr>
          <w:ilvl w:val="2"/>
          <w:numId w:val="2"/>
        </w:numPr>
        <w:spacing w:before="0" w:after="0"/>
        <w:ind w:left="1418" w:hanging="851"/>
        <w:jc w:val="both"/>
        <w:rPr>
          <w:b w:val="0"/>
          <w:sz w:val="24"/>
          <w:szCs w:val="24"/>
        </w:rPr>
      </w:pPr>
      <w:r w:rsidRPr="005A3205">
        <w:rPr>
          <w:b w:val="0"/>
          <w:sz w:val="24"/>
          <w:szCs w:val="24"/>
        </w:rPr>
        <w:t xml:space="preserve">Piedāvājumu vērtēšana notiks, piemērojot izdevīguma punktu metodi, proti, salīdzinot aprēķinātos punktus katram piedāvājumam atsevišķi. </w:t>
      </w:r>
    </w:p>
    <w:p w14:paraId="4E02CCE1" w14:textId="38C4FA35" w:rsidR="003C58A7" w:rsidRPr="005A3205" w:rsidRDefault="00DE2BC8" w:rsidP="003C58A7">
      <w:pPr>
        <w:pStyle w:val="Virsraksts1"/>
        <w:keepNext w:val="0"/>
        <w:numPr>
          <w:ilvl w:val="2"/>
          <w:numId w:val="2"/>
        </w:numPr>
        <w:spacing w:before="0" w:after="0"/>
        <w:ind w:left="1418" w:hanging="851"/>
        <w:jc w:val="both"/>
        <w:rPr>
          <w:b w:val="0"/>
          <w:sz w:val="24"/>
          <w:szCs w:val="24"/>
        </w:rPr>
      </w:pPr>
      <w:r w:rsidRPr="005A3205">
        <w:rPr>
          <w:b w:val="0"/>
          <w:sz w:val="24"/>
          <w:szCs w:val="24"/>
        </w:rPr>
        <w:t>Katrs iepirkuma komisijas loceklis individuāli izvērtē</w:t>
      </w:r>
      <w:r w:rsidR="006E3731" w:rsidRPr="005A3205">
        <w:rPr>
          <w:b w:val="0"/>
          <w:sz w:val="24"/>
          <w:szCs w:val="24"/>
          <w:lang w:val="lv-LV"/>
        </w:rPr>
        <w:t>s</w:t>
      </w:r>
      <w:r w:rsidRPr="005A3205">
        <w:rPr>
          <w:b w:val="0"/>
          <w:sz w:val="24"/>
          <w:szCs w:val="24"/>
        </w:rPr>
        <w:t xml:space="preserve"> piedāvājumu atbilstoši saimnieciski visizdevīgākā piedāvājuma vērtēšanas kritērijiem. Iepirkuma komisijas locekļi aizpild</w:t>
      </w:r>
      <w:r w:rsidR="006E3731" w:rsidRPr="005A3205">
        <w:rPr>
          <w:b w:val="0"/>
          <w:sz w:val="24"/>
          <w:szCs w:val="24"/>
          <w:lang w:val="lv-LV"/>
        </w:rPr>
        <w:t>īs</w:t>
      </w:r>
      <w:r w:rsidRPr="005A3205">
        <w:rPr>
          <w:b w:val="0"/>
          <w:sz w:val="24"/>
          <w:szCs w:val="24"/>
        </w:rPr>
        <w:t xml:space="preserve"> un parakst</w:t>
      </w:r>
      <w:r w:rsidR="006E3731" w:rsidRPr="005A3205">
        <w:rPr>
          <w:b w:val="0"/>
          <w:sz w:val="24"/>
          <w:szCs w:val="24"/>
          <w:lang w:val="lv-LV"/>
        </w:rPr>
        <w:t>īs</w:t>
      </w:r>
      <w:r w:rsidRPr="005A3205">
        <w:rPr>
          <w:b w:val="0"/>
          <w:sz w:val="24"/>
          <w:szCs w:val="24"/>
        </w:rPr>
        <w:t xml:space="preserve"> vērtēšanas tabulas. Par saimnieciski </w:t>
      </w:r>
      <w:r w:rsidR="00C1355C" w:rsidRPr="005A3205">
        <w:rPr>
          <w:b w:val="0"/>
          <w:sz w:val="24"/>
          <w:szCs w:val="24"/>
          <w:lang w:val="lv-LV"/>
        </w:rPr>
        <w:t>vis</w:t>
      </w:r>
      <w:r w:rsidRPr="005A3205">
        <w:rPr>
          <w:b w:val="0"/>
          <w:sz w:val="24"/>
          <w:szCs w:val="24"/>
        </w:rPr>
        <w:t>izdevīgāko piedāvājumu komisija atzīs piedāvājumu, kas ieg</w:t>
      </w:r>
      <w:r w:rsidR="006E3731" w:rsidRPr="005A3205">
        <w:rPr>
          <w:b w:val="0"/>
          <w:sz w:val="24"/>
          <w:szCs w:val="24"/>
          <w:lang w:val="lv-LV"/>
        </w:rPr>
        <w:t xml:space="preserve">ūs </w:t>
      </w:r>
      <w:r w:rsidRPr="005A3205">
        <w:rPr>
          <w:b w:val="0"/>
          <w:sz w:val="24"/>
          <w:szCs w:val="24"/>
        </w:rPr>
        <w:t>visaugstāko vidējo galīgo vērtējumu.</w:t>
      </w:r>
    </w:p>
    <w:p w14:paraId="0A98659F" w14:textId="7E6A2EC7" w:rsidR="00DE713B" w:rsidRPr="005A3205" w:rsidRDefault="00DE713B" w:rsidP="003C58A7">
      <w:pPr>
        <w:pStyle w:val="Sarakstarindkopa"/>
        <w:numPr>
          <w:ilvl w:val="2"/>
          <w:numId w:val="2"/>
        </w:numPr>
        <w:spacing w:after="120"/>
        <w:ind w:left="1418" w:hanging="851"/>
        <w:contextualSpacing w:val="0"/>
        <w:jc w:val="both"/>
        <w:rPr>
          <w:rFonts w:ascii="Times New Roman" w:hAnsi="Times New Roman"/>
          <w:sz w:val="24"/>
          <w:szCs w:val="24"/>
          <w:lang w:val="x-none" w:eastAsia="x-none"/>
        </w:rPr>
      </w:pPr>
      <w:r w:rsidRPr="005A3205">
        <w:rPr>
          <w:rFonts w:ascii="Times New Roman" w:hAnsi="Times New Roman"/>
          <w:sz w:val="24"/>
          <w:szCs w:val="24"/>
        </w:rPr>
        <w:t xml:space="preserve">Iepirkuma priekšmeta izdevīguma kritēriji </w:t>
      </w:r>
      <w:r w:rsidRPr="005A3205">
        <w:rPr>
          <w:rFonts w:ascii="Times New Roman" w:hAnsi="Times New Roman"/>
          <w:sz w:val="24"/>
          <w:szCs w:val="24"/>
          <w:lang w:eastAsia="ru-RU"/>
        </w:rPr>
        <w:t>katrā iepirkuma priekšmeta daļā ir šādi</w:t>
      </w:r>
      <w:r w:rsidRPr="005A3205">
        <w:rPr>
          <w:rFonts w:ascii="Times New Roman" w:hAnsi="Times New Roman"/>
          <w:sz w:val="24"/>
          <w:szCs w:val="24"/>
        </w:rPr>
        <w:t>:</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5556"/>
        <w:gridCol w:w="2540"/>
      </w:tblGrid>
      <w:tr w:rsidR="00D64310" w:rsidRPr="005A3205" w14:paraId="696B2D74" w14:textId="77777777" w:rsidTr="009A0F23">
        <w:trPr>
          <w:trHeight w:val="428"/>
        </w:trPr>
        <w:tc>
          <w:tcPr>
            <w:tcW w:w="943" w:type="dxa"/>
            <w:shd w:val="clear" w:color="auto" w:fill="F2F2F2"/>
            <w:vAlign w:val="center"/>
          </w:tcPr>
          <w:p w14:paraId="137F4A39" w14:textId="77777777" w:rsidR="00DE713B" w:rsidRPr="005A3205" w:rsidRDefault="00DE713B" w:rsidP="009A0F23">
            <w:pPr>
              <w:spacing w:line="276" w:lineRule="auto"/>
              <w:jc w:val="center"/>
              <w:rPr>
                <w:b/>
              </w:rPr>
            </w:pPr>
            <w:proofErr w:type="spellStart"/>
            <w:r w:rsidRPr="005A3205">
              <w:rPr>
                <w:b/>
              </w:rPr>
              <w:t>Nr.p.k</w:t>
            </w:r>
            <w:proofErr w:type="spellEnd"/>
            <w:r w:rsidRPr="005A3205">
              <w:rPr>
                <w:b/>
              </w:rPr>
              <w:t>.</w:t>
            </w:r>
          </w:p>
        </w:tc>
        <w:tc>
          <w:tcPr>
            <w:tcW w:w="5556" w:type="dxa"/>
            <w:shd w:val="clear" w:color="auto" w:fill="F2F2F2"/>
            <w:vAlign w:val="center"/>
          </w:tcPr>
          <w:p w14:paraId="154F2ECC" w14:textId="77777777" w:rsidR="00DE713B" w:rsidRPr="005A3205" w:rsidRDefault="00DE713B" w:rsidP="009A0F23">
            <w:pPr>
              <w:spacing w:line="276" w:lineRule="auto"/>
              <w:jc w:val="center"/>
              <w:rPr>
                <w:b/>
              </w:rPr>
            </w:pPr>
            <w:r w:rsidRPr="005A3205">
              <w:rPr>
                <w:b/>
              </w:rPr>
              <w:t>Kritērijs</w:t>
            </w:r>
          </w:p>
        </w:tc>
        <w:tc>
          <w:tcPr>
            <w:tcW w:w="2540" w:type="dxa"/>
            <w:shd w:val="clear" w:color="auto" w:fill="F2F2F2"/>
            <w:vAlign w:val="center"/>
          </w:tcPr>
          <w:p w14:paraId="19C30388" w14:textId="77777777" w:rsidR="00DE713B" w:rsidRPr="005A3205" w:rsidRDefault="00DE713B" w:rsidP="009A0F23">
            <w:pPr>
              <w:spacing w:line="276" w:lineRule="auto"/>
              <w:jc w:val="center"/>
              <w:rPr>
                <w:b/>
              </w:rPr>
            </w:pPr>
            <w:r w:rsidRPr="005A3205">
              <w:rPr>
                <w:b/>
              </w:rPr>
              <w:t>Maksimālais punktu skaits kritērijam</w:t>
            </w:r>
          </w:p>
        </w:tc>
      </w:tr>
      <w:tr w:rsidR="00D64310" w:rsidRPr="005A3205" w14:paraId="77ECBB07" w14:textId="77777777" w:rsidTr="009A0F23">
        <w:tc>
          <w:tcPr>
            <w:tcW w:w="943" w:type="dxa"/>
            <w:shd w:val="clear" w:color="auto" w:fill="FFFFFF"/>
            <w:vAlign w:val="center"/>
          </w:tcPr>
          <w:p w14:paraId="4FBBAC0F" w14:textId="77777777" w:rsidR="00DE713B" w:rsidRPr="005A3205" w:rsidRDefault="00DE713B" w:rsidP="009A0F23">
            <w:pPr>
              <w:spacing w:line="276" w:lineRule="auto"/>
              <w:jc w:val="center"/>
              <w:rPr>
                <w:bCs/>
              </w:rPr>
            </w:pPr>
            <w:r w:rsidRPr="005A3205">
              <w:rPr>
                <w:bCs/>
              </w:rPr>
              <w:t>1.</w:t>
            </w:r>
          </w:p>
        </w:tc>
        <w:tc>
          <w:tcPr>
            <w:tcW w:w="5556" w:type="dxa"/>
            <w:shd w:val="clear" w:color="auto" w:fill="FFFFFF"/>
            <w:vAlign w:val="center"/>
          </w:tcPr>
          <w:p w14:paraId="6DC48B05" w14:textId="77777777" w:rsidR="00DE713B" w:rsidRPr="005A3205" w:rsidRDefault="00DE713B" w:rsidP="009A0F23">
            <w:pPr>
              <w:spacing w:line="276" w:lineRule="auto"/>
              <w:rPr>
                <w:bCs/>
              </w:rPr>
            </w:pPr>
            <w:r w:rsidRPr="005A3205">
              <w:rPr>
                <w:bCs/>
              </w:rPr>
              <w:t>Uzdevuma realizācijas apraksti</w:t>
            </w:r>
          </w:p>
        </w:tc>
        <w:tc>
          <w:tcPr>
            <w:tcW w:w="2540" w:type="dxa"/>
            <w:shd w:val="clear" w:color="auto" w:fill="FFFFFF"/>
            <w:vAlign w:val="center"/>
          </w:tcPr>
          <w:p w14:paraId="28163B46" w14:textId="77777777" w:rsidR="00DE713B" w:rsidRPr="005A3205" w:rsidRDefault="00DE713B" w:rsidP="009A0F23">
            <w:pPr>
              <w:spacing w:line="276" w:lineRule="auto"/>
              <w:jc w:val="center"/>
              <w:rPr>
                <w:b/>
              </w:rPr>
            </w:pPr>
            <w:r w:rsidRPr="005A3205">
              <w:rPr>
                <w:b/>
              </w:rPr>
              <w:t>60</w:t>
            </w:r>
          </w:p>
        </w:tc>
      </w:tr>
      <w:tr w:rsidR="00D64310" w:rsidRPr="005A3205" w14:paraId="4D49BED4" w14:textId="77777777" w:rsidTr="009A0F23">
        <w:tc>
          <w:tcPr>
            <w:tcW w:w="943" w:type="dxa"/>
            <w:shd w:val="clear" w:color="auto" w:fill="FFFFFF"/>
            <w:vAlign w:val="center"/>
          </w:tcPr>
          <w:p w14:paraId="4FCFEA23" w14:textId="77777777" w:rsidR="00DE713B" w:rsidRPr="005A3205" w:rsidRDefault="00DE713B" w:rsidP="009A0F23">
            <w:pPr>
              <w:spacing w:line="276" w:lineRule="auto"/>
              <w:jc w:val="center"/>
              <w:rPr>
                <w:bCs/>
                <w:i/>
                <w:iCs/>
              </w:rPr>
            </w:pPr>
            <w:r w:rsidRPr="005A3205">
              <w:rPr>
                <w:bCs/>
                <w:i/>
                <w:iCs/>
              </w:rPr>
              <w:t>1.1.</w:t>
            </w:r>
          </w:p>
        </w:tc>
        <w:tc>
          <w:tcPr>
            <w:tcW w:w="5556" w:type="dxa"/>
            <w:shd w:val="clear" w:color="auto" w:fill="FFFFFF"/>
            <w:vAlign w:val="center"/>
          </w:tcPr>
          <w:p w14:paraId="76561E72" w14:textId="77777777" w:rsidR="00DE713B" w:rsidRPr="005A3205" w:rsidRDefault="00DE713B" w:rsidP="009A0F23">
            <w:pPr>
              <w:spacing w:line="276" w:lineRule="auto"/>
              <w:rPr>
                <w:bCs/>
                <w:i/>
                <w:iCs/>
              </w:rPr>
            </w:pPr>
            <w:r w:rsidRPr="005A3205">
              <w:rPr>
                <w:bCs/>
                <w:i/>
                <w:iCs/>
              </w:rPr>
              <w:t>Uzdevuma apraksts 1. uzdevums</w:t>
            </w:r>
          </w:p>
        </w:tc>
        <w:tc>
          <w:tcPr>
            <w:tcW w:w="2540" w:type="dxa"/>
            <w:shd w:val="clear" w:color="auto" w:fill="FFFFFF"/>
            <w:vAlign w:val="center"/>
          </w:tcPr>
          <w:p w14:paraId="60DB0488" w14:textId="77777777" w:rsidR="00DE713B" w:rsidRPr="005A3205" w:rsidRDefault="00DE713B" w:rsidP="009A0F23">
            <w:pPr>
              <w:spacing w:line="276" w:lineRule="auto"/>
              <w:jc w:val="center"/>
              <w:rPr>
                <w:bCs/>
                <w:i/>
                <w:iCs/>
              </w:rPr>
            </w:pPr>
            <w:r w:rsidRPr="005A3205">
              <w:rPr>
                <w:bCs/>
                <w:i/>
                <w:iCs/>
              </w:rPr>
              <w:t>30</w:t>
            </w:r>
          </w:p>
        </w:tc>
      </w:tr>
      <w:tr w:rsidR="00D64310" w:rsidRPr="005A3205" w14:paraId="310DB6E2" w14:textId="77777777" w:rsidTr="009A0F23">
        <w:tc>
          <w:tcPr>
            <w:tcW w:w="943" w:type="dxa"/>
            <w:shd w:val="clear" w:color="auto" w:fill="FFFFFF"/>
            <w:vAlign w:val="center"/>
          </w:tcPr>
          <w:p w14:paraId="212ABAA9" w14:textId="77777777" w:rsidR="00DE713B" w:rsidRPr="005A3205" w:rsidRDefault="00DE713B" w:rsidP="009A0F23">
            <w:pPr>
              <w:spacing w:line="276" w:lineRule="auto"/>
              <w:jc w:val="center"/>
              <w:rPr>
                <w:bCs/>
                <w:i/>
                <w:iCs/>
              </w:rPr>
            </w:pPr>
            <w:r w:rsidRPr="005A3205">
              <w:rPr>
                <w:bCs/>
                <w:i/>
                <w:iCs/>
              </w:rPr>
              <w:t>1.2.</w:t>
            </w:r>
          </w:p>
        </w:tc>
        <w:tc>
          <w:tcPr>
            <w:tcW w:w="5556" w:type="dxa"/>
            <w:shd w:val="clear" w:color="auto" w:fill="FFFFFF"/>
            <w:vAlign w:val="center"/>
          </w:tcPr>
          <w:p w14:paraId="7F47B198" w14:textId="77777777" w:rsidR="00DE713B" w:rsidRPr="005A3205" w:rsidRDefault="00DE713B" w:rsidP="009A0F23">
            <w:pPr>
              <w:spacing w:line="276" w:lineRule="auto"/>
              <w:rPr>
                <w:bCs/>
                <w:i/>
                <w:iCs/>
              </w:rPr>
            </w:pPr>
            <w:r w:rsidRPr="005A3205">
              <w:rPr>
                <w:bCs/>
                <w:i/>
                <w:iCs/>
              </w:rPr>
              <w:t>Uzdevums apraksts 2. uzdevums</w:t>
            </w:r>
          </w:p>
        </w:tc>
        <w:tc>
          <w:tcPr>
            <w:tcW w:w="2540" w:type="dxa"/>
            <w:shd w:val="clear" w:color="auto" w:fill="FFFFFF"/>
            <w:vAlign w:val="center"/>
          </w:tcPr>
          <w:p w14:paraId="7C750A01" w14:textId="77777777" w:rsidR="00DE713B" w:rsidRPr="005A3205" w:rsidRDefault="00DE713B" w:rsidP="009A0F23">
            <w:pPr>
              <w:spacing w:line="276" w:lineRule="auto"/>
              <w:jc w:val="center"/>
              <w:rPr>
                <w:bCs/>
                <w:i/>
                <w:iCs/>
              </w:rPr>
            </w:pPr>
            <w:r w:rsidRPr="005A3205">
              <w:rPr>
                <w:bCs/>
                <w:i/>
                <w:iCs/>
              </w:rPr>
              <w:t>30</w:t>
            </w:r>
          </w:p>
        </w:tc>
      </w:tr>
      <w:tr w:rsidR="00D64310" w:rsidRPr="005A3205" w14:paraId="11F2E8F1" w14:textId="77777777" w:rsidTr="009A0F23">
        <w:tc>
          <w:tcPr>
            <w:tcW w:w="943" w:type="dxa"/>
            <w:vAlign w:val="center"/>
          </w:tcPr>
          <w:p w14:paraId="762DD2F1" w14:textId="77777777" w:rsidR="00DE713B" w:rsidRPr="005A3205" w:rsidRDefault="00DE713B" w:rsidP="009A0F23">
            <w:pPr>
              <w:spacing w:line="276" w:lineRule="auto"/>
              <w:jc w:val="center"/>
              <w:rPr>
                <w:bCs/>
              </w:rPr>
            </w:pPr>
            <w:r w:rsidRPr="005A3205">
              <w:rPr>
                <w:bCs/>
              </w:rPr>
              <w:t>2.</w:t>
            </w:r>
          </w:p>
        </w:tc>
        <w:tc>
          <w:tcPr>
            <w:tcW w:w="5556" w:type="dxa"/>
            <w:vAlign w:val="center"/>
          </w:tcPr>
          <w:p w14:paraId="57025565" w14:textId="77777777" w:rsidR="00DE713B" w:rsidRPr="005A3205" w:rsidRDefault="00DE713B" w:rsidP="009A0F23">
            <w:pPr>
              <w:spacing w:line="276" w:lineRule="auto"/>
              <w:rPr>
                <w:bCs/>
              </w:rPr>
            </w:pPr>
            <w:r w:rsidRPr="005A3205">
              <w:rPr>
                <w:bCs/>
              </w:rPr>
              <w:t>Starpniecības maksa par sniegtajiem pakalpojumiem</w:t>
            </w:r>
          </w:p>
        </w:tc>
        <w:tc>
          <w:tcPr>
            <w:tcW w:w="2540" w:type="dxa"/>
            <w:vAlign w:val="center"/>
          </w:tcPr>
          <w:p w14:paraId="0F92E8A0" w14:textId="77777777" w:rsidR="00DE713B" w:rsidRPr="005A3205" w:rsidRDefault="00DE713B" w:rsidP="009A0F23">
            <w:pPr>
              <w:spacing w:line="276" w:lineRule="auto"/>
              <w:jc w:val="center"/>
              <w:rPr>
                <w:b/>
              </w:rPr>
            </w:pPr>
            <w:r w:rsidRPr="005A3205">
              <w:rPr>
                <w:b/>
              </w:rPr>
              <w:t>40</w:t>
            </w:r>
          </w:p>
        </w:tc>
      </w:tr>
      <w:tr w:rsidR="005A3205" w:rsidRPr="005A3205" w14:paraId="78596556" w14:textId="77777777" w:rsidTr="009A0F23">
        <w:tc>
          <w:tcPr>
            <w:tcW w:w="6499" w:type="dxa"/>
            <w:gridSpan w:val="2"/>
            <w:shd w:val="clear" w:color="auto" w:fill="F2F2F2"/>
            <w:vAlign w:val="center"/>
          </w:tcPr>
          <w:p w14:paraId="2EDF1C79" w14:textId="77777777" w:rsidR="00DE713B" w:rsidRPr="005A3205" w:rsidRDefault="00DE713B" w:rsidP="009A0F23">
            <w:pPr>
              <w:spacing w:line="276" w:lineRule="auto"/>
              <w:jc w:val="right"/>
              <w:rPr>
                <w:b/>
              </w:rPr>
            </w:pPr>
            <w:r w:rsidRPr="005A3205">
              <w:rPr>
                <w:b/>
              </w:rPr>
              <w:t>Kopējais punktu skaits:</w:t>
            </w:r>
          </w:p>
        </w:tc>
        <w:tc>
          <w:tcPr>
            <w:tcW w:w="2540" w:type="dxa"/>
            <w:shd w:val="clear" w:color="auto" w:fill="F2F2F2"/>
            <w:vAlign w:val="center"/>
          </w:tcPr>
          <w:p w14:paraId="40542D44" w14:textId="77777777" w:rsidR="00DE713B" w:rsidRPr="005A3205" w:rsidRDefault="00DE713B" w:rsidP="009A0F23">
            <w:pPr>
              <w:spacing w:line="276" w:lineRule="auto"/>
              <w:jc w:val="center"/>
              <w:rPr>
                <w:b/>
              </w:rPr>
            </w:pPr>
            <w:r w:rsidRPr="005A3205">
              <w:rPr>
                <w:b/>
              </w:rPr>
              <w:t>100</w:t>
            </w:r>
          </w:p>
        </w:tc>
      </w:tr>
    </w:tbl>
    <w:p w14:paraId="18919A11" w14:textId="77777777" w:rsidR="00DE713B" w:rsidRPr="005A3205" w:rsidRDefault="00DE713B" w:rsidP="00911385">
      <w:pPr>
        <w:pStyle w:val="Sarakstarindkopa"/>
        <w:spacing w:line="276" w:lineRule="auto"/>
        <w:ind w:left="360"/>
        <w:jc w:val="both"/>
        <w:rPr>
          <w:rFonts w:ascii="Times New Roman" w:hAnsi="Times New Roman"/>
          <w:sz w:val="24"/>
          <w:szCs w:val="24"/>
        </w:rPr>
      </w:pPr>
    </w:p>
    <w:p w14:paraId="646F09EC" w14:textId="368F6732" w:rsidR="00DE713B" w:rsidRPr="005A3205" w:rsidRDefault="00DE713B" w:rsidP="00911385">
      <w:pPr>
        <w:pStyle w:val="Sarakstarindkopa"/>
        <w:numPr>
          <w:ilvl w:val="2"/>
          <w:numId w:val="2"/>
        </w:numPr>
        <w:spacing w:after="120" w:line="276" w:lineRule="auto"/>
        <w:ind w:left="1225" w:hanging="505"/>
        <w:contextualSpacing w:val="0"/>
        <w:jc w:val="both"/>
        <w:rPr>
          <w:rFonts w:ascii="Times New Roman" w:hAnsi="Times New Roman"/>
          <w:bCs/>
          <w:sz w:val="24"/>
          <w:szCs w:val="24"/>
        </w:rPr>
      </w:pPr>
      <w:r w:rsidRPr="005A3205">
        <w:rPr>
          <w:rFonts w:ascii="Times New Roman" w:hAnsi="Times New Roman"/>
          <w:bCs/>
          <w:sz w:val="24"/>
          <w:szCs w:val="24"/>
        </w:rPr>
        <w:t>Uzdevumu realizācijas aprakstus iepirkuma komisija izvērtē šādi:</w:t>
      </w:r>
    </w:p>
    <w:p w14:paraId="30E016D9" w14:textId="07F66B51" w:rsidR="00DE713B" w:rsidRPr="005A3205" w:rsidRDefault="00DE713B" w:rsidP="00911385">
      <w:pPr>
        <w:pStyle w:val="Sarakstarindkopa"/>
        <w:spacing w:line="276" w:lineRule="auto"/>
        <w:ind w:left="360"/>
        <w:rPr>
          <w:rFonts w:ascii="Times New Roman" w:hAnsi="Times New Roman"/>
          <w:b/>
          <w:sz w:val="24"/>
          <w:szCs w:val="24"/>
        </w:rPr>
      </w:pPr>
      <w:r w:rsidRPr="005A3205">
        <w:rPr>
          <w:rFonts w:ascii="Times New Roman" w:hAnsi="Times New Roman"/>
          <w:b/>
          <w:sz w:val="24"/>
          <w:szCs w:val="24"/>
        </w:rPr>
        <w:t>Uzdevuma apraksts 1. uzdevums (maksimālais punktus skaits 30):</w:t>
      </w:r>
    </w:p>
    <w:p w14:paraId="1FD96344" w14:textId="6DBF2D56" w:rsidR="00DE713B" w:rsidRPr="005A3205" w:rsidRDefault="00DE713B" w:rsidP="00911385">
      <w:pPr>
        <w:pStyle w:val="Sarakstarindkopa"/>
        <w:spacing w:line="276" w:lineRule="auto"/>
        <w:ind w:left="360" w:right="43"/>
        <w:jc w:val="both"/>
        <w:rPr>
          <w:rFonts w:ascii="Times New Roman" w:hAnsi="Times New Roman"/>
          <w:sz w:val="24"/>
          <w:szCs w:val="24"/>
          <w:lang w:eastAsia="lv-LV"/>
        </w:rPr>
      </w:pPr>
      <w:r w:rsidRPr="005A3205">
        <w:rPr>
          <w:rFonts w:ascii="Times New Roman" w:hAnsi="Times New Roman"/>
          <w:b/>
          <w:sz w:val="24"/>
          <w:szCs w:val="24"/>
        </w:rPr>
        <w:lastRenderedPageBreak/>
        <w:t>Lidojumu</w:t>
      </w:r>
      <w:r w:rsidR="008E3074" w:rsidRPr="005A3205">
        <w:rPr>
          <w:rFonts w:ascii="Times New Roman" w:hAnsi="Times New Roman"/>
          <w:b/>
          <w:sz w:val="24"/>
          <w:szCs w:val="24"/>
        </w:rPr>
        <w:t xml:space="preserve"> (Rīga – Taškenta)</w:t>
      </w:r>
      <w:r w:rsidRPr="005A3205">
        <w:rPr>
          <w:rFonts w:ascii="Times New Roman" w:hAnsi="Times New Roman"/>
          <w:b/>
          <w:sz w:val="24"/>
          <w:szCs w:val="24"/>
        </w:rPr>
        <w:t xml:space="preserve"> ilgums minūtēs:</w:t>
      </w:r>
      <w:r w:rsidRPr="005A3205">
        <w:rPr>
          <w:rFonts w:ascii="Times New Roman" w:hAnsi="Times New Roman"/>
          <w:sz w:val="24"/>
          <w:szCs w:val="24"/>
        </w:rPr>
        <w:t xml:space="preserve"> Jo īsāks ceļā pavadāmais laiks (minūtēs, ieskaitot arī pauzes starp lidojumiem) –</w:t>
      </w:r>
      <w:r w:rsidRPr="005A3205">
        <w:rPr>
          <w:rFonts w:ascii="Times New Roman" w:hAnsi="Times New Roman"/>
          <w:bCs/>
          <w:sz w:val="24"/>
          <w:szCs w:val="24"/>
          <w:lang w:eastAsia="lv-LV"/>
        </w:rPr>
        <w:t xml:space="preserve"> visīsāko lidojumos pavadīto laiku vērtē ar maksimālo punktu skaitu un tas saņem 7,5 punktus.</w:t>
      </w:r>
    </w:p>
    <w:p w14:paraId="71C1F8C6" w14:textId="77777777" w:rsidR="00DE713B" w:rsidRDefault="00DE713B" w:rsidP="00911385">
      <w:pPr>
        <w:pStyle w:val="Sarakstarindkopa"/>
        <w:spacing w:line="276" w:lineRule="auto"/>
        <w:ind w:left="360"/>
        <w:jc w:val="both"/>
        <w:rPr>
          <w:rFonts w:ascii="Times New Roman" w:hAnsi="Times New Roman"/>
          <w:sz w:val="24"/>
          <w:szCs w:val="24"/>
        </w:rPr>
      </w:pPr>
      <w:r w:rsidRPr="005A3205">
        <w:rPr>
          <w:rFonts w:ascii="Times New Roman" w:hAnsi="Times New Roman"/>
          <w:sz w:val="24"/>
          <w:szCs w:val="24"/>
        </w:rPr>
        <w:t>Pārējiem piedāvājumiem punkti tiek aprēķināti pēc formulas: A = B/C x 7,5, kur A – iegūto punktu skaits, B – īsākais laiks ceļā, C – vērtējamais laiks.</w:t>
      </w:r>
    </w:p>
    <w:p w14:paraId="0F37945A" w14:textId="55A81702" w:rsidR="00A543DE" w:rsidRPr="005A3205" w:rsidRDefault="00A543DE" w:rsidP="00911385">
      <w:pPr>
        <w:pStyle w:val="Sarakstarindkopa"/>
        <w:spacing w:line="276" w:lineRule="auto"/>
        <w:ind w:left="360"/>
        <w:jc w:val="both"/>
        <w:rPr>
          <w:rFonts w:ascii="Times New Roman" w:hAnsi="Times New Roman"/>
          <w:sz w:val="24"/>
          <w:szCs w:val="24"/>
        </w:rPr>
      </w:pPr>
      <w:r>
        <w:rPr>
          <w:rFonts w:ascii="Times New Roman" w:hAnsi="Times New Roman"/>
          <w:sz w:val="24"/>
          <w:szCs w:val="24"/>
        </w:rPr>
        <w:t>*Šeit jāņem vērā, ka lidojums nedrīkst šķērsot Krievijas Federācijas teritoriju.</w:t>
      </w:r>
    </w:p>
    <w:p w14:paraId="3971B24D" w14:textId="77777777" w:rsidR="00DE713B" w:rsidRPr="005A3205" w:rsidRDefault="00DE713B" w:rsidP="00911385">
      <w:pPr>
        <w:pStyle w:val="Sarakstarindkopa"/>
        <w:spacing w:line="276" w:lineRule="auto"/>
        <w:ind w:left="360"/>
        <w:contextualSpacing w:val="0"/>
        <w:jc w:val="both"/>
        <w:rPr>
          <w:rFonts w:ascii="Times New Roman" w:hAnsi="Times New Roman"/>
          <w:sz w:val="24"/>
          <w:szCs w:val="24"/>
        </w:rPr>
      </w:pPr>
    </w:p>
    <w:p w14:paraId="59D1FCE0" w14:textId="12485CBC" w:rsidR="00DE713B" w:rsidRPr="005A3205" w:rsidRDefault="00DE713B" w:rsidP="00911385">
      <w:pPr>
        <w:pStyle w:val="Sarakstarindkopa"/>
        <w:spacing w:line="276" w:lineRule="auto"/>
        <w:ind w:left="360"/>
        <w:contextualSpacing w:val="0"/>
        <w:jc w:val="both"/>
        <w:rPr>
          <w:rFonts w:ascii="Times New Roman" w:hAnsi="Times New Roman"/>
          <w:sz w:val="24"/>
          <w:szCs w:val="24"/>
        </w:rPr>
      </w:pPr>
      <w:r w:rsidRPr="005A3205">
        <w:rPr>
          <w:rFonts w:ascii="Times New Roman" w:hAnsi="Times New Roman"/>
          <w:b/>
          <w:sz w:val="24"/>
          <w:szCs w:val="24"/>
        </w:rPr>
        <w:t>Norādīto lidojumu</w:t>
      </w:r>
      <w:r w:rsidR="008E3074" w:rsidRPr="005A3205">
        <w:rPr>
          <w:rFonts w:ascii="Times New Roman" w:hAnsi="Times New Roman"/>
          <w:b/>
          <w:sz w:val="24"/>
          <w:szCs w:val="24"/>
        </w:rPr>
        <w:t xml:space="preserve"> (Rīga – Taškenta)</w:t>
      </w:r>
      <w:r w:rsidRPr="005A3205">
        <w:rPr>
          <w:rFonts w:ascii="Times New Roman" w:hAnsi="Times New Roman"/>
          <w:b/>
          <w:sz w:val="24"/>
          <w:szCs w:val="24"/>
        </w:rPr>
        <w:t xml:space="preserve"> skaits uzdevuma izpildei</w:t>
      </w:r>
      <w:r w:rsidRPr="005A3205">
        <w:rPr>
          <w:rFonts w:ascii="Times New Roman" w:hAnsi="Times New Roman"/>
          <w:sz w:val="24"/>
          <w:szCs w:val="24"/>
        </w:rPr>
        <w:t xml:space="preserve"> – vismazāk pārsēšanās skaitu vērtē ar maksimālo punktu skaitu un tas saņem 7,5 punktus. </w:t>
      </w:r>
    </w:p>
    <w:p w14:paraId="67DF1376" w14:textId="77777777" w:rsidR="00DE713B" w:rsidRPr="005A3205" w:rsidRDefault="00DE713B" w:rsidP="00911385">
      <w:pPr>
        <w:pStyle w:val="Sarakstarindkopa"/>
        <w:spacing w:line="276" w:lineRule="auto"/>
        <w:ind w:left="360"/>
        <w:contextualSpacing w:val="0"/>
        <w:jc w:val="both"/>
        <w:rPr>
          <w:rFonts w:ascii="Times New Roman" w:hAnsi="Times New Roman"/>
          <w:sz w:val="24"/>
          <w:szCs w:val="24"/>
        </w:rPr>
      </w:pPr>
      <w:r w:rsidRPr="005A3205">
        <w:rPr>
          <w:rFonts w:ascii="Times New Roman" w:hAnsi="Times New Roman"/>
          <w:sz w:val="24"/>
          <w:szCs w:val="24"/>
        </w:rPr>
        <w:t>Pārējiem piedāvājumiem punkti tiek aprēķināti pēc formulas: D = E/F x 7,5, kur D – iegūto punktu skaits, E – vismazāk pārsēšanās, F – vērtējamais pārsēšanās skaits.</w:t>
      </w:r>
    </w:p>
    <w:p w14:paraId="66B03BC4" w14:textId="77777777" w:rsidR="00A543DE" w:rsidRPr="005A3205" w:rsidRDefault="00A543DE" w:rsidP="00A543DE">
      <w:pPr>
        <w:pStyle w:val="Sarakstarindkopa"/>
        <w:spacing w:line="276" w:lineRule="auto"/>
        <w:ind w:left="360"/>
        <w:jc w:val="both"/>
        <w:rPr>
          <w:rFonts w:ascii="Times New Roman" w:hAnsi="Times New Roman"/>
          <w:sz w:val="24"/>
          <w:szCs w:val="24"/>
        </w:rPr>
      </w:pPr>
      <w:r>
        <w:rPr>
          <w:rFonts w:ascii="Times New Roman" w:hAnsi="Times New Roman"/>
          <w:sz w:val="24"/>
          <w:szCs w:val="24"/>
        </w:rPr>
        <w:t>*Šeit jāņem vērā, ka lidojums nedrīkst šķērsot Krievijas Federācijas teritoriju.</w:t>
      </w:r>
    </w:p>
    <w:p w14:paraId="73FA79E5" w14:textId="77777777" w:rsidR="00DE713B" w:rsidRPr="005A3205" w:rsidRDefault="00DE713B" w:rsidP="00911385">
      <w:pPr>
        <w:pStyle w:val="Sarakstarindkopa"/>
        <w:spacing w:line="276" w:lineRule="auto"/>
        <w:ind w:left="360"/>
        <w:jc w:val="both"/>
        <w:rPr>
          <w:rFonts w:ascii="Times New Roman" w:hAnsi="Times New Roman"/>
          <w:sz w:val="24"/>
          <w:szCs w:val="24"/>
        </w:rPr>
      </w:pPr>
    </w:p>
    <w:p w14:paraId="6B2332D6" w14:textId="7FB69FDA" w:rsidR="00DE713B" w:rsidRPr="005A3205" w:rsidRDefault="00DE713B" w:rsidP="00911385">
      <w:pPr>
        <w:pStyle w:val="Paraststmeklis"/>
        <w:spacing w:before="0" w:beforeAutospacing="0" w:after="0" w:afterAutospacing="0" w:line="276" w:lineRule="auto"/>
        <w:ind w:left="360"/>
        <w:jc w:val="both"/>
      </w:pPr>
      <w:r w:rsidRPr="005A3205">
        <w:rPr>
          <w:b/>
          <w:bCs/>
        </w:rPr>
        <w:t>Cena par uzturēšanos viesnīcā</w:t>
      </w:r>
      <w:r w:rsidRPr="005A3205">
        <w:t xml:space="preserve"> </w:t>
      </w:r>
      <w:r w:rsidR="00603DC7" w:rsidRPr="005A3205">
        <w:t>Taškentā</w:t>
      </w:r>
      <w:r w:rsidRPr="005A3205">
        <w:t xml:space="preserve"> (</w:t>
      </w:r>
      <w:r w:rsidR="00603DC7" w:rsidRPr="005A3205">
        <w:t>Uzbekistānā</w:t>
      </w:r>
      <w:r w:rsidRPr="005A3205">
        <w:t>) – viszemāko cenu par uzturēšanos viesnīcā vērtē ar maksimālo punktu skaitu un tas saņem 15 punktus.</w:t>
      </w:r>
    </w:p>
    <w:p w14:paraId="40622444" w14:textId="77777777" w:rsidR="00DE713B" w:rsidRPr="005A3205" w:rsidRDefault="00DE713B" w:rsidP="00911385">
      <w:pPr>
        <w:pStyle w:val="Paraststmeklis"/>
        <w:spacing w:before="0" w:beforeAutospacing="0" w:after="0" w:afterAutospacing="0" w:line="276" w:lineRule="auto"/>
        <w:ind w:left="360"/>
        <w:jc w:val="both"/>
      </w:pPr>
      <w:r w:rsidRPr="005A3205">
        <w:rPr>
          <w:bCs/>
        </w:rPr>
        <w:t>Pārējiem piedāvājumiem punkti tiek aprēķināti pēc formulas:</w:t>
      </w:r>
      <w:r w:rsidRPr="005A3205">
        <w:t xml:space="preserve"> I = G/H x 15, kur I – iegūto punktu skaits, G – viszemākā cena par uzturēšanos viesnīcā, H – vērtējamā cena par uzturēšanos viesnīcā.</w:t>
      </w:r>
    </w:p>
    <w:p w14:paraId="10162D88" w14:textId="77777777" w:rsidR="00DE713B" w:rsidRPr="005A3205" w:rsidRDefault="00DE713B" w:rsidP="00911385">
      <w:pPr>
        <w:pStyle w:val="Sarakstarindkopa"/>
        <w:spacing w:line="276" w:lineRule="auto"/>
        <w:ind w:left="360"/>
        <w:rPr>
          <w:rFonts w:ascii="Times New Roman" w:hAnsi="Times New Roman"/>
          <w:b/>
          <w:sz w:val="24"/>
          <w:szCs w:val="24"/>
        </w:rPr>
      </w:pPr>
    </w:p>
    <w:p w14:paraId="7376E124" w14:textId="0FB5DC78" w:rsidR="00DE713B" w:rsidRPr="005A3205" w:rsidRDefault="00DE713B" w:rsidP="0027608F">
      <w:pPr>
        <w:pStyle w:val="Sarakstarindkopa"/>
        <w:spacing w:line="276" w:lineRule="auto"/>
        <w:ind w:left="360"/>
        <w:rPr>
          <w:rFonts w:ascii="Times New Roman" w:hAnsi="Times New Roman"/>
          <w:b/>
          <w:sz w:val="24"/>
          <w:szCs w:val="24"/>
        </w:rPr>
      </w:pPr>
      <w:r w:rsidRPr="005A3205">
        <w:rPr>
          <w:rFonts w:ascii="Times New Roman" w:hAnsi="Times New Roman"/>
          <w:b/>
          <w:sz w:val="24"/>
          <w:szCs w:val="24"/>
        </w:rPr>
        <w:t>Uzdevums apraksts 2. uzdevums (maksimālais punktus skaits 30):</w:t>
      </w:r>
    </w:p>
    <w:p w14:paraId="32A814DF" w14:textId="5F683A3C" w:rsidR="00DE713B" w:rsidRPr="005A3205" w:rsidRDefault="00DE713B" w:rsidP="0027608F">
      <w:pPr>
        <w:pStyle w:val="Sarakstarindkopa"/>
        <w:spacing w:line="276" w:lineRule="auto"/>
        <w:ind w:left="360" w:right="43"/>
        <w:jc w:val="both"/>
        <w:rPr>
          <w:rFonts w:ascii="Times New Roman" w:hAnsi="Times New Roman"/>
          <w:sz w:val="24"/>
          <w:szCs w:val="24"/>
          <w:lang w:eastAsia="lv-LV"/>
        </w:rPr>
      </w:pPr>
      <w:r w:rsidRPr="005A3205">
        <w:rPr>
          <w:rFonts w:ascii="Times New Roman" w:hAnsi="Times New Roman"/>
          <w:b/>
          <w:sz w:val="24"/>
          <w:szCs w:val="24"/>
        </w:rPr>
        <w:t>Lidojuma</w:t>
      </w:r>
      <w:r w:rsidR="008E3074" w:rsidRPr="005A3205">
        <w:rPr>
          <w:rFonts w:ascii="Times New Roman" w:hAnsi="Times New Roman"/>
          <w:b/>
          <w:sz w:val="24"/>
          <w:szCs w:val="24"/>
        </w:rPr>
        <w:t xml:space="preserve"> (Rīga - Turīna)</w:t>
      </w:r>
      <w:r w:rsidRPr="005A3205">
        <w:rPr>
          <w:rFonts w:ascii="Times New Roman" w:hAnsi="Times New Roman"/>
          <w:b/>
          <w:sz w:val="24"/>
          <w:szCs w:val="24"/>
        </w:rPr>
        <w:t xml:space="preserve"> ilgums minūtēs:</w:t>
      </w:r>
      <w:r w:rsidRPr="005A3205">
        <w:rPr>
          <w:rFonts w:ascii="Times New Roman" w:hAnsi="Times New Roman"/>
          <w:sz w:val="24"/>
          <w:szCs w:val="24"/>
        </w:rPr>
        <w:t xml:space="preserve"> Jo īsāks ceļā pavadāmais laiks (minūtēs, ieskaitot arī pauzes starp lidojumiem) –</w:t>
      </w:r>
      <w:r w:rsidRPr="005A3205">
        <w:rPr>
          <w:rFonts w:ascii="Times New Roman" w:hAnsi="Times New Roman"/>
          <w:bCs/>
          <w:sz w:val="24"/>
          <w:szCs w:val="24"/>
          <w:lang w:eastAsia="lv-LV"/>
        </w:rPr>
        <w:t xml:space="preserve"> visīsāko lidojumā pavadīto laiku vērtē ar maksimālo punktu skaitu un tas saņem 7,5 punktus.</w:t>
      </w:r>
    </w:p>
    <w:p w14:paraId="75356CF9" w14:textId="77777777" w:rsidR="00DE713B" w:rsidRPr="005A3205" w:rsidRDefault="00DE713B" w:rsidP="0027608F">
      <w:pPr>
        <w:pStyle w:val="Sarakstarindkopa"/>
        <w:spacing w:line="276" w:lineRule="auto"/>
        <w:ind w:left="360"/>
        <w:jc w:val="both"/>
        <w:rPr>
          <w:rFonts w:ascii="Times New Roman" w:hAnsi="Times New Roman"/>
          <w:sz w:val="24"/>
          <w:szCs w:val="24"/>
        </w:rPr>
      </w:pPr>
      <w:r w:rsidRPr="005A3205">
        <w:rPr>
          <w:rFonts w:ascii="Times New Roman" w:hAnsi="Times New Roman"/>
          <w:sz w:val="24"/>
          <w:szCs w:val="24"/>
        </w:rPr>
        <w:t>Pārējiem piedāvājumiem punkti tiek aprēķināti pēc formulas: A1 = B1/C1 x 7,5, kur A1 –iegūto punktu skaits, B1 – īsākais laiks ceļā, C1 – vērtējamais laiks.</w:t>
      </w:r>
    </w:p>
    <w:p w14:paraId="1DA294FB" w14:textId="77777777" w:rsidR="00DE713B" w:rsidRPr="005A3205" w:rsidRDefault="00DE713B" w:rsidP="0027608F">
      <w:pPr>
        <w:pStyle w:val="Sarakstarindkopa"/>
        <w:spacing w:line="276" w:lineRule="auto"/>
        <w:ind w:left="360"/>
        <w:contextualSpacing w:val="0"/>
        <w:rPr>
          <w:rFonts w:ascii="Times New Roman" w:hAnsi="Times New Roman"/>
          <w:sz w:val="24"/>
          <w:szCs w:val="24"/>
        </w:rPr>
      </w:pPr>
    </w:p>
    <w:p w14:paraId="013A12DD" w14:textId="7587C482" w:rsidR="00DE713B" w:rsidRPr="005A3205" w:rsidRDefault="00DE713B" w:rsidP="0027608F">
      <w:pPr>
        <w:pStyle w:val="Sarakstarindkopa"/>
        <w:spacing w:line="276" w:lineRule="auto"/>
        <w:ind w:left="360"/>
        <w:contextualSpacing w:val="0"/>
        <w:jc w:val="both"/>
        <w:rPr>
          <w:rFonts w:ascii="Times New Roman" w:hAnsi="Times New Roman"/>
          <w:sz w:val="24"/>
          <w:szCs w:val="24"/>
        </w:rPr>
      </w:pPr>
      <w:r w:rsidRPr="005A3205">
        <w:rPr>
          <w:rFonts w:ascii="Times New Roman" w:hAnsi="Times New Roman"/>
          <w:b/>
          <w:sz w:val="24"/>
          <w:szCs w:val="24"/>
        </w:rPr>
        <w:t>Norādīto lidojumu</w:t>
      </w:r>
      <w:r w:rsidR="008E3074" w:rsidRPr="005A3205">
        <w:rPr>
          <w:rFonts w:ascii="Times New Roman" w:hAnsi="Times New Roman"/>
          <w:b/>
          <w:sz w:val="24"/>
          <w:szCs w:val="24"/>
        </w:rPr>
        <w:t xml:space="preserve"> (Rīga – Turīna)</w:t>
      </w:r>
      <w:r w:rsidRPr="005A3205">
        <w:rPr>
          <w:rFonts w:ascii="Times New Roman" w:hAnsi="Times New Roman"/>
          <w:b/>
          <w:sz w:val="24"/>
          <w:szCs w:val="24"/>
        </w:rPr>
        <w:t xml:space="preserve"> skaits uzdevuma izpildei</w:t>
      </w:r>
      <w:r w:rsidRPr="005A3205">
        <w:rPr>
          <w:rFonts w:ascii="Times New Roman" w:hAnsi="Times New Roman"/>
          <w:sz w:val="24"/>
          <w:szCs w:val="24"/>
        </w:rPr>
        <w:t xml:space="preserve"> – vismazāk pārsēšanās skaitu vērtē ar maksimālo punktu skaitu, un tas saņem 7,5 punktus. </w:t>
      </w:r>
    </w:p>
    <w:p w14:paraId="2BF26C2C" w14:textId="77777777" w:rsidR="00DE713B" w:rsidRPr="005A3205" w:rsidRDefault="00DE713B" w:rsidP="0027608F">
      <w:pPr>
        <w:pStyle w:val="Sarakstarindkopa"/>
        <w:spacing w:line="276" w:lineRule="auto"/>
        <w:ind w:left="360"/>
        <w:contextualSpacing w:val="0"/>
        <w:jc w:val="both"/>
        <w:rPr>
          <w:rFonts w:ascii="Times New Roman" w:hAnsi="Times New Roman"/>
          <w:sz w:val="24"/>
          <w:szCs w:val="24"/>
        </w:rPr>
      </w:pPr>
      <w:r w:rsidRPr="005A3205">
        <w:rPr>
          <w:rFonts w:ascii="Times New Roman" w:hAnsi="Times New Roman"/>
          <w:sz w:val="24"/>
          <w:szCs w:val="24"/>
        </w:rPr>
        <w:t>Pārējiem piedāvājumiem punkti tiek aprēķināti pēc formulas: D1 = E1/F1 x 7,5, kur D1 –iegūto punktu skaits, E1 – vismazākais pārsēšanās, F1 – vērtējamais pārsēšanās skaits.</w:t>
      </w:r>
    </w:p>
    <w:p w14:paraId="0E2C9D32" w14:textId="77777777" w:rsidR="00DE713B" w:rsidRPr="005A3205" w:rsidRDefault="00DE713B" w:rsidP="0027608F">
      <w:pPr>
        <w:pStyle w:val="Sarakstarindkopa"/>
        <w:spacing w:line="276" w:lineRule="auto"/>
        <w:ind w:left="360"/>
        <w:jc w:val="both"/>
        <w:rPr>
          <w:rFonts w:ascii="Times New Roman" w:hAnsi="Times New Roman"/>
          <w:sz w:val="24"/>
          <w:szCs w:val="24"/>
        </w:rPr>
      </w:pPr>
    </w:p>
    <w:p w14:paraId="60973189" w14:textId="0839781F" w:rsidR="00DE713B" w:rsidRPr="005A3205" w:rsidRDefault="00DE713B" w:rsidP="0027608F">
      <w:pPr>
        <w:pStyle w:val="Sarakstarindkopa"/>
        <w:spacing w:line="276" w:lineRule="auto"/>
        <w:ind w:left="360"/>
        <w:jc w:val="both"/>
        <w:rPr>
          <w:rFonts w:ascii="Times New Roman" w:hAnsi="Times New Roman"/>
          <w:sz w:val="24"/>
          <w:szCs w:val="24"/>
        </w:rPr>
      </w:pPr>
      <w:r w:rsidRPr="005A3205">
        <w:rPr>
          <w:rFonts w:ascii="Times New Roman" w:hAnsi="Times New Roman"/>
          <w:b/>
          <w:sz w:val="24"/>
          <w:szCs w:val="24"/>
        </w:rPr>
        <w:t>Attālums</w:t>
      </w:r>
      <w:r w:rsidRPr="005A3205">
        <w:rPr>
          <w:rStyle w:val="Vresatsauce"/>
          <w:rFonts w:ascii="Times New Roman" w:hAnsi="Times New Roman"/>
          <w:b/>
          <w:sz w:val="24"/>
          <w:szCs w:val="24"/>
        </w:rPr>
        <w:footnoteReference w:id="3"/>
      </w:r>
      <w:r w:rsidRPr="005A3205">
        <w:rPr>
          <w:rFonts w:ascii="Times New Roman" w:hAnsi="Times New Roman"/>
          <w:sz w:val="24"/>
          <w:szCs w:val="24"/>
        </w:rPr>
        <w:t xml:space="preserve"> (attālums metros (m) pārvietojoties ar kājām) </w:t>
      </w:r>
      <w:r w:rsidRPr="005A3205">
        <w:rPr>
          <w:rFonts w:ascii="Times New Roman" w:hAnsi="Times New Roman"/>
          <w:b/>
          <w:sz w:val="24"/>
          <w:szCs w:val="24"/>
        </w:rPr>
        <w:t>no viesnīcas līdz pasākuma norises vietai</w:t>
      </w:r>
      <w:r w:rsidR="00603DC7" w:rsidRPr="005A3205">
        <w:rPr>
          <w:rFonts w:ascii="Times New Roman" w:hAnsi="Times New Roman"/>
          <w:sz w:val="24"/>
          <w:szCs w:val="24"/>
        </w:rPr>
        <w:t xml:space="preserve"> Turīnā</w:t>
      </w:r>
      <w:r w:rsidRPr="005A3205">
        <w:rPr>
          <w:rFonts w:ascii="Times New Roman" w:hAnsi="Times New Roman"/>
          <w:sz w:val="24"/>
          <w:szCs w:val="24"/>
        </w:rPr>
        <w:t xml:space="preserve"> (</w:t>
      </w:r>
      <w:r w:rsidR="00603DC7" w:rsidRPr="005A3205">
        <w:rPr>
          <w:rFonts w:ascii="Times New Roman" w:hAnsi="Times New Roman"/>
          <w:sz w:val="24"/>
          <w:szCs w:val="24"/>
        </w:rPr>
        <w:t>Itālijā</w:t>
      </w:r>
      <w:r w:rsidRPr="005A3205">
        <w:rPr>
          <w:rFonts w:ascii="Times New Roman" w:hAnsi="Times New Roman"/>
          <w:sz w:val="24"/>
          <w:szCs w:val="24"/>
        </w:rPr>
        <w:t xml:space="preserve">) </w:t>
      </w:r>
      <w:r w:rsidRPr="005A3205">
        <w:rPr>
          <w:rFonts w:ascii="Times New Roman" w:hAnsi="Times New Roman"/>
          <w:b/>
          <w:sz w:val="24"/>
          <w:szCs w:val="24"/>
        </w:rPr>
        <w:t xml:space="preserve"> </w:t>
      </w:r>
      <w:r w:rsidRPr="005A3205">
        <w:rPr>
          <w:rFonts w:ascii="Times New Roman" w:hAnsi="Times New Roman"/>
          <w:sz w:val="24"/>
          <w:szCs w:val="24"/>
        </w:rPr>
        <w:noBreakHyphen/>
        <w:t xml:space="preserve"> visīsāko attālumu starp viesnīcu un pasākuma</w:t>
      </w:r>
      <w:r w:rsidRPr="005A3205">
        <w:rPr>
          <w:rFonts w:ascii="Times New Roman" w:hAnsi="Times New Roman"/>
          <w:b/>
          <w:sz w:val="24"/>
          <w:szCs w:val="24"/>
        </w:rPr>
        <w:t xml:space="preserve"> </w:t>
      </w:r>
      <w:r w:rsidRPr="005A3205">
        <w:rPr>
          <w:rFonts w:ascii="Times New Roman" w:hAnsi="Times New Roman"/>
          <w:sz w:val="24"/>
          <w:szCs w:val="24"/>
        </w:rPr>
        <w:t>norises vietu</w:t>
      </w:r>
      <w:r w:rsidRPr="005A3205">
        <w:rPr>
          <w:rFonts w:ascii="Times New Roman" w:hAnsi="Times New Roman"/>
          <w:b/>
          <w:sz w:val="24"/>
          <w:szCs w:val="24"/>
        </w:rPr>
        <w:t xml:space="preserve"> </w:t>
      </w:r>
      <w:r w:rsidRPr="005A3205">
        <w:rPr>
          <w:rFonts w:ascii="Times New Roman" w:hAnsi="Times New Roman"/>
          <w:sz w:val="24"/>
          <w:szCs w:val="24"/>
        </w:rPr>
        <w:t>vērtē ar maksimālo punktu skaitu un tas saņem 7,5 punktus.</w:t>
      </w:r>
    </w:p>
    <w:p w14:paraId="235436F7" w14:textId="77777777" w:rsidR="00DE713B" w:rsidRPr="005A3205" w:rsidRDefault="00DE713B" w:rsidP="0027608F">
      <w:pPr>
        <w:pStyle w:val="Sarakstarindkopa"/>
        <w:spacing w:line="276" w:lineRule="auto"/>
        <w:ind w:left="360"/>
        <w:jc w:val="both"/>
        <w:rPr>
          <w:rFonts w:ascii="Times New Roman" w:hAnsi="Times New Roman"/>
          <w:sz w:val="24"/>
          <w:szCs w:val="24"/>
        </w:rPr>
      </w:pPr>
      <w:r w:rsidRPr="005A3205">
        <w:rPr>
          <w:rFonts w:ascii="Times New Roman" w:hAnsi="Times New Roman"/>
          <w:bCs/>
          <w:sz w:val="24"/>
          <w:szCs w:val="24"/>
        </w:rPr>
        <w:t>Pārējiem piedāvājumiem punkti tiek aprēķināti pēc formulas:</w:t>
      </w:r>
      <w:r w:rsidRPr="005A3205">
        <w:rPr>
          <w:rFonts w:ascii="Times New Roman" w:hAnsi="Times New Roman"/>
          <w:sz w:val="24"/>
          <w:szCs w:val="24"/>
        </w:rPr>
        <w:t xml:space="preserve"> I1= G1/H1 x 7,5, kur I 1– iegūto punktu skaits, G1 – visīsākais attālums, H1 – vērtējamais attālums;</w:t>
      </w:r>
    </w:p>
    <w:p w14:paraId="70CD69F5" w14:textId="77777777" w:rsidR="00DE713B" w:rsidRPr="005A3205" w:rsidRDefault="00DE713B" w:rsidP="0027608F">
      <w:pPr>
        <w:pStyle w:val="Sarakstarindkopa"/>
        <w:spacing w:line="276" w:lineRule="auto"/>
        <w:ind w:left="360"/>
        <w:jc w:val="both"/>
        <w:rPr>
          <w:rFonts w:ascii="Times New Roman" w:hAnsi="Times New Roman"/>
          <w:b/>
          <w:sz w:val="24"/>
          <w:szCs w:val="24"/>
        </w:rPr>
      </w:pPr>
    </w:p>
    <w:p w14:paraId="1366E01B" w14:textId="37FD1A06" w:rsidR="00DE713B" w:rsidRPr="005A3205" w:rsidRDefault="00DE713B" w:rsidP="0027608F">
      <w:pPr>
        <w:pStyle w:val="Sarakstarindkopa"/>
        <w:spacing w:line="276" w:lineRule="auto"/>
        <w:ind w:left="360"/>
        <w:jc w:val="both"/>
        <w:rPr>
          <w:rFonts w:ascii="Times New Roman" w:hAnsi="Times New Roman"/>
          <w:sz w:val="24"/>
          <w:szCs w:val="24"/>
        </w:rPr>
      </w:pPr>
      <w:r w:rsidRPr="005A3205">
        <w:rPr>
          <w:rFonts w:ascii="Times New Roman" w:hAnsi="Times New Roman"/>
          <w:b/>
          <w:sz w:val="24"/>
          <w:szCs w:val="24"/>
        </w:rPr>
        <w:t>Viesnīcas komforta līmenis </w:t>
      </w:r>
      <w:r w:rsidR="00603DC7" w:rsidRPr="005A3205">
        <w:rPr>
          <w:rFonts w:ascii="Times New Roman" w:hAnsi="Times New Roman"/>
          <w:sz w:val="24"/>
          <w:szCs w:val="24"/>
        </w:rPr>
        <w:t>Turīnā</w:t>
      </w:r>
      <w:r w:rsidRPr="005A3205">
        <w:rPr>
          <w:rFonts w:ascii="Times New Roman" w:hAnsi="Times New Roman"/>
          <w:sz w:val="24"/>
          <w:szCs w:val="24"/>
        </w:rPr>
        <w:t xml:space="preserve"> (</w:t>
      </w:r>
      <w:r w:rsidR="00603DC7" w:rsidRPr="005A3205">
        <w:rPr>
          <w:rFonts w:ascii="Times New Roman" w:hAnsi="Times New Roman"/>
          <w:sz w:val="24"/>
          <w:szCs w:val="24"/>
        </w:rPr>
        <w:t>Itālijā</w:t>
      </w:r>
      <w:r w:rsidRPr="005A3205">
        <w:rPr>
          <w:rFonts w:ascii="Times New Roman" w:hAnsi="Times New Roman"/>
          <w:sz w:val="24"/>
          <w:szCs w:val="24"/>
        </w:rPr>
        <w:t>) – visaugstāko viesnīcas komforta līmeni vērtē ar maksimālo punktu skaitu, un tas saņem 7,5 punktus.</w:t>
      </w:r>
    </w:p>
    <w:p w14:paraId="6CB02846" w14:textId="77777777" w:rsidR="00DE713B" w:rsidRPr="005A3205" w:rsidRDefault="00DE713B" w:rsidP="0027608F">
      <w:pPr>
        <w:pStyle w:val="Sarakstarindkopa"/>
        <w:spacing w:line="276" w:lineRule="auto"/>
        <w:ind w:left="360"/>
        <w:jc w:val="both"/>
        <w:rPr>
          <w:rFonts w:ascii="Times New Roman" w:hAnsi="Times New Roman"/>
          <w:sz w:val="24"/>
          <w:szCs w:val="24"/>
        </w:rPr>
      </w:pPr>
      <w:r w:rsidRPr="005A3205">
        <w:rPr>
          <w:rFonts w:ascii="Times New Roman" w:hAnsi="Times New Roman"/>
          <w:sz w:val="24"/>
          <w:szCs w:val="24"/>
        </w:rPr>
        <w:t>Pārējiem piedāvājumiem punkti tiek aprēķināti pēc formulas: J1 = L1/K1 x 7,5, kur J1 – iegūto punktu skaits, K1 – augstākais viesnīcas komforta līmenis, L1 – vērtējamais viesnīcas līmenis.</w:t>
      </w:r>
    </w:p>
    <w:p w14:paraId="3D05F5AC" w14:textId="77777777" w:rsidR="00DE713B" w:rsidRPr="005A3205" w:rsidRDefault="00DE713B" w:rsidP="0027608F">
      <w:pPr>
        <w:pStyle w:val="Sarakstarindkopa"/>
        <w:spacing w:line="276" w:lineRule="auto"/>
        <w:ind w:left="360"/>
        <w:jc w:val="both"/>
        <w:rPr>
          <w:rFonts w:ascii="Times New Roman" w:hAnsi="Times New Roman"/>
          <w:b/>
          <w:sz w:val="24"/>
          <w:szCs w:val="24"/>
        </w:rPr>
      </w:pPr>
    </w:p>
    <w:p w14:paraId="28AEA539" w14:textId="77777777" w:rsidR="00DE713B" w:rsidRPr="005A3205" w:rsidRDefault="00DE713B" w:rsidP="0027608F">
      <w:pPr>
        <w:pStyle w:val="Sarakstarindkopa"/>
        <w:spacing w:line="276" w:lineRule="auto"/>
        <w:ind w:left="360"/>
        <w:jc w:val="both"/>
        <w:rPr>
          <w:rFonts w:ascii="Times New Roman" w:hAnsi="Times New Roman"/>
          <w:b/>
          <w:sz w:val="24"/>
          <w:szCs w:val="24"/>
        </w:rPr>
      </w:pPr>
      <w:r w:rsidRPr="005A3205">
        <w:rPr>
          <w:rFonts w:ascii="Times New Roman" w:hAnsi="Times New Roman"/>
          <w:b/>
          <w:sz w:val="24"/>
          <w:szCs w:val="24"/>
        </w:rPr>
        <w:lastRenderedPageBreak/>
        <w:t>M = (A+D+I)+(A1+D1+I1+J1)</w:t>
      </w:r>
    </w:p>
    <w:p w14:paraId="4F053819" w14:textId="77777777" w:rsidR="00DE713B" w:rsidRPr="005A3205" w:rsidRDefault="00DE713B" w:rsidP="0027608F">
      <w:pPr>
        <w:pStyle w:val="Sarakstarindkopa"/>
        <w:spacing w:line="276" w:lineRule="auto"/>
        <w:ind w:left="360"/>
        <w:jc w:val="both"/>
        <w:rPr>
          <w:rFonts w:ascii="Times New Roman" w:hAnsi="Times New Roman"/>
          <w:b/>
          <w:sz w:val="24"/>
          <w:szCs w:val="24"/>
        </w:rPr>
      </w:pPr>
      <w:r w:rsidRPr="005A3205">
        <w:rPr>
          <w:rFonts w:ascii="Times New Roman" w:hAnsi="Times New Roman"/>
          <w:b/>
          <w:sz w:val="24"/>
          <w:szCs w:val="24"/>
        </w:rPr>
        <w:t>M </w:t>
      </w:r>
      <w:r w:rsidRPr="005A3205">
        <w:rPr>
          <w:rFonts w:ascii="Times New Roman" w:hAnsi="Times New Roman"/>
          <w:b/>
          <w:sz w:val="24"/>
          <w:szCs w:val="24"/>
        </w:rPr>
        <w:noBreakHyphen/>
        <w:t xml:space="preserve"> kopējais uzdevumu realizācijas aprakstu vērtējums.</w:t>
      </w:r>
    </w:p>
    <w:p w14:paraId="1646005C" w14:textId="77777777" w:rsidR="00DE713B" w:rsidRPr="005A3205" w:rsidRDefault="00DE713B" w:rsidP="0027608F">
      <w:pPr>
        <w:pStyle w:val="Sarakstarindkopa"/>
        <w:spacing w:line="276" w:lineRule="auto"/>
        <w:ind w:left="360"/>
        <w:jc w:val="both"/>
        <w:rPr>
          <w:rFonts w:ascii="Times New Roman" w:hAnsi="Times New Roman"/>
          <w:b/>
          <w:sz w:val="24"/>
          <w:szCs w:val="24"/>
        </w:rPr>
      </w:pPr>
    </w:p>
    <w:p w14:paraId="168884C5" w14:textId="082C2233" w:rsidR="00DE713B" w:rsidRPr="005A3205" w:rsidRDefault="00DE713B" w:rsidP="0027608F">
      <w:pPr>
        <w:pStyle w:val="Pamatteksts"/>
        <w:numPr>
          <w:ilvl w:val="2"/>
          <w:numId w:val="2"/>
        </w:numPr>
        <w:tabs>
          <w:tab w:val="left" w:pos="567"/>
        </w:tabs>
        <w:spacing w:line="276" w:lineRule="auto"/>
        <w:ind w:left="567" w:firstLine="0"/>
        <w:rPr>
          <w:szCs w:val="24"/>
        </w:rPr>
      </w:pPr>
      <w:r w:rsidRPr="005A3205">
        <w:rPr>
          <w:b/>
          <w:szCs w:val="24"/>
        </w:rPr>
        <w:t> </w:t>
      </w:r>
      <w:r w:rsidRPr="005A3205">
        <w:rPr>
          <w:szCs w:val="24"/>
        </w:rPr>
        <w:t>Starpniecības maksa, katrā iepirkuma priekšmeta daļā, par sniegtajiem pakalpojumiem iepirkuma komisija izvērtē šādi: vislētāko piedāvājumu EUR bez PVN (zemākā cena) + 0,001 EUR vērtē ar maksimālo punktu skaitu un tas saņem 40 punktus. Pārējiem piedāvājumiem punktu skaitu nosaka pēc formulas: Punktu skaits = (zemākā cena + 0,001 EUR/piedāvātā cena + 0,001 EUR) x 40.</w:t>
      </w:r>
    </w:p>
    <w:p w14:paraId="0E5A27A7" w14:textId="77777777" w:rsidR="00DE713B" w:rsidRPr="005A3205" w:rsidRDefault="00DE713B" w:rsidP="0027608F">
      <w:pPr>
        <w:pStyle w:val="Pamatteksts"/>
        <w:tabs>
          <w:tab w:val="left" w:pos="567"/>
        </w:tabs>
        <w:spacing w:line="276" w:lineRule="auto"/>
        <w:ind w:left="360"/>
        <w:rPr>
          <w:szCs w:val="24"/>
        </w:rPr>
      </w:pPr>
    </w:p>
    <w:p w14:paraId="33AFD9FB" w14:textId="77777777" w:rsidR="00DE713B" w:rsidRPr="005A3205" w:rsidRDefault="00DE713B" w:rsidP="0027608F">
      <w:pPr>
        <w:pStyle w:val="Pamatteksts"/>
        <w:tabs>
          <w:tab w:val="left" w:pos="567"/>
        </w:tabs>
        <w:spacing w:line="276" w:lineRule="auto"/>
        <w:ind w:left="360"/>
        <w:rPr>
          <w:szCs w:val="24"/>
        </w:rPr>
      </w:pPr>
      <w:r w:rsidRPr="005A3205">
        <w:rPr>
          <w:b/>
          <w:szCs w:val="24"/>
        </w:rPr>
        <w:t>Kopējais punktu skaits</w:t>
      </w:r>
      <w:r w:rsidRPr="005A3205">
        <w:rPr>
          <w:szCs w:val="24"/>
        </w:rPr>
        <w:t xml:space="preserve">: M + Starpniecības maksa par sniegtajiem pakalpojumiem, </w:t>
      </w:r>
      <w:r w:rsidRPr="005A3205">
        <w:rPr>
          <w:szCs w:val="24"/>
          <w:lang w:eastAsia="ru-RU"/>
        </w:rPr>
        <w:t>katrā iepirkuma priekšmeta daļā,</w:t>
      </w:r>
      <w:r w:rsidRPr="005A3205">
        <w:rPr>
          <w:szCs w:val="24"/>
        </w:rPr>
        <w:t xml:space="preserve"> vērtējums.</w:t>
      </w:r>
    </w:p>
    <w:p w14:paraId="7C4A4161" w14:textId="77777777" w:rsidR="00DE713B" w:rsidRPr="005A3205" w:rsidRDefault="00DE713B" w:rsidP="0027608F">
      <w:pPr>
        <w:pStyle w:val="Pamatteksts"/>
        <w:tabs>
          <w:tab w:val="left" w:pos="567"/>
        </w:tabs>
        <w:spacing w:line="276" w:lineRule="auto"/>
        <w:ind w:left="360"/>
        <w:rPr>
          <w:szCs w:val="24"/>
        </w:rPr>
      </w:pPr>
    </w:p>
    <w:p w14:paraId="4EF288BB" w14:textId="4BBB90DE" w:rsidR="00DD4F10" w:rsidRPr="005A3205" w:rsidRDefault="00DD4F10" w:rsidP="006E3731">
      <w:pPr>
        <w:widowControl w:val="0"/>
        <w:jc w:val="both"/>
        <w:rPr>
          <w:lang w:eastAsia="x-none"/>
        </w:rPr>
      </w:pPr>
    </w:p>
    <w:p w14:paraId="497454F6" w14:textId="45CD1899" w:rsidR="00515976" w:rsidRPr="005A3205" w:rsidRDefault="0097332C" w:rsidP="00A03B3F">
      <w:pPr>
        <w:pStyle w:val="Virsraksts1"/>
        <w:numPr>
          <w:ilvl w:val="0"/>
          <w:numId w:val="2"/>
        </w:numPr>
        <w:spacing w:before="0" w:after="120"/>
        <w:ind w:left="357" w:hanging="357"/>
        <w:rPr>
          <w:sz w:val="24"/>
          <w:szCs w:val="24"/>
          <w:lang w:val="lv-LV"/>
        </w:rPr>
      </w:pPr>
      <w:bookmarkStart w:id="13" w:name="_Toc465088444"/>
      <w:r w:rsidRPr="005A3205">
        <w:rPr>
          <w:sz w:val="24"/>
          <w:szCs w:val="24"/>
          <w:lang w:val="lv-LV"/>
        </w:rPr>
        <w:t>Lēmuma pieņemšana</w:t>
      </w:r>
      <w:r w:rsidR="00C86022" w:rsidRPr="005A3205">
        <w:rPr>
          <w:sz w:val="24"/>
          <w:szCs w:val="24"/>
          <w:lang w:val="lv-LV"/>
        </w:rPr>
        <w:t xml:space="preserve"> un</w:t>
      </w:r>
      <w:r w:rsidRPr="005A3205">
        <w:rPr>
          <w:sz w:val="24"/>
          <w:szCs w:val="24"/>
          <w:lang w:val="lv-LV"/>
        </w:rPr>
        <w:t xml:space="preserve"> paziņošana</w:t>
      </w:r>
      <w:bookmarkEnd w:id="13"/>
    </w:p>
    <w:p w14:paraId="0EEC31D8" w14:textId="21B54E0B" w:rsidR="009D684C" w:rsidRPr="005A3205" w:rsidRDefault="00C86022" w:rsidP="00412117">
      <w:pPr>
        <w:pStyle w:val="Virsraksts1"/>
        <w:numPr>
          <w:ilvl w:val="1"/>
          <w:numId w:val="2"/>
        </w:numPr>
        <w:spacing w:before="0" w:after="0"/>
        <w:ind w:left="567" w:hanging="567"/>
        <w:jc w:val="both"/>
        <w:rPr>
          <w:b w:val="0"/>
          <w:sz w:val="24"/>
          <w:szCs w:val="24"/>
          <w:lang w:val="lv-LV"/>
        </w:rPr>
      </w:pPr>
      <w:r w:rsidRPr="005A3205">
        <w:rPr>
          <w:b w:val="0"/>
          <w:sz w:val="24"/>
          <w:szCs w:val="24"/>
          <w:lang w:val="lv-LV"/>
        </w:rPr>
        <w:t>Pirms lēmuma par līguma slēgšanas tiesību piešķiršanu pieņemšanas attiecībā uz pretendentu, kuram būtu piešķiramas līguma slēgšanas tiesības, iepirkuma komisija veic nolikuma 5. punktā minēto izslēgšanas iemeslu pārbaudi.</w:t>
      </w:r>
    </w:p>
    <w:p w14:paraId="522E7627" w14:textId="6D604E10" w:rsidR="0097332C" w:rsidRPr="005A3205" w:rsidRDefault="00C86022" w:rsidP="00C15490">
      <w:pPr>
        <w:widowControl w:val="0"/>
        <w:numPr>
          <w:ilvl w:val="1"/>
          <w:numId w:val="2"/>
        </w:numPr>
        <w:spacing w:before="60" w:after="60"/>
        <w:ind w:left="567" w:hanging="567"/>
        <w:jc w:val="both"/>
      </w:pPr>
      <w:r w:rsidRPr="005A3205">
        <w:t>Ja iepirkuma komisija, veicot pārbaudi, konstatē, ka uz pretendentu, kuram būtu piešķiramas līguma slēgšanas tiesības, nav attiecināmi iepirkuma nolikuma 5. punktā noteiktie izslēgšanas iemesli, pretendentam tiek piešķirtas līguma slēgšanas tiesības. Ja iepirkuma komisija, veicot minēto pārbaudi, konstatē, ka uz pretendentu, kuram būtu piešķiramas līguma slēgšanas tiesības, ir attiecināmi iepirkuma nolikuma 5. punktā noteiktie izslēgšanas iemesli, attiecīgais pretendents tiek izslēgts no turpmākas dalības iepirkumā,</w:t>
      </w:r>
      <w:r w:rsidR="00C15490" w:rsidRPr="005A3205">
        <w:t xml:space="preserve"> </w:t>
      </w:r>
      <w:r w:rsidR="0097332C" w:rsidRPr="005A3205">
        <w:t>un par pretendentu, kuram būtu piešķiramas līguma slēgšanas tiesības</w:t>
      </w:r>
      <w:r w:rsidR="00C15490" w:rsidRPr="005A3205">
        <w:t>,</w:t>
      </w:r>
      <w:r w:rsidR="00515E67" w:rsidRPr="005A3205">
        <w:t xml:space="preserve"> tiek atzīts nākamais pretendents, kura piedāvājums atzīstams par saimnieciski izdevīgāko piedāvājumu</w:t>
      </w:r>
      <w:r w:rsidR="0097332C" w:rsidRPr="005A3205">
        <w:t xml:space="preserve"> </w:t>
      </w:r>
      <w:r w:rsidR="00AE0F67" w:rsidRPr="005A3205">
        <w:t xml:space="preserve">atbilstoši iepirkuma nolikuma </w:t>
      </w:r>
      <w:r w:rsidR="00F12D21" w:rsidRPr="005A3205">
        <w:t>7</w:t>
      </w:r>
      <w:r w:rsidR="00AE0F67" w:rsidRPr="005A3205">
        <w:t>.6. punktā noteiktajam</w:t>
      </w:r>
      <w:r w:rsidR="00515E67" w:rsidRPr="005A3205">
        <w:t xml:space="preserve">. </w:t>
      </w:r>
    </w:p>
    <w:p w14:paraId="5B77A24A" w14:textId="1E3D604D" w:rsidR="0097332C" w:rsidRPr="005A3205" w:rsidRDefault="0097332C" w:rsidP="00412117">
      <w:pPr>
        <w:pStyle w:val="Virsraksts1"/>
        <w:numPr>
          <w:ilvl w:val="1"/>
          <w:numId w:val="2"/>
        </w:numPr>
        <w:spacing w:before="0" w:after="0"/>
        <w:ind w:left="567" w:hanging="567"/>
        <w:jc w:val="both"/>
        <w:rPr>
          <w:b w:val="0"/>
          <w:sz w:val="24"/>
          <w:szCs w:val="24"/>
          <w:lang w:val="lv-LV"/>
        </w:rPr>
      </w:pPr>
      <w:r w:rsidRPr="005A3205">
        <w:rPr>
          <w:b w:val="0"/>
          <w:sz w:val="24"/>
          <w:szCs w:val="24"/>
          <w:lang w:val="lv-LV"/>
        </w:rPr>
        <w:t xml:space="preserve">Par iepirkuma komisijas pieņemto lēmumu visi pretendenti tiek informēti vienlaikus </w:t>
      </w:r>
      <w:r w:rsidR="00D9441F" w:rsidRPr="005A3205">
        <w:rPr>
          <w:b w:val="0"/>
          <w:sz w:val="24"/>
          <w:szCs w:val="24"/>
          <w:lang w:val="lv-LV"/>
        </w:rPr>
        <w:t>trīs</w:t>
      </w:r>
      <w:r w:rsidR="004500D8" w:rsidRPr="005A3205">
        <w:rPr>
          <w:b w:val="0"/>
          <w:sz w:val="24"/>
          <w:szCs w:val="24"/>
          <w:lang w:val="lv-LV"/>
        </w:rPr>
        <w:t> </w:t>
      </w:r>
      <w:r w:rsidRPr="005A3205">
        <w:rPr>
          <w:b w:val="0"/>
          <w:sz w:val="24"/>
          <w:szCs w:val="24"/>
          <w:lang w:val="lv-LV"/>
        </w:rPr>
        <w:t>darbdienu laikā pēc lēmuma pieņemšanas.</w:t>
      </w:r>
    </w:p>
    <w:p w14:paraId="02A105C5" w14:textId="7DF192BB" w:rsidR="0097332C" w:rsidRPr="005A3205" w:rsidRDefault="0097332C" w:rsidP="00412117">
      <w:pPr>
        <w:pStyle w:val="Virsraksts1"/>
        <w:numPr>
          <w:ilvl w:val="1"/>
          <w:numId w:val="2"/>
        </w:numPr>
        <w:spacing w:before="0" w:after="0"/>
        <w:ind w:left="567" w:hanging="567"/>
        <w:jc w:val="both"/>
        <w:rPr>
          <w:b w:val="0"/>
          <w:sz w:val="24"/>
          <w:szCs w:val="24"/>
          <w:lang w:val="lv-LV"/>
        </w:rPr>
      </w:pPr>
      <w:r w:rsidRPr="005A3205">
        <w:rPr>
          <w:b w:val="0"/>
          <w:sz w:val="24"/>
          <w:szCs w:val="24"/>
          <w:lang w:val="lv-LV"/>
        </w:rPr>
        <w:t xml:space="preserve">Ja iepirkuma procedūra ir izbeigta vai pārtraukta, iepirkuma komisija </w:t>
      </w:r>
      <w:r w:rsidR="00EE6CE7" w:rsidRPr="005A3205">
        <w:rPr>
          <w:b w:val="0"/>
          <w:sz w:val="24"/>
          <w:szCs w:val="24"/>
          <w:lang w:val="lv-LV"/>
        </w:rPr>
        <w:t xml:space="preserve">trīs </w:t>
      </w:r>
      <w:r w:rsidRPr="005A3205">
        <w:rPr>
          <w:b w:val="0"/>
          <w:sz w:val="24"/>
          <w:szCs w:val="24"/>
          <w:lang w:val="lv-LV"/>
        </w:rPr>
        <w:t xml:space="preserve">darbdienu laikā vienlaikus informē visus pretendentus par visiem iemesliem, kuru dēļ iepirkuma procedūra ir izbeigta vai pārtraukta, un informē par termiņu, kādā </w:t>
      </w:r>
      <w:r w:rsidR="008B4B94" w:rsidRPr="005A3205">
        <w:rPr>
          <w:b w:val="0"/>
          <w:sz w:val="24"/>
          <w:szCs w:val="24"/>
          <w:lang w:val="lv-LV"/>
        </w:rPr>
        <w:t>p</w:t>
      </w:r>
      <w:r w:rsidRPr="005A3205">
        <w:rPr>
          <w:b w:val="0"/>
          <w:sz w:val="24"/>
          <w:szCs w:val="24"/>
          <w:lang w:val="lv-LV"/>
        </w:rPr>
        <w:t xml:space="preserve">retendents, ievērojot </w:t>
      </w:r>
      <w:r w:rsidR="00493A4F" w:rsidRPr="005A3205">
        <w:rPr>
          <w:b w:val="0"/>
          <w:sz w:val="24"/>
          <w:szCs w:val="24"/>
          <w:lang w:val="lv-LV"/>
        </w:rPr>
        <w:t>PIL</w:t>
      </w:r>
      <w:r w:rsidRPr="005A3205">
        <w:rPr>
          <w:b w:val="0"/>
          <w:sz w:val="24"/>
          <w:szCs w:val="24"/>
          <w:lang w:val="lv-LV"/>
        </w:rPr>
        <w:t xml:space="preserve"> 68.</w:t>
      </w:r>
      <w:r w:rsidR="00EE6CE7" w:rsidRPr="005A3205">
        <w:rPr>
          <w:b w:val="0"/>
          <w:sz w:val="24"/>
          <w:szCs w:val="24"/>
          <w:lang w:val="lv-LV"/>
        </w:rPr>
        <w:t xml:space="preserve"> </w:t>
      </w:r>
      <w:r w:rsidRPr="005A3205">
        <w:rPr>
          <w:b w:val="0"/>
          <w:sz w:val="24"/>
          <w:szCs w:val="24"/>
          <w:lang w:val="lv-LV"/>
        </w:rPr>
        <w:t>panta otrās daļas 1. vai 2.</w:t>
      </w:r>
      <w:r w:rsidR="00EE6CE7" w:rsidRPr="005A3205">
        <w:rPr>
          <w:b w:val="0"/>
          <w:sz w:val="24"/>
          <w:szCs w:val="24"/>
          <w:lang w:val="lv-LV"/>
        </w:rPr>
        <w:t xml:space="preserve"> </w:t>
      </w:r>
      <w:r w:rsidRPr="005A3205">
        <w:rPr>
          <w:b w:val="0"/>
          <w:sz w:val="24"/>
          <w:szCs w:val="24"/>
          <w:lang w:val="lv-LV"/>
        </w:rPr>
        <w:t>punktā noteikto termiņu, var iesniegt Iepirkumu uzraudzības birojam iesniegumu par iepirkuma procedūras pārkāpumiem.</w:t>
      </w:r>
    </w:p>
    <w:p w14:paraId="24D6461A" w14:textId="196F0C37" w:rsidR="00B8608A" w:rsidRPr="005A3205" w:rsidRDefault="0097332C" w:rsidP="00B8608A">
      <w:pPr>
        <w:pStyle w:val="Virsraksts1"/>
        <w:numPr>
          <w:ilvl w:val="1"/>
          <w:numId w:val="2"/>
        </w:numPr>
        <w:spacing w:before="0" w:after="0"/>
        <w:ind w:left="567" w:hanging="567"/>
        <w:jc w:val="both"/>
        <w:rPr>
          <w:b w:val="0"/>
          <w:sz w:val="24"/>
          <w:szCs w:val="24"/>
          <w:lang w:val="lv-LV"/>
        </w:rPr>
      </w:pPr>
      <w:r w:rsidRPr="005A3205">
        <w:rPr>
          <w:b w:val="0"/>
          <w:sz w:val="24"/>
          <w:szCs w:val="24"/>
          <w:lang w:val="lv-LV"/>
        </w:rPr>
        <w:t>Ja pretendents, kuram piešķirtas iepirkuma līguma slēgšanas tiesības, ats</w:t>
      </w:r>
      <w:r w:rsidR="00E10F29" w:rsidRPr="005A3205">
        <w:rPr>
          <w:b w:val="0"/>
          <w:sz w:val="24"/>
          <w:szCs w:val="24"/>
          <w:lang w:val="lv-LV"/>
        </w:rPr>
        <w:t>akās slēgt iepirkuma līgumu ar P</w:t>
      </w:r>
      <w:r w:rsidRPr="005A3205">
        <w:rPr>
          <w:b w:val="0"/>
          <w:sz w:val="24"/>
          <w:szCs w:val="24"/>
          <w:lang w:val="lv-LV"/>
        </w:rPr>
        <w:t xml:space="preserve">asūtītāju, iepirkuma komisija ir tiesīga pieņemt lēmumu iepirkuma līguma slēgšanas tiesības piešķirt nākamajam pretendentam, kurš piedāvājis saimnieciski visizdevīgāko piedāvājumu, vai pārtraukt iepirkuma procedūru, neizvēloties nevienu piedāvājumu. Ja pieņemts lēmums iepirkuma līguma slēgšanas tiesības piešķirt nākamajam pretendentam, kurš piedāvājis saimnieciski izdevīgāko piedāvājumu, bet tas atsakās slēgt iepirkuma līgumu, iepirkuma komisija pieņem lēmumu pārtraukt iepirkuma procedūru, neizvēloties nevienu piedāvājumu. </w:t>
      </w:r>
    </w:p>
    <w:p w14:paraId="2A2FE2E8" w14:textId="77777777" w:rsidR="00B8608A" w:rsidRPr="005A3205" w:rsidRDefault="00B8608A" w:rsidP="00B8608A">
      <w:pPr>
        <w:rPr>
          <w:lang w:eastAsia="x-none"/>
        </w:rPr>
      </w:pPr>
    </w:p>
    <w:p w14:paraId="7BC5566C" w14:textId="77777777" w:rsidR="00580BDD" w:rsidRPr="005A3205" w:rsidRDefault="00580BDD" w:rsidP="00A03B3F">
      <w:pPr>
        <w:pStyle w:val="Virsraksts1"/>
        <w:numPr>
          <w:ilvl w:val="0"/>
          <w:numId w:val="2"/>
        </w:numPr>
        <w:spacing w:before="0" w:after="120"/>
        <w:ind w:left="357" w:hanging="357"/>
        <w:rPr>
          <w:sz w:val="24"/>
          <w:szCs w:val="24"/>
          <w:lang w:val="lv-LV"/>
        </w:rPr>
      </w:pPr>
      <w:r w:rsidRPr="005A3205">
        <w:rPr>
          <w:sz w:val="24"/>
          <w:szCs w:val="24"/>
          <w:lang w:val="lv-LV"/>
        </w:rPr>
        <w:t>Iepirkuma līgums</w:t>
      </w:r>
    </w:p>
    <w:p w14:paraId="5C91693D" w14:textId="5CB494F5" w:rsidR="008672DC" w:rsidRPr="005A3205" w:rsidRDefault="008B7F86" w:rsidP="00412117">
      <w:pPr>
        <w:pStyle w:val="Virsraksts1"/>
        <w:numPr>
          <w:ilvl w:val="1"/>
          <w:numId w:val="2"/>
        </w:numPr>
        <w:spacing w:before="0" w:after="0"/>
        <w:ind w:left="567" w:hanging="567"/>
        <w:jc w:val="both"/>
        <w:rPr>
          <w:b w:val="0"/>
          <w:bCs w:val="0"/>
          <w:sz w:val="24"/>
          <w:szCs w:val="24"/>
          <w:lang w:val="lv-LV"/>
        </w:rPr>
      </w:pPr>
      <w:r w:rsidRPr="005A3205">
        <w:rPr>
          <w:b w:val="0"/>
          <w:bCs w:val="0"/>
          <w:sz w:val="24"/>
          <w:szCs w:val="24"/>
          <w:lang w:val="lv-LV"/>
        </w:rPr>
        <w:t xml:space="preserve">Iepirkuma līguma projekts ir iekļauts nolikuma </w:t>
      </w:r>
      <w:r w:rsidR="00D64310" w:rsidRPr="005A3205">
        <w:rPr>
          <w:b w:val="0"/>
          <w:bCs w:val="0"/>
          <w:sz w:val="24"/>
          <w:szCs w:val="24"/>
          <w:lang w:val="lv-LV"/>
        </w:rPr>
        <w:t>6</w:t>
      </w:r>
      <w:r w:rsidR="007443ED" w:rsidRPr="005A3205">
        <w:rPr>
          <w:b w:val="0"/>
          <w:bCs w:val="0"/>
          <w:sz w:val="24"/>
          <w:szCs w:val="24"/>
          <w:lang w:val="lv-LV"/>
        </w:rPr>
        <w:t>.</w:t>
      </w:r>
      <w:r w:rsidR="00EE6CE7" w:rsidRPr="005A3205">
        <w:rPr>
          <w:b w:val="0"/>
          <w:bCs w:val="0"/>
          <w:sz w:val="24"/>
          <w:szCs w:val="24"/>
          <w:lang w:val="lv-LV"/>
        </w:rPr>
        <w:t xml:space="preserve"> </w:t>
      </w:r>
      <w:r w:rsidRPr="005A3205">
        <w:rPr>
          <w:b w:val="0"/>
          <w:bCs w:val="0"/>
          <w:sz w:val="24"/>
          <w:szCs w:val="24"/>
          <w:lang w:val="lv-LV"/>
        </w:rPr>
        <w:t xml:space="preserve">pielikumā. </w:t>
      </w:r>
    </w:p>
    <w:p w14:paraId="517F3AAD" w14:textId="1B37D832" w:rsidR="008672DC" w:rsidRPr="005A3205" w:rsidRDefault="008B7F86" w:rsidP="00412117">
      <w:pPr>
        <w:pStyle w:val="Virsraksts1"/>
        <w:numPr>
          <w:ilvl w:val="1"/>
          <w:numId w:val="2"/>
        </w:numPr>
        <w:spacing w:before="0" w:after="0"/>
        <w:ind w:left="567" w:hanging="567"/>
        <w:jc w:val="both"/>
        <w:rPr>
          <w:b w:val="0"/>
          <w:bCs w:val="0"/>
          <w:sz w:val="24"/>
          <w:szCs w:val="24"/>
          <w:lang w:val="lv-LV"/>
        </w:rPr>
      </w:pPr>
      <w:r w:rsidRPr="005A3205">
        <w:rPr>
          <w:b w:val="0"/>
          <w:bCs w:val="0"/>
          <w:sz w:val="24"/>
          <w:szCs w:val="24"/>
          <w:lang w:val="lv-LV"/>
        </w:rPr>
        <w:t>Pasūtītājs slēdz iepirkuma līgumu ar iepirkuma komisijas šajā nolikumā noteiktajā kārtībā izraudzīto pretendentu.</w:t>
      </w:r>
    </w:p>
    <w:p w14:paraId="18FADFCF" w14:textId="77777777" w:rsidR="008672DC" w:rsidRPr="005A3205" w:rsidRDefault="008B7F86" w:rsidP="00412117">
      <w:pPr>
        <w:pStyle w:val="Virsraksts1"/>
        <w:numPr>
          <w:ilvl w:val="1"/>
          <w:numId w:val="2"/>
        </w:numPr>
        <w:spacing w:before="0" w:after="0"/>
        <w:ind w:left="567" w:hanging="567"/>
        <w:jc w:val="both"/>
        <w:rPr>
          <w:b w:val="0"/>
          <w:bCs w:val="0"/>
          <w:sz w:val="24"/>
          <w:szCs w:val="24"/>
          <w:lang w:val="lv-LV"/>
        </w:rPr>
      </w:pPr>
      <w:r w:rsidRPr="005A3205">
        <w:rPr>
          <w:b w:val="0"/>
          <w:bCs w:val="0"/>
          <w:sz w:val="24"/>
          <w:szCs w:val="24"/>
          <w:lang w:val="lv-LV"/>
        </w:rPr>
        <w:t>Iesniedzot piedāvājumu, pretendents piekrīt visiem iepirkuma līguma noteikumiem un apņemas tos pildīt.</w:t>
      </w:r>
    </w:p>
    <w:p w14:paraId="6C84801B" w14:textId="580FB05E" w:rsidR="007443ED" w:rsidRDefault="008B7F86" w:rsidP="001700EC">
      <w:pPr>
        <w:pStyle w:val="Virsraksts1"/>
        <w:widowControl w:val="0"/>
        <w:numPr>
          <w:ilvl w:val="1"/>
          <w:numId w:val="2"/>
        </w:numPr>
        <w:spacing w:before="60"/>
        <w:ind w:left="567" w:hanging="567"/>
        <w:jc w:val="both"/>
        <w:rPr>
          <w:b w:val="0"/>
          <w:bCs w:val="0"/>
          <w:sz w:val="24"/>
          <w:szCs w:val="24"/>
        </w:rPr>
      </w:pPr>
      <w:r w:rsidRPr="006F5986">
        <w:rPr>
          <w:b w:val="0"/>
          <w:bCs w:val="0"/>
          <w:sz w:val="24"/>
          <w:szCs w:val="24"/>
          <w:lang w:val="lv-LV"/>
        </w:rPr>
        <w:t>Pasūtītā</w:t>
      </w:r>
      <w:r w:rsidR="00902805" w:rsidRPr="006F5986">
        <w:rPr>
          <w:b w:val="0"/>
          <w:bCs w:val="0"/>
          <w:sz w:val="24"/>
          <w:szCs w:val="24"/>
          <w:lang w:val="lv-LV"/>
        </w:rPr>
        <w:t>j</w:t>
      </w:r>
      <w:r w:rsidRPr="006F5986">
        <w:rPr>
          <w:b w:val="0"/>
          <w:bCs w:val="0"/>
          <w:sz w:val="24"/>
          <w:szCs w:val="24"/>
          <w:lang w:val="lv-LV"/>
        </w:rPr>
        <w:t xml:space="preserve">s ar iepirkumā izraudzīto pretendentu iepirkuma līgumu slēdz, ievērojot </w:t>
      </w:r>
      <w:r w:rsidR="006F5986" w:rsidRPr="006F5986">
        <w:rPr>
          <w:b w:val="0"/>
          <w:bCs w:val="0"/>
          <w:sz w:val="24"/>
          <w:szCs w:val="24"/>
        </w:rPr>
        <w:lastRenderedPageBreak/>
        <w:t>2017.gada 1.marta Ministru kabineta noteikum</w:t>
      </w:r>
      <w:r w:rsidR="006F5986" w:rsidRPr="006F5986">
        <w:rPr>
          <w:b w:val="0"/>
          <w:bCs w:val="0"/>
          <w:sz w:val="24"/>
          <w:szCs w:val="24"/>
        </w:rPr>
        <w:t>os</w:t>
      </w:r>
      <w:r w:rsidR="006F5986" w:rsidRPr="006F5986">
        <w:rPr>
          <w:b w:val="0"/>
          <w:bCs w:val="0"/>
          <w:sz w:val="24"/>
          <w:szCs w:val="24"/>
        </w:rPr>
        <w:t xml:space="preserve"> Nr.104 “Noteikumi par iepirkuma procedūru un tās piemērošanas kārtību pasūtītāja finansētiem projektiem un citos publisko iepirkumu regulējošajos normatīvajos aktos noteikto”</w:t>
      </w:r>
      <w:r w:rsidR="006F5986" w:rsidRPr="006F5986">
        <w:rPr>
          <w:b w:val="0"/>
          <w:bCs w:val="0"/>
          <w:sz w:val="24"/>
          <w:szCs w:val="24"/>
        </w:rPr>
        <w:t xml:space="preserve"> noteikto kārtību.</w:t>
      </w:r>
    </w:p>
    <w:p w14:paraId="00E9D9AF" w14:textId="77777777" w:rsidR="006F5986" w:rsidRPr="006F5986" w:rsidRDefault="006F5986" w:rsidP="006F5986">
      <w:pPr>
        <w:rPr>
          <w:lang w:val="x-none" w:eastAsia="x-none"/>
        </w:rPr>
      </w:pPr>
    </w:p>
    <w:p w14:paraId="32336F8A" w14:textId="77777777" w:rsidR="0097332C" w:rsidRPr="005A3205" w:rsidRDefault="0097332C" w:rsidP="00A03B3F">
      <w:pPr>
        <w:pStyle w:val="Virsraksts1"/>
        <w:numPr>
          <w:ilvl w:val="0"/>
          <w:numId w:val="2"/>
        </w:numPr>
        <w:spacing w:before="0" w:after="120"/>
        <w:ind w:left="357" w:hanging="357"/>
        <w:rPr>
          <w:sz w:val="24"/>
          <w:szCs w:val="24"/>
          <w:lang w:val="lv-LV"/>
        </w:rPr>
      </w:pPr>
      <w:r w:rsidRPr="005A3205">
        <w:rPr>
          <w:sz w:val="24"/>
          <w:szCs w:val="24"/>
          <w:lang w:val="lv-LV"/>
        </w:rPr>
        <w:t>Iepirkuma komisijas tiesības un pienākumi</w:t>
      </w:r>
    </w:p>
    <w:p w14:paraId="7A4AD1FA" w14:textId="77777777" w:rsidR="0097332C" w:rsidRPr="005A3205" w:rsidRDefault="0097332C" w:rsidP="00412117">
      <w:pPr>
        <w:pStyle w:val="Virsraksts1"/>
        <w:numPr>
          <w:ilvl w:val="1"/>
          <w:numId w:val="2"/>
        </w:numPr>
        <w:spacing w:before="0" w:after="0"/>
        <w:ind w:left="567" w:hanging="567"/>
        <w:jc w:val="both"/>
        <w:rPr>
          <w:sz w:val="24"/>
          <w:szCs w:val="24"/>
          <w:lang w:val="lv-LV"/>
        </w:rPr>
      </w:pPr>
      <w:r w:rsidRPr="005A3205">
        <w:rPr>
          <w:sz w:val="24"/>
          <w:szCs w:val="24"/>
          <w:lang w:val="lv-LV"/>
        </w:rPr>
        <w:t>Iepirkuma komisijas tiesības:</w:t>
      </w:r>
    </w:p>
    <w:p w14:paraId="08971BD9" w14:textId="77777777" w:rsidR="00186482" w:rsidRPr="005A3205" w:rsidRDefault="00186482" w:rsidP="00186482">
      <w:pPr>
        <w:pStyle w:val="Virsraksts1"/>
        <w:keepNext w:val="0"/>
        <w:numPr>
          <w:ilvl w:val="2"/>
          <w:numId w:val="5"/>
        </w:numPr>
        <w:spacing w:before="0" w:after="0"/>
        <w:ind w:left="1418" w:hanging="851"/>
        <w:jc w:val="both"/>
        <w:rPr>
          <w:b w:val="0"/>
          <w:sz w:val="24"/>
          <w:szCs w:val="24"/>
          <w:lang w:val="lv-LV"/>
        </w:rPr>
      </w:pPr>
      <w:r w:rsidRPr="005A3205">
        <w:rPr>
          <w:b w:val="0"/>
          <w:sz w:val="24"/>
          <w:szCs w:val="24"/>
          <w:lang w:val="lv-LV"/>
        </w:rPr>
        <w:t>rīkoties atbilstoši šī iepirkuma nolikumā noteiktajām iepirkuma komisijas tiesībām un veikt citas darbības saskaņā ar PIL un citos normatīvajos aktos noteikto;</w:t>
      </w:r>
    </w:p>
    <w:p w14:paraId="281408BC" w14:textId="77777777" w:rsidR="00186482" w:rsidRPr="005A3205" w:rsidRDefault="00186482" w:rsidP="00186482">
      <w:pPr>
        <w:pStyle w:val="Virsraksts1"/>
        <w:keepNext w:val="0"/>
        <w:numPr>
          <w:ilvl w:val="2"/>
          <w:numId w:val="5"/>
        </w:numPr>
        <w:spacing w:before="0" w:after="0"/>
        <w:ind w:left="1418" w:hanging="851"/>
        <w:jc w:val="both"/>
        <w:rPr>
          <w:b w:val="0"/>
          <w:sz w:val="24"/>
          <w:szCs w:val="24"/>
          <w:lang w:val="lv-LV"/>
        </w:rPr>
      </w:pPr>
      <w:r w:rsidRPr="005A3205">
        <w:rPr>
          <w:b w:val="0"/>
          <w:sz w:val="24"/>
          <w:szCs w:val="24"/>
          <w:lang w:val="lv-LV"/>
        </w:rPr>
        <w:t>noraidīt visus piedāvājumus, kas neatbilst iepirkuma nolikuma prasībām;</w:t>
      </w:r>
    </w:p>
    <w:p w14:paraId="239FD0EA" w14:textId="77777777" w:rsidR="00186482" w:rsidRPr="005A3205" w:rsidRDefault="00186482" w:rsidP="00186482">
      <w:pPr>
        <w:pStyle w:val="Virsraksts1"/>
        <w:keepNext w:val="0"/>
        <w:numPr>
          <w:ilvl w:val="2"/>
          <w:numId w:val="5"/>
        </w:numPr>
        <w:spacing w:before="0" w:after="0"/>
        <w:ind w:left="1418" w:hanging="851"/>
        <w:jc w:val="both"/>
        <w:rPr>
          <w:b w:val="0"/>
          <w:sz w:val="24"/>
          <w:szCs w:val="24"/>
          <w:lang w:val="lv-LV"/>
        </w:rPr>
      </w:pPr>
      <w:r w:rsidRPr="005A3205">
        <w:rPr>
          <w:b w:val="0"/>
          <w:sz w:val="24"/>
          <w:szCs w:val="24"/>
          <w:lang w:val="lv-LV"/>
        </w:rPr>
        <w:t>pieaicināt ekspertus vai speciālistus ar padomdevēja tiesībām piedāvājumu noformējuma pārbaudē, pretendentu atlasē, piedāvājumu atbilstības pārbaudē un vērtēšanā;</w:t>
      </w:r>
    </w:p>
    <w:p w14:paraId="3D0E0BFF" w14:textId="1E1C2845" w:rsidR="00186482" w:rsidRPr="005A3205" w:rsidRDefault="00186482" w:rsidP="00186482">
      <w:pPr>
        <w:pStyle w:val="Virsraksts1"/>
        <w:keepNext w:val="0"/>
        <w:numPr>
          <w:ilvl w:val="2"/>
          <w:numId w:val="5"/>
        </w:numPr>
        <w:spacing w:before="0" w:after="0"/>
        <w:ind w:left="1418" w:hanging="851"/>
        <w:jc w:val="both"/>
        <w:rPr>
          <w:b w:val="0"/>
          <w:sz w:val="24"/>
          <w:szCs w:val="24"/>
          <w:lang w:val="lv-LV"/>
        </w:rPr>
      </w:pPr>
      <w:r w:rsidRPr="005A3205">
        <w:rPr>
          <w:b w:val="0"/>
          <w:sz w:val="24"/>
          <w:szCs w:val="24"/>
          <w:lang w:val="lv-LV"/>
        </w:rPr>
        <w:t>pārbaudīt nepieciešamo informāciju kompetentā institūcijā, publiski pieejamās datubāzēs vai citos publiski pieejamos avotos, ja tas nepieciešams piedāvājumu atbilstības pārbaudei, pretendentu atlasei, piedāvājumu vērtēšanai un salīdzināšanai.</w:t>
      </w:r>
    </w:p>
    <w:p w14:paraId="433E5C9B" w14:textId="77777777" w:rsidR="0097332C" w:rsidRPr="005A3205" w:rsidRDefault="0097332C" w:rsidP="003F386A">
      <w:pPr>
        <w:pStyle w:val="Pamatteksts"/>
        <w:rPr>
          <w:bCs/>
          <w:szCs w:val="24"/>
          <w:lang w:val="lv-LV"/>
        </w:rPr>
      </w:pPr>
    </w:p>
    <w:p w14:paraId="4A737F9F" w14:textId="77777777" w:rsidR="0097332C" w:rsidRPr="005A3205" w:rsidRDefault="0097332C" w:rsidP="00BE6B51">
      <w:pPr>
        <w:pStyle w:val="Virsraksts1"/>
        <w:keepNext w:val="0"/>
        <w:numPr>
          <w:ilvl w:val="1"/>
          <w:numId w:val="5"/>
        </w:numPr>
        <w:spacing w:before="0" w:after="0"/>
        <w:ind w:left="567" w:hanging="567"/>
        <w:jc w:val="both"/>
        <w:rPr>
          <w:bCs w:val="0"/>
          <w:sz w:val="24"/>
          <w:szCs w:val="24"/>
          <w:lang w:val="lv-LV"/>
        </w:rPr>
      </w:pPr>
      <w:r w:rsidRPr="005A3205">
        <w:rPr>
          <w:bCs w:val="0"/>
          <w:sz w:val="24"/>
          <w:szCs w:val="24"/>
          <w:lang w:val="lv-LV"/>
        </w:rPr>
        <w:t>Iepirkuma komisijas pienākumi:</w:t>
      </w:r>
    </w:p>
    <w:p w14:paraId="1E72C641" w14:textId="77777777" w:rsidR="00186482" w:rsidRPr="005A3205" w:rsidRDefault="00186482" w:rsidP="00186482">
      <w:pPr>
        <w:pStyle w:val="Sarakstarindkopa"/>
        <w:numPr>
          <w:ilvl w:val="2"/>
          <w:numId w:val="5"/>
        </w:numPr>
        <w:ind w:left="1418" w:hanging="851"/>
        <w:jc w:val="both"/>
        <w:rPr>
          <w:rFonts w:ascii="Times New Roman" w:eastAsia="Times New Roman" w:hAnsi="Times New Roman"/>
          <w:bCs/>
          <w:kern w:val="32"/>
          <w:sz w:val="24"/>
          <w:szCs w:val="24"/>
          <w:lang w:eastAsia="x-none"/>
        </w:rPr>
      </w:pPr>
      <w:r w:rsidRPr="005A3205">
        <w:rPr>
          <w:rFonts w:ascii="Times New Roman" w:eastAsia="Times New Roman" w:hAnsi="Times New Roman"/>
          <w:bCs/>
          <w:kern w:val="32"/>
          <w:sz w:val="24"/>
          <w:szCs w:val="24"/>
          <w:lang w:eastAsia="x-none"/>
        </w:rPr>
        <w:t>rīkoties atbilstoši šī iepirkuma nolikumā noteiktajiem iepirkuma komisijas pienākumiem un veikt citas darbības saskaņā ar PIL un citos normatīvajos aktos noteikto;</w:t>
      </w:r>
    </w:p>
    <w:p w14:paraId="342C780B" w14:textId="77777777" w:rsidR="00186482" w:rsidRPr="005A3205" w:rsidRDefault="00186482" w:rsidP="00186482">
      <w:pPr>
        <w:pStyle w:val="Virsraksts1"/>
        <w:keepNext w:val="0"/>
        <w:numPr>
          <w:ilvl w:val="2"/>
          <w:numId w:val="5"/>
        </w:numPr>
        <w:spacing w:before="0" w:after="0"/>
        <w:ind w:left="1418" w:hanging="851"/>
        <w:jc w:val="both"/>
        <w:rPr>
          <w:b w:val="0"/>
          <w:sz w:val="24"/>
          <w:szCs w:val="24"/>
          <w:lang w:val="lv-LV"/>
        </w:rPr>
      </w:pPr>
      <w:r w:rsidRPr="005A3205">
        <w:rPr>
          <w:b w:val="0"/>
          <w:sz w:val="24"/>
          <w:szCs w:val="24"/>
          <w:lang w:val="lv-LV"/>
        </w:rPr>
        <w:t>nodrošināt iepirkuma procedūras norisi un dokumentēšanu;</w:t>
      </w:r>
    </w:p>
    <w:p w14:paraId="2905FBF7" w14:textId="77777777" w:rsidR="00186482" w:rsidRPr="005A3205" w:rsidRDefault="00186482" w:rsidP="00186482">
      <w:pPr>
        <w:pStyle w:val="Virsraksts1"/>
        <w:keepNext w:val="0"/>
        <w:numPr>
          <w:ilvl w:val="2"/>
          <w:numId w:val="5"/>
        </w:numPr>
        <w:spacing w:before="0" w:after="0"/>
        <w:ind w:left="1418" w:hanging="851"/>
        <w:jc w:val="both"/>
        <w:rPr>
          <w:b w:val="0"/>
          <w:sz w:val="24"/>
          <w:szCs w:val="24"/>
          <w:lang w:val="lv-LV"/>
        </w:rPr>
      </w:pPr>
      <w:r w:rsidRPr="005A3205">
        <w:rPr>
          <w:b w:val="0"/>
          <w:sz w:val="24"/>
          <w:szCs w:val="24"/>
          <w:lang w:val="lv-LV"/>
        </w:rPr>
        <w:t>nodrošināt pretendentu brīvu konkurenci, kā arī vienlīdzīgu un taisnīgu attieksmi.</w:t>
      </w:r>
    </w:p>
    <w:p w14:paraId="317A23BD" w14:textId="77777777" w:rsidR="0097332C" w:rsidRPr="005A3205" w:rsidRDefault="0097332C" w:rsidP="003F386A">
      <w:pPr>
        <w:pStyle w:val="Pamatteksts"/>
        <w:rPr>
          <w:bCs/>
          <w:szCs w:val="24"/>
          <w:lang w:val="lv-LV"/>
        </w:rPr>
      </w:pPr>
    </w:p>
    <w:p w14:paraId="35B9DFE7" w14:textId="77777777" w:rsidR="003068C1" w:rsidRPr="005A3205" w:rsidRDefault="002329AE" w:rsidP="00A03B3F">
      <w:pPr>
        <w:pStyle w:val="Virsraksts1"/>
        <w:numPr>
          <w:ilvl w:val="0"/>
          <w:numId w:val="2"/>
        </w:numPr>
        <w:spacing w:before="0" w:after="120"/>
        <w:ind w:left="357" w:hanging="357"/>
        <w:rPr>
          <w:sz w:val="24"/>
          <w:szCs w:val="24"/>
          <w:lang w:val="lv-LV"/>
        </w:rPr>
      </w:pPr>
      <w:r w:rsidRPr="005A3205">
        <w:rPr>
          <w:sz w:val="24"/>
          <w:szCs w:val="24"/>
          <w:lang w:val="lv-LV"/>
        </w:rPr>
        <w:t>Pretendenta tiesības un pienākumi</w:t>
      </w:r>
    </w:p>
    <w:p w14:paraId="36CF7D61" w14:textId="3F9AB1B0" w:rsidR="003068C1" w:rsidRPr="005A3205" w:rsidRDefault="0097332C" w:rsidP="00412117">
      <w:pPr>
        <w:pStyle w:val="Virsraksts1"/>
        <w:keepNext w:val="0"/>
        <w:numPr>
          <w:ilvl w:val="1"/>
          <w:numId w:val="2"/>
        </w:numPr>
        <w:spacing w:before="0" w:after="0"/>
        <w:ind w:left="567" w:hanging="567"/>
        <w:jc w:val="both"/>
        <w:rPr>
          <w:sz w:val="24"/>
          <w:szCs w:val="24"/>
          <w:lang w:val="lv-LV"/>
        </w:rPr>
      </w:pPr>
      <w:r w:rsidRPr="005A3205">
        <w:rPr>
          <w:bCs w:val="0"/>
          <w:sz w:val="24"/>
          <w:szCs w:val="24"/>
          <w:lang w:val="lv-LV"/>
        </w:rPr>
        <w:t>Pretendenta tiesības:</w:t>
      </w:r>
      <w:r w:rsidR="00186482" w:rsidRPr="005A3205">
        <w:rPr>
          <w:b w:val="0"/>
          <w:bCs w:val="0"/>
          <w:kern w:val="0"/>
          <w:sz w:val="24"/>
          <w:szCs w:val="24"/>
          <w:lang w:val="lv-LV" w:eastAsia="en-US"/>
        </w:rPr>
        <w:t xml:space="preserve"> </w:t>
      </w:r>
      <w:r w:rsidR="00186482" w:rsidRPr="005A3205">
        <w:rPr>
          <w:b w:val="0"/>
          <w:bCs w:val="0"/>
          <w:sz w:val="24"/>
          <w:szCs w:val="24"/>
          <w:lang w:val="lv-LV"/>
        </w:rPr>
        <w:t>Pretendentam ir tiesības rīkoties atbilstoši šī iepirkuma nolikumā un PIL noteiktajām tiesībām.</w:t>
      </w:r>
    </w:p>
    <w:p w14:paraId="4E2BB6CF" w14:textId="77777777" w:rsidR="0097332C" w:rsidRPr="005A3205" w:rsidRDefault="0097332C" w:rsidP="003F386A">
      <w:pPr>
        <w:pStyle w:val="Pamatteksts"/>
        <w:rPr>
          <w:szCs w:val="24"/>
          <w:lang w:val="lv-LV"/>
        </w:rPr>
      </w:pPr>
    </w:p>
    <w:p w14:paraId="7E110AE6" w14:textId="77777777" w:rsidR="0097332C" w:rsidRPr="005A3205" w:rsidRDefault="0097332C" w:rsidP="00412117">
      <w:pPr>
        <w:pStyle w:val="Virsraksts1"/>
        <w:keepNext w:val="0"/>
        <w:numPr>
          <w:ilvl w:val="1"/>
          <w:numId w:val="2"/>
        </w:numPr>
        <w:spacing w:before="0" w:after="0"/>
        <w:ind w:left="567" w:hanging="567"/>
        <w:jc w:val="both"/>
        <w:rPr>
          <w:bCs w:val="0"/>
          <w:sz w:val="24"/>
          <w:szCs w:val="24"/>
          <w:lang w:val="lv-LV"/>
        </w:rPr>
      </w:pPr>
      <w:r w:rsidRPr="005A3205">
        <w:rPr>
          <w:bCs w:val="0"/>
          <w:sz w:val="24"/>
          <w:szCs w:val="24"/>
          <w:lang w:val="lv-LV"/>
        </w:rPr>
        <w:t>Pretendenta pienākumi:</w:t>
      </w:r>
    </w:p>
    <w:p w14:paraId="6EDC0260" w14:textId="77777777" w:rsidR="0097332C" w:rsidRPr="005A3205" w:rsidRDefault="0097332C"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 xml:space="preserve">sagatavot piedāvājumu atbilstoši </w:t>
      </w:r>
      <w:r w:rsidR="00580BDD" w:rsidRPr="005A3205">
        <w:rPr>
          <w:b w:val="0"/>
          <w:sz w:val="24"/>
          <w:szCs w:val="24"/>
          <w:lang w:val="lv-LV"/>
        </w:rPr>
        <w:t>iepirkuma</w:t>
      </w:r>
      <w:r w:rsidRPr="005A3205">
        <w:rPr>
          <w:b w:val="0"/>
          <w:sz w:val="24"/>
          <w:szCs w:val="24"/>
          <w:lang w:val="lv-LV"/>
        </w:rPr>
        <w:t xml:space="preserve"> nolikuma prasībām;</w:t>
      </w:r>
    </w:p>
    <w:p w14:paraId="09542194" w14:textId="77777777" w:rsidR="0097332C" w:rsidRPr="005A3205" w:rsidRDefault="0097332C"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sniegt patiesu informāciju par savu kvalifikāciju un piedāvājumu;</w:t>
      </w:r>
    </w:p>
    <w:p w14:paraId="7B98D240" w14:textId="77777777" w:rsidR="0097332C" w:rsidRPr="005A3205" w:rsidRDefault="0097332C"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sniegt rakstveida atbildes uz iepirkumu komisijas pieprasījumu, kas nepieciešama pretendentu atlasei, piedāvājumu atbilstības pārbaudei, salīdzināšanai un vērtēšanai;</w:t>
      </w:r>
    </w:p>
    <w:p w14:paraId="30C6D6E4" w14:textId="77777777" w:rsidR="0097332C" w:rsidRPr="005A3205" w:rsidRDefault="0097332C"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 xml:space="preserve">ievērot </w:t>
      </w:r>
      <w:r w:rsidR="00580BDD" w:rsidRPr="005A3205">
        <w:rPr>
          <w:b w:val="0"/>
          <w:sz w:val="24"/>
          <w:szCs w:val="24"/>
          <w:lang w:val="lv-LV"/>
        </w:rPr>
        <w:t>iepirkuma</w:t>
      </w:r>
      <w:r w:rsidRPr="005A3205">
        <w:rPr>
          <w:b w:val="0"/>
          <w:sz w:val="24"/>
          <w:szCs w:val="24"/>
          <w:lang w:val="lv-LV"/>
        </w:rPr>
        <w:t xml:space="preserve"> nolikumā minētos nosacījumus kā pamatu iepirkuma līguma izpildei;</w:t>
      </w:r>
    </w:p>
    <w:p w14:paraId="572EA332" w14:textId="77777777" w:rsidR="0097332C" w:rsidRPr="005A3205" w:rsidRDefault="0097332C" w:rsidP="00412117">
      <w:pPr>
        <w:pStyle w:val="Virsraksts1"/>
        <w:keepNext w:val="0"/>
        <w:numPr>
          <w:ilvl w:val="2"/>
          <w:numId w:val="2"/>
        </w:numPr>
        <w:spacing w:before="0" w:after="0"/>
        <w:ind w:left="1418" w:hanging="851"/>
        <w:jc w:val="both"/>
        <w:rPr>
          <w:b w:val="0"/>
          <w:sz w:val="24"/>
          <w:szCs w:val="24"/>
          <w:lang w:val="lv-LV"/>
        </w:rPr>
      </w:pPr>
      <w:r w:rsidRPr="005A3205">
        <w:rPr>
          <w:b w:val="0"/>
          <w:sz w:val="24"/>
          <w:szCs w:val="24"/>
          <w:lang w:val="lv-LV"/>
        </w:rPr>
        <w:t xml:space="preserve">veikt citas darbības saskaņā ar </w:t>
      </w:r>
      <w:r w:rsidR="008F5714" w:rsidRPr="005A3205">
        <w:rPr>
          <w:b w:val="0"/>
          <w:sz w:val="24"/>
          <w:szCs w:val="24"/>
          <w:lang w:val="lv-LV"/>
        </w:rPr>
        <w:t>PIL</w:t>
      </w:r>
      <w:r w:rsidRPr="005A3205">
        <w:rPr>
          <w:b w:val="0"/>
          <w:sz w:val="24"/>
          <w:szCs w:val="24"/>
          <w:lang w:val="lv-LV"/>
        </w:rPr>
        <w:t xml:space="preserve"> un šo nolikumu.</w:t>
      </w:r>
    </w:p>
    <w:p w14:paraId="3337A21C" w14:textId="77777777" w:rsidR="0097332C" w:rsidRPr="005A3205" w:rsidRDefault="0097332C" w:rsidP="003F386A">
      <w:pPr>
        <w:pStyle w:val="Pamatteksts"/>
        <w:rPr>
          <w:szCs w:val="24"/>
          <w:lang w:val="lv-LV"/>
        </w:rPr>
      </w:pPr>
    </w:p>
    <w:p w14:paraId="7852EA0E" w14:textId="77777777" w:rsidR="003068C1" w:rsidRPr="005A3205" w:rsidRDefault="002329AE" w:rsidP="00A03B3F">
      <w:pPr>
        <w:pStyle w:val="Virsraksts1"/>
        <w:numPr>
          <w:ilvl w:val="0"/>
          <w:numId w:val="2"/>
        </w:numPr>
        <w:spacing w:before="0" w:after="120"/>
        <w:ind w:left="357" w:hanging="357"/>
        <w:rPr>
          <w:sz w:val="24"/>
          <w:szCs w:val="24"/>
          <w:lang w:val="lv-LV"/>
        </w:rPr>
      </w:pPr>
      <w:r w:rsidRPr="005A3205">
        <w:rPr>
          <w:sz w:val="24"/>
          <w:szCs w:val="24"/>
          <w:lang w:val="lv-LV"/>
        </w:rPr>
        <w:t>Citi noteikumi</w:t>
      </w:r>
    </w:p>
    <w:p w14:paraId="70D2B253" w14:textId="77777777" w:rsidR="003068C1" w:rsidRPr="005A3205" w:rsidRDefault="007B3FBA" w:rsidP="00412117">
      <w:pPr>
        <w:pStyle w:val="Virsraksts1"/>
        <w:keepNext w:val="0"/>
        <w:numPr>
          <w:ilvl w:val="1"/>
          <w:numId w:val="2"/>
        </w:numPr>
        <w:spacing w:before="0" w:after="0"/>
        <w:ind w:left="567" w:hanging="567"/>
        <w:jc w:val="both"/>
        <w:rPr>
          <w:sz w:val="24"/>
          <w:szCs w:val="24"/>
          <w:lang w:val="lv-LV"/>
        </w:rPr>
      </w:pPr>
      <w:r w:rsidRPr="005A3205">
        <w:rPr>
          <w:b w:val="0"/>
          <w:bCs w:val="0"/>
          <w:sz w:val="24"/>
          <w:szCs w:val="24"/>
          <w:lang w:val="lv-LV"/>
        </w:rPr>
        <w:t>Iepirkuma ietvaros Pretendenta iesniegto fizisko personu datu pārzinis ir Pasūtītājs.</w:t>
      </w:r>
    </w:p>
    <w:p w14:paraId="5E0FFC9B" w14:textId="44374AA6" w:rsidR="006831AE" w:rsidRPr="005A3205" w:rsidRDefault="007B3FBA" w:rsidP="00412117">
      <w:pPr>
        <w:pStyle w:val="Virsraksts1"/>
        <w:keepNext w:val="0"/>
        <w:numPr>
          <w:ilvl w:val="1"/>
          <w:numId w:val="2"/>
        </w:numPr>
        <w:spacing w:before="0" w:after="0"/>
        <w:ind w:left="567" w:hanging="567"/>
        <w:jc w:val="both"/>
        <w:rPr>
          <w:sz w:val="24"/>
          <w:szCs w:val="24"/>
          <w:lang w:val="lv-LV"/>
        </w:rPr>
      </w:pPr>
      <w:r w:rsidRPr="005A3205">
        <w:rPr>
          <w:b w:val="0"/>
          <w:bCs w:val="0"/>
          <w:sz w:val="24"/>
          <w:szCs w:val="24"/>
          <w:lang w:val="lv-LV"/>
        </w:rPr>
        <w:t xml:space="preserve">Pretendents kā no savas puses iepirkuma procesā un iepirkuma līguma izpildē iesaistīto personu, kā arī </w:t>
      </w:r>
      <w:r w:rsidR="00186482" w:rsidRPr="005A3205">
        <w:rPr>
          <w:b w:val="0"/>
          <w:bCs w:val="0"/>
          <w:sz w:val="24"/>
          <w:szCs w:val="24"/>
          <w:lang w:val="lv-LV"/>
        </w:rPr>
        <w:t>p</w:t>
      </w:r>
      <w:r w:rsidRPr="005A3205">
        <w:rPr>
          <w:b w:val="0"/>
          <w:bCs w:val="0"/>
          <w:sz w:val="24"/>
          <w:szCs w:val="24"/>
          <w:lang w:val="lv-LV"/>
        </w:rPr>
        <w:t>iedāvājumā norādīto personu (t.sk</w:t>
      </w:r>
      <w:r w:rsidR="00DE5E25" w:rsidRPr="005A3205">
        <w:rPr>
          <w:b w:val="0"/>
          <w:bCs w:val="0"/>
          <w:sz w:val="24"/>
          <w:szCs w:val="24"/>
          <w:lang w:val="lv-LV"/>
        </w:rPr>
        <w:t>. apakšuzņēmēju un iepriekšējo P</w:t>
      </w:r>
      <w:r w:rsidRPr="005A3205">
        <w:rPr>
          <w:b w:val="0"/>
          <w:bCs w:val="0"/>
          <w:sz w:val="24"/>
          <w:szCs w:val="24"/>
          <w:lang w:val="lv-LV"/>
        </w:rPr>
        <w:t>asūtītāju kontaktpersonu)</w:t>
      </w:r>
      <w:r w:rsidR="00186482" w:rsidRPr="005A3205">
        <w:rPr>
          <w:b w:val="0"/>
          <w:bCs w:val="0"/>
          <w:sz w:val="24"/>
          <w:szCs w:val="24"/>
          <w:lang w:val="lv-LV"/>
        </w:rPr>
        <w:t>,</w:t>
      </w:r>
      <w:r w:rsidRPr="005A3205">
        <w:rPr>
          <w:b w:val="0"/>
          <w:bCs w:val="0"/>
          <w:sz w:val="24"/>
          <w:szCs w:val="24"/>
          <w:lang w:val="lv-LV"/>
        </w:rPr>
        <w:t xml:space="preserve"> datu pārzinis ir atbildīgs par attiecīgu personas datu subjektu datu apstrādes tiesiskā pamata nodrošināšanu. Pasūtītājs kā datu pārzinis veic </w:t>
      </w:r>
      <w:r w:rsidR="00186482" w:rsidRPr="005A3205">
        <w:rPr>
          <w:b w:val="0"/>
          <w:bCs w:val="0"/>
          <w:sz w:val="24"/>
          <w:szCs w:val="24"/>
          <w:lang w:val="lv-LV"/>
        </w:rPr>
        <w:t xml:space="preserve">pretendenta </w:t>
      </w:r>
      <w:r w:rsidRPr="005A3205">
        <w:rPr>
          <w:b w:val="0"/>
          <w:bCs w:val="0"/>
          <w:sz w:val="24"/>
          <w:szCs w:val="24"/>
          <w:lang w:val="lv-LV"/>
        </w:rPr>
        <w:t>iesniegto fizisko personu datu apstrādi, lai izpildītu uz Pasūtītāju kā datu pārzini attiecināmus juridiskus pienākumus un ievērotu Pasūtītāja kā datu pārziņa leģitīmās intereses.</w:t>
      </w:r>
    </w:p>
    <w:p w14:paraId="265ABA39" w14:textId="5C5DF00F" w:rsidR="006831AE" w:rsidRPr="005A3205" w:rsidRDefault="007B3FBA" w:rsidP="00412117">
      <w:pPr>
        <w:pStyle w:val="Virsraksts1"/>
        <w:keepNext w:val="0"/>
        <w:numPr>
          <w:ilvl w:val="1"/>
          <w:numId w:val="2"/>
        </w:numPr>
        <w:spacing w:before="0" w:after="0"/>
        <w:ind w:left="567" w:hanging="567"/>
        <w:jc w:val="both"/>
        <w:rPr>
          <w:sz w:val="24"/>
          <w:szCs w:val="24"/>
          <w:lang w:val="lv-LV"/>
        </w:rPr>
      </w:pPr>
      <w:r w:rsidRPr="005A3205">
        <w:rPr>
          <w:b w:val="0"/>
          <w:bCs w:val="0"/>
          <w:sz w:val="24"/>
          <w:szCs w:val="24"/>
          <w:lang w:val="lv-LV"/>
        </w:rPr>
        <w:t xml:space="preserve">Pasūtītājs kā datu pārzinis glabā </w:t>
      </w:r>
      <w:r w:rsidR="00186482" w:rsidRPr="005A3205">
        <w:rPr>
          <w:b w:val="0"/>
          <w:bCs w:val="0"/>
          <w:sz w:val="24"/>
          <w:szCs w:val="24"/>
          <w:lang w:val="lv-LV"/>
        </w:rPr>
        <w:t>p</w:t>
      </w:r>
      <w:r w:rsidRPr="005A3205">
        <w:rPr>
          <w:b w:val="0"/>
          <w:bCs w:val="0"/>
          <w:sz w:val="24"/>
          <w:szCs w:val="24"/>
          <w:lang w:val="lv-LV"/>
        </w:rPr>
        <w:t xml:space="preserve">retendenta piedāvājumā norādītos fizisko personu datus atbilstoši </w:t>
      </w:r>
      <w:r w:rsidR="0073595B" w:rsidRPr="005A3205">
        <w:rPr>
          <w:b w:val="0"/>
          <w:bCs w:val="0"/>
          <w:sz w:val="24"/>
          <w:szCs w:val="24"/>
          <w:lang w:val="lv-LV"/>
        </w:rPr>
        <w:t>PIL</w:t>
      </w:r>
      <w:r w:rsidRPr="005A3205">
        <w:rPr>
          <w:b w:val="0"/>
          <w:bCs w:val="0"/>
          <w:sz w:val="24"/>
          <w:szCs w:val="24"/>
          <w:lang w:val="lv-LV"/>
        </w:rPr>
        <w:t xml:space="preserve"> noteiktajam iepirkumu dokumentu glabāšanas termiņam.</w:t>
      </w:r>
    </w:p>
    <w:p w14:paraId="01A6F67A" w14:textId="416AFEE5" w:rsidR="006831AE" w:rsidRPr="005A3205" w:rsidRDefault="007B3FBA" w:rsidP="00412117">
      <w:pPr>
        <w:pStyle w:val="Virsraksts1"/>
        <w:keepNext w:val="0"/>
        <w:numPr>
          <w:ilvl w:val="1"/>
          <w:numId w:val="2"/>
        </w:numPr>
        <w:spacing w:before="0" w:after="0"/>
        <w:ind w:left="567" w:hanging="567"/>
        <w:jc w:val="both"/>
        <w:rPr>
          <w:sz w:val="24"/>
          <w:szCs w:val="24"/>
          <w:lang w:val="lv-LV"/>
        </w:rPr>
      </w:pPr>
      <w:r w:rsidRPr="005A3205">
        <w:rPr>
          <w:b w:val="0"/>
          <w:bCs w:val="0"/>
          <w:sz w:val="24"/>
          <w:szCs w:val="24"/>
          <w:lang w:val="lv-LV"/>
        </w:rPr>
        <w:lastRenderedPageBreak/>
        <w:t xml:space="preserve">Pretendenta piedāvājumā norādīto </w:t>
      </w:r>
      <w:r w:rsidR="000D7490" w:rsidRPr="005A3205">
        <w:rPr>
          <w:b w:val="0"/>
          <w:bCs w:val="0"/>
          <w:sz w:val="24"/>
          <w:szCs w:val="24"/>
          <w:lang w:val="lv-LV"/>
        </w:rPr>
        <w:t>p</w:t>
      </w:r>
      <w:r w:rsidRPr="005A3205">
        <w:rPr>
          <w:b w:val="0"/>
          <w:bCs w:val="0"/>
          <w:sz w:val="24"/>
          <w:szCs w:val="24"/>
          <w:lang w:val="lv-LV"/>
        </w:rPr>
        <w:t>retendenta kontaktpersonu datu apstrādes mērķis ir nodrošināt informācijas apriti.</w:t>
      </w:r>
    </w:p>
    <w:p w14:paraId="7D4A4AA8" w14:textId="7D2FDB45" w:rsidR="006831AE" w:rsidRPr="005A3205" w:rsidRDefault="007B3FBA" w:rsidP="00412117">
      <w:pPr>
        <w:pStyle w:val="Virsraksts1"/>
        <w:keepNext w:val="0"/>
        <w:numPr>
          <w:ilvl w:val="1"/>
          <w:numId w:val="2"/>
        </w:numPr>
        <w:spacing w:before="0" w:after="0"/>
        <w:ind w:left="567" w:hanging="567"/>
        <w:jc w:val="both"/>
        <w:rPr>
          <w:sz w:val="24"/>
          <w:szCs w:val="24"/>
          <w:lang w:val="lv-LV"/>
        </w:rPr>
      </w:pPr>
      <w:r w:rsidRPr="005A3205">
        <w:rPr>
          <w:b w:val="0"/>
          <w:bCs w:val="0"/>
          <w:sz w:val="24"/>
          <w:szCs w:val="24"/>
          <w:lang w:val="lv-LV"/>
        </w:rPr>
        <w:t xml:space="preserve">Pretendenta piedāvājumā norādīto </w:t>
      </w:r>
      <w:r w:rsidR="000D7490" w:rsidRPr="005A3205">
        <w:rPr>
          <w:b w:val="0"/>
          <w:bCs w:val="0"/>
          <w:sz w:val="24"/>
          <w:szCs w:val="24"/>
          <w:lang w:val="lv-LV"/>
        </w:rPr>
        <w:t>p</w:t>
      </w:r>
      <w:r w:rsidRPr="005A3205">
        <w:rPr>
          <w:b w:val="0"/>
          <w:bCs w:val="0"/>
          <w:sz w:val="24"/>
          <w:szCs w:val="24"/>
          <w:lang w:val="lv-LV"/>
        </w:rPr>
        <w:t xml:space="preserve">retendenta pilnvaroto personu datu apstrādes mērķis ir izvērtēt iesniegtā piedāvājuma tiesiskumu. Piedāvājumā norādīto apakšuzņēmēju un iepriekšējo </w:t>
      </w:r>
      <w:r w:rsidR="000D7490" w:rsidRPr="005A3205">
        <w:rPr>
          <w:b w:val="0"/>
          <w:bCs w:val="0"/>
          <w:sz w:val="24"/>
          <w:szCs w:val="24"/>
          <w:lang w:val="lv-LV"/>
        </w:rPr>
        <w:t>p</w:t>
      </w:r>
      <w:r w:rsidRPr="005A3205">
        <w:rPr>
          <w:b w:val="0"/>
          <w:bCs w:val="0"/>
          <w:sz w:val="24"/>
          <w:szCs w:val="24"/>
          <w:lang w:val="lv-LV"/>
        </w:rPr>
        <w:t xml:space="preserve">retendenta pakalpojumu saņēmēju kontaktpersonu datu apstrādes mērķis ir pārliecināties par </w:t>
      </w:r>
      <w:r w:rsidR="000D7490" w:rsidRPr="005A3205">
        <w:rPr>
          <w:b w:val="0"/>
          <w:bCs w:val="0"/>
          <w:sz w:val="24"/>
          <w:szCs w:val="24"/>
          <w:lang w:val="lv-LV"/>
        </w:rPr>
        <w:t>p</w:t>
      </w:r>
      <w:r w:rsidRPr="005A3205">
        <w:rPr>
          <w:b w:val="0"/>
          <w:bCs w:val="0"/>
          <w:sz w:val="24"/>
          <w:szCs w:val="24"/>
          <w:lang w:val="lv-LV"/>
        </w:rPr>
        <w:t>retendenta atbilstību iepirkuma nolikuma prasībām.</w:t>
      </w:r>
    </w:p>
    <w:p w14:paraId="261F12E8" w14:textId="7E259F1E" w:rsidR="006831AE" w:rsidRPr="005A3205" w:rsidRDefault="007B3FBA" w:rsidP="00412117">
      <w:pPr>
        <w:pStyle w:val="Virsraksts1"/>
        <w:keepNext w:val="0"/>
        <w:numPr>
          <w:ilvl w:val="1"/>
          <w:numId w:val="2"/>
        </w:numPr>
        <w:spacing w:before="0" w:after="0"/>
        <w:ind w:left="567" w:hanging="567"/>
        <w:jc w:val="both"/>
        <w:rPr>
          <w:sz w:val="24"/>
          <w:szCs w:val="24"/>
          <w:lang w:val="lv-LV"/>
        </w:rPr>
      </w:pPr>
      <w:r w:rsidRPr="005A3205">
        <w:rPr>
          <w:b w:val="0"/>
          <w:bCs w:val="0"/>
          <w:sz w:val="24"/>
          <w:szCs w:val="24"/>
          <w:lang w:val="lv-LV"/>
        </w:rPr>
        <w:t xml:space="preserve">Pasūtītājs kā datu pārzinis apstrādā uzvarējušā </w:t>
      </w:r>
      <w:r w:rsidR="000D7490" w:rsidRPr="005A3205">
        <w:rPr>
          <w:b w:val="0"/>
          <w:bCs w:val="0"/>
          <w:sz w:val="24"/>
          <w:szCs w:val="24"/>
          <w:lang w:val="lv-LV"/>
        </w:rPr>
        <w:t>p</w:t>
      </w:r>
      <w:r w:rsidRPr="005A3205">
        <w:rPr>
          <w:b w:val="0"/>
          <w:bCs w:val="0"/>
          <w:sz w:val="24"/>
          <w:szCs w:val="24"/>
          <w:lang w:val="lv-LV"/>
        </w:rPr>
        <w:t xml:space="preserve">retendenta piedāvājumā norādītos fizisko personu datus ar mērķi nodrošināt iepirkuma rezultātā noslēgtā līguma un nolikuma nosacījumu izpildi, nodrošināt uzvarējušā </w:t>
      </w:r>
      <w:r w:rsidR="000D7490" w:rsidRPr="005A3205">
        <w:rPr>
          <w:b w:val="0"/>
          <w:bCs w:val="0"/>
          <w:sz w:val="24"/>
          <w:szCs w:val="24"/>
          <w:lang w:val="lv-LV"/>
        </w:rPr>
        <w:t>p</w:t>
      </w:r>
      <w:r w:rsidRPr="005A3205">
        <w:rPr>
          <w:b w:val="0"/>
          <w:bCs w:val="0"/>
          <w:sz w:val="24"/>
          <w:szCs w:val="24"/>
          <w:lang w:val="lv-LV"/>
        </w:rPr>
        <w:t xml:space="preserve">retendenta personāla identificēšanu un pielaišanu darbu izpildei Pasūtītāja kā datu pārziņa objektos, ievērojot Pasūtītāja kā datu pārziņa iekšējos normatīvajos aktos noteiktās prasības un procedūras, tajā skaitā pirms pielaišanas pie darbiem, identificējot uzvarējušā </w:t>
      </w:r>
      <w:r w:rsidR="000D7490" w:rsidRPr="005A3205">
        <w:rPr>
          <w:b w:val="0"/>
          <w:bCs w:val="0"/>
          <w:sz w:val="24"/>
          <w:szCs w:val="24"/>
          <w:lang w:val="lv-LV"/>
        </w:rPr>
        <w:t>p</w:t>
      </w:r>
      <w:r w:rsidRPr="005A3205">
        <w:rPr>
          <w:b w:val="0"/>
          <w:bCs w:val="0"/>
          <w:sz w:val="24"/>
          <w:szCs w:val="24"/>
          <w:lang w:val="lv-LV"/>
        </w:rPr>
        <w:t>retendenta personālu.</w:t>
      </w:r>
    </w:p>
    <w:p w14:paraId="596FBFB5" w14:textId="62010113" w:rsidR="0097332C" w:rsidRPr="005A3205" w:rsidRDefault="00E10F29" w:rsidP="00412117">
      <w:pPr>
        <w:pStyle w:val="Virsraksts1"/>
        <w:keepNext w:val="0"/>
        <w:numPr>
          <w:ilvl w:val="1"/>
          <w:numId w:val="2"/>
        </w:numPr>
        <w:spacing w:before="0" w:after="0"/>
        <w:ind w:left="567" w:hanging="567"/>
        <w:jc w:val="both"/>
        <w:rPr>
          <w:sz w:val="24"/>
          <w:szCs w:val="24"/>
          <w:lang w:val="lv-LV"/>
        </w:rPr>
      </w:pPr>
      <w:r w:rsidRPr="005A3205">
        <w:rPr>
          <w:b w:val="0"/>
          <w:bCs w:val="0"/>
          <w:sz w:val="24"/>
          <w:szCs w:val="24"/>
          <w:lang w:val="lv-LV"/>
        </w:rPr>
        <w:t>Iepirkuma</w:t>
      </w:r>
      <w:r w:rsidR="0097332C" w:rsidRPr="005A3205">
        <w:rPr>
          <w:b w:val="0"/>
          <w:sz w:val="24"/>
          <w:szCs w:val="24"/>
          <w:lang w:val="lv-LV"/>
        </w:rPr>
        <w:t xml:space="preserve"> nolikums s</w:t>
      </w:r>
      <w:r w:rsidR="002A1282" w:rsidRPr="005A3205">
        <w:rPr>
          <w:b w:val="0"/>
          <w:sz w:val="24"/>
          <w:szCs w:val="24"/>
          <w:lang w:val="lv-LV"/>
        </w:rPr>
        <w:t>agatavots</w:t>
      </w:r>
      <w:r w:rsidR="0097332C" w:rsidRPr="005A3205">
        <w:rPr>
          <w:b w:val="0"/>
          <w:sz w:val="24"/>
          <w:szCs w:val="24"/>
          <w:lang w:val="lv-LV"/>
        </w:rPr>
        <w:t xml:space="preserve"> latviešu valodā</w:t>
      </w:r>
      <w:r w:rsidR="002A1282" w:rsidRPr="005A3205">
        <w:rPr>
          <w:b w:val="0"/>
          <w:sz w:val="24"/>
          <w:szCs w:val="24"/>
          <w:lang w:val="lv-LV"/>
        </w:rPr>
        <w:t>. Iepirkuma nolikumam</w:t>
      </w:r>
      <w:r w:rsidR="0097332C" w:rsidRPr="005A3205">
        <w:rPr>
          <w:b w:val="0"/>
          <w:sz w:val="24"/>
          <w:szCs w:val="24"/>
          <w:lang w:val="lv-LV"/>
        </w:rPr>
        <w:t xml:space="preserve"> pievienoti šādi pielikumi:</w:t>
      </w:r>
    </w:p>
    <w:bookmarkEnd w:id="0"/>
    <w:bookmarkEnd w:id="1"/>
    <w:p w14:paraId="640C1100" w14:textId="77777777" w:rsidR="00C642C2" w:rsidRPr="005A3205" w:rsidRDefault="00C642C2" w:rsidP="00C642C2">
      <w:pPr>
        <w:ind w:left="567"/>
        <w:jc w:val="both"/>
        <w:rPr>
          <w:b/>
          <w:bCs/>
          <w:lang w:eastAsia="x-none"/>
        </w:rPr>
      </w:pPr>
      <w:r w:rsidRPr="005A3205">
        <w:rPr>
          <w:b/>
          <w:bCs/>
          <w:lang w:eastAsia="x-none"/>
        </w:rPr>
        <w:t xml:space="preserve">1. pielikums – Pieteikums dalībai iepirkumā; </w:t>
      </w:r>
    </w:p>
    <w:p w14:paraId="3DF517EC" w14:textId="5F09441F" w:rsidR="00C642C2" w:rsidRPr="005A3205" w:rsidRDefault="00C642C2" w:rsidP="00C642C2">
      <w:pPr>
        <w:ind w:left="567"/>
        <w:jc w:val="both"/>
        <w:rPr>
          <w:b/>
          <w:bCs/>
          <w:lang w:eastAsia="x-none"/>
        </w:rPr>
      </w:pPr>
      <w:r w:rsidRPr="005A3205">
        <w:rPr>
          <w:b/>
          <w:bCs/>
          <w:lang w:eastAsia="x-none"/>
        </w:rPr>
        <w:t xml:space="preserve">2. pielikums – Tehniskā specifikācija un </w:t>
      </w:r>
      <w:r w:rsidR="00433475" w:rsidRPr="005A3205">
        <w:rPr>
          <w:b/>
          <w:bCs/>
          <w:lang w:eastAsia="x-none"/>
        </w:rPr>
        <w:t xml:space="preserve">pretendenta </w:t>
      </w:r>
      <w:r w:rsidRPr="005A3205">
        <w:rPr>
          <w:b/>
          <w:bCs/>
          <w:lang w:eastAsia="x-none"/>
        </w:rPr>
        <w:t>tehniskais piedāvājums;</w:t>
      </w:r>
    </w:p>
    <w:p w14:paraId="7EA39A4A" w14:textId="77777777" w:rsidR="00C642C2" w:rsidRPr="005A3205" w:rsidRDefault="00C642C2" w:rsidP="00C642C2">
      <w:pPr>
        <w:ind w:left="567"/>
        <w:jc w:val="both"/>
        <w:rPr>
          <w:b/>
          <w:bCs/>
          <w:lang w:eastAsia="x-none"/>
        </w:rPr>
      </w:pPr>
      <w:r w:rsidRPr="005A3205">
        <w:rPr>
          <w:b/>
          <w:bCs/>
          <w:lang w:eastAsia="x-none"/>
        </w:rPr>
        <w:t>3. pielikums – Pretendenta pieredzes apraksts;</w:t>
      </w:r>
    </w:p>
    <w:p w14:paraId="6562F5C0" w14:textId="77777777" w:rsidR="00C642C2" w:rsidRPr="005A3205" w:rsidRDefault="00C642C2" w:rsidP="00C642C2">
      <w:pPr>
        <w:ind w:left="567"/>
        <w:jc w:val="both"/>
        <w:rPr>
          <w:b/>
          <w:bCs/>
          <w:lang w:eastAsia="x-none"/>
        </w:rPr>
      </w:pPr>
      <w:r w:rsidRPr="005A3205">
        <w:rPr>
          <w:b/>
          <w:bCs/>
          <w:lang w:eastAsia="x-none"/>
        </w:rPr>
        <w:t>4. pielikums – Piesaistītā speciālista pieredzes apraksts;</w:t>
      </w:r>
    </w:p>
    <w:p w14:paraId="02F1C486" w14:textId="100CE7B4" w:rsidR="00EA7DEC" w:rsidRPr="005A3205" w:rsidRDefault="00C642C2" w:rsidP="00EA7DEC">
      <w:pPr>
        <w:ind w:left="567"/>
        <w:jc w:val="both"/>
        <w:rPr>
          <w:b/>
          <w:bCs/>
          <w:lang w:eastAsia="x-none"/>
        </w:rPr>
      </w:pPr>
      <w:r w:rsidRPr="005A3205">
        <w:rPr>
          <w:b/>
          <w:bCs/>
          <w:lang w:eastAsia="x-none"/>
        </w:rPr>
        <w:t>5. pielikums – Finanšu piedāvājums;</w:t>
      </w:r>
    </w:p>
    <w:p w14:paraId="50B52E9B" w14:textId="3D86B8B1" w:rsidR="00C642C2" w:rsidRPr="005A3205" w:rsidRDefault="00D64310" w:rsidP="00C642C2">
      <w:pPr>
        <w:ind w:left="567"/>
        <w:jc w:val="both"/>
        <w:rPr>
          <w:b/>
          <w:bCs/>
          <w:lang w:eastAsia="x-none"/>
        </w:rPr>
      </w:pPr>
      <w:r w:rsidRPr="005A3205">
        <w:rPr>
          <w:b/>
          <w:bCs/>
          <w:lang w:eastAsia="x-none"/>
        </w:rPr>
        <w:t>6</w:t>
      </w:r>
      <w:r w:rsidR="00C642C2" w:rsidRPr="005A3205">
        <w:rPr>
          <w:b/>
          <w:bCs/>
          <w:lang w:eastAsia="x-none"/>
        </w:rPr>
        <w:t>. pielikums – Iepirkuma līguma projekts;</w:t>
      </w:r>
    </w:p>
    <w:p w14:paraId="1D177575" w14:textId="328A72CE" w:rsidR="00FA03D2" w:rsidRPr="005A3205" w:rsidRDefault="00D223AB" w:rsidP="00D223AB">
      <w:pPr>
        <w:ind w:left="567"/>
        <w:jc w:val="both"/>
        <w:rPr>
          <w:b/>
          <w:bCs/>
          <w:lang w:eastAsia="x-none"/>
        </w:rPr>
      </w:pPr>
      <w:r w:rsidRPr="005A3205">
        <w:rPr>
          <w:b/>
          <w:bCs/>
          <w:lang w:eastAsia="x-none"/>
        </w:rPr>
        <w:t xml:space="preserve">7. pielikums – </w:t>
      </w:r>
      <w:r w:rsidRPr="005A3205">
        <w:rPr>
          <w:b/>
          <w:lang w:eastAsia="lv-LV"/>
        </w:rPr>
        <w:t>Saimnieciski visizdevīgākā piedāvājuma novērtēšanas kritēriji un punktu sistēma</w:t>
      </w:r>
    </w:p>
    <w:p w14:paraId="68E096A4" w14:textId="77777777" w:rsidR="00FA03D2" w:rsidRPr="005A3205" w:rsidRDefault="00FA03D2" w:rsidP="002367C8">
      <w:pPr>
        <w:ind w:left="567"/>
        <w:jc w:val="both"/>
        <w:rPr>
          <w:lang w:eastAsia="x-none"/>
        </w:rPr>
      </w:pPr>
    </w:p>
    <w:p w14:paraId="1C32BD48" w14:textId="77777777" w:rsidR="00FA03D2" w:rsidRPr="005A3205" w:rsidRDefault="00FA03D2" w:rsidP="002367C8">
      <w:pPr>
        <w:ind w:left="567"/>
        <w:jc w:val="both"/>
        <w:rPr>
          <w:lang w:eastAsia="x-none"/>
        </w:rPr>
      </w:pPr>
    </w:p>
    <w:p w14:paraId="0B336B2F" w14:textId="77777777" w:rsidR="00FA03D2" w:rsidRPr="005A3205" w:rsidRDefault="00FA03D2" w:rsidP="002367C8">
      <w:pPr>
        <w:ind w:left="567"/>
        <w:jc w:val="both"/>
        <w:rPr>
          <w:lang w:eastAsia="x-none"/>
        </w:rPr>
      </w:pPr>
    </w:p>
    <w:p w14:paraId="750B4576" w14:textId="77777777" w:rsidR="00FA03D2" w:rsidRPr="005A3205" w:rsidRDefault="00FA03D2" w:rsidP="002367C8">
      <w:pPr>
        <w:ind w:left="567"/>
        <w:jc w:val="both"/>
        <w:rPr>
          <w:lang w:eastAsia="x-none"/>
        </w:rPr>
      </w:pPr>
    </w:p>
    <w:p w14:paraId="359D486D" w14:textId="77777777" w:rsidR="00FA03D2" w:rsidRPr="005A3205" w:rsidRDefault="00FA03D2" w:rsidP="002367C8">
      <w:pPr>
        <w:ind w:left="567"/>
        <w:jc w:val="both"/>
        <w:rPr>
          <w:lang w:eastAsia="x-none"/>
        </w:rPr>
      </w:pPr>
    </w:p>
    <w:p w14:paraId="36156F5B" w14:textId="77777777" w:rsidR="00FA03D2" w:rsidRPr="005A3205" w:rsidRDefault="00FA03D2" w:rsidP="002367C8">
      <w:pPr>
        <w:ind w:left="567"/>
        <w:jc w:val="both"/>
        <w:rPr>
          <w:lang w:eastAsia="x-none"/>
        </w:rPr>
      </w:pPr>
    </w:p>
    <w:p w14:paraId="7A9657E6" w14:textId="77777777" w:rsidR="00FA03D2" w:rsidRPr="005A3205" w:rsidRDefault="00FA03D2" w:rsidP="002367C8">
      <w:pPr>
        <w:ind w:left="567"/>
        <w:jc w:val="both"/>
        <w:rPr>
          <w:lang w:eastAsia="x-none"/>
        </w:rPr>
      </w:pPr>
    </w:p>
    <w:p w14:paraId="2E34EFC7" w14:textId="77777777" w:rsidR="00FA03D2" w:rsidRPr="005A3205" w:rsidRDefault="00FA03D2" w:rsidP="002367C8">
      <w:pPr>
        <w:ind w:left="567"/>
        <w:jc w:val="both"/>
        <w:rPr>
          <w:lang w:eastAsia="x-none"/>
        </w:rPr>
      </w:pPr>
    </w:p>
    <w:p w14:paraId="7903B0B7" w14:textId="77777777" w:rsidR="00FA03D2" w:rsidRPr="005A3205" w:rsidRDefault="00FA03D2" w:rsidP="002367C8">
      <w:pPr>
        <w:ind w:left="567"/>
        <w:jc w:val="both"/>
        <w:rPr>
          <w:lang w:eastAsia="x-none"/>
        </w:rPr>
      </w:pPr>
    </w:p>
    <w:p w14:paraId="039CCF61" w14:textId="77777777" w:rsidR="00FA03D2" w:rsidRPr="005A3205" w:rsidRDefault="00FA03D2" w:rsidP="002367C8">
      <w:pPr>
        <w:ind w:left="567"/>
        <w:jc w:val="both"/>
        <w:rPr>
          <w:lang w:eastAsia="x-none"/>
        </w:rPr>
      </w:pPr>
    </w:p>
    <w:p w14:paraId="0BC3E733" w14:textId="77777777" w:rsidR="00FA03D2" w:rsidRPr="005A3205" w:rsidRDefault="00FA03D2" w:rsidP="002367C8">
      <w:pPr>
        <w:ind w:left="567"/>
        <w:jc w:val="both"/>
        <w:rPr>
          <w:lang w:eastAsia="x-none"/>
        </w:rPr>
      </w:pPr>
    </w:p>
    <w:p w14:paraId="2C3B81CA" w14:textId="77777777" w:rsidR="00FA03D2" w:rsidRPr="005A3205" w:rsidRDefault="00FA03D2" w:rsidP="002367C8">
      <w:pPr>
        <w:ind w:left="567"/>
        <w:jc w:val="both"/>
        <w:rPr>
          <w:lang w:eastAsia="x-none"/>
        </w:rPr>
      </w:pPr>
    </w:p>
    <w:p w14:paraId="45D0C517" w14:textId="77777777" w:rsidR="00FA03D2" w:rsidRPr="005A3205" w:rsidRDefault="00FA03D2" w:rsidP="002367C8">
      <w:pPr>
        <w:ind w:left="567"/>
        <w:jc w:val="both"/>
        <w:rPr>
          <w:lang w:eastAsia="x-none"/>
        </w:rPr>
      </w:pPr>
    </w:p>
    <w:p w14:paraId="47B23AB4" w14:textId="77777777" w:rsidR="00FA03D2" w:rsidRPr="005A3205" w:rsidRDefault="00FA03D2" w:rsidP="002367C8">
      <w:pPr>
        <w:ind w:left="567"/>
        <w:jc w:val="both"/>
        <w:rPr>
          <w:lang w:eastAsia="x-none"/>
        </w:rPr>
      </w:pPr>
    </w:p>
    <w:p w14:paraId="065928DA" w14:textId="77777777" w:rsidR="00FA03D2" w:rsidRPr="005A3205" w:rsidRDefault="00FA03D2" w:rsidP="002367C8">
      <w:pPr>
        <w:ind w:left="567"/>
        <w:jc w:val="both"/>
        <w:rPr>
          <w:lang w:eastAsia="x-none"/>
        </w:rPr>
      </w:pPr>
    </w:p>
    <w:p w14:paraId="5E7716A3" w14:textId="77777777" w:rsidR="00FA03D2" w:rsidRPr="005A3205" w:rsidRDefault="00FA03D2" w:rsidP="002367C8">
      <w:pPr>
        <w:ind w:left="567"/>
        <w:jc w:val="both"/>
        <w:rPr>
          <w:lang w:eastAsia="x-none"/>
        </w:rPr>
      </w:pPr>
    </w:p>
    <w:p w14:paraId="0171B54C" w14:textId="77777777" w:rsidR="00FA03D2" w:rsidRPr="005A3205" w:rsidRDefault="00FA03D2" w:rsidP="002367C8">
      <w:pPr>
        <w:ind w:left="567"/>
        <w:jc w:val="both"/>
        <w:rPr>
          <w:lang w:eastAsia="x-none"/>
        </w:rPr>
      </w:pPr>
    </w:p>
    <w:p w14:paraId="23EF2F04" w14:textId="77777777" w:rsidR="00FA03D2" w:rsidRPr="005A3205" w:rsidRDefault="00FA03D2" w:rsidP="002367C8">
      <w:pPr>
        <w:ind w:left="567"/>
        <w:jc w:val="both"/>
        <w:rPr>
          <w:lang w:eastAsia="x-none"/>
        </w:rPr>
      </w:pPr>
    </w:p>
    <w:p w14:paraId="47C4616F" w14:textId="77777777" w:rsidR="00FA03D2" w:rsidRPr="005A3205" w:rsidRDefault="00FA03D2" w:rsidP="002367C8">
      <w:pPr>
        <w:ind w:left="567"/>
        <w:jc w:val="both"/>
        <w:rPr>
          <w:lang w:eastAsia="x-none"/>
        </w:rPr>
      </w:pPr>
    </w:p>
    <w:p w14:paraId="08420A5E" w14:textId="77777777" w:rsidR="00FA03D2" w:rsidRPr="005A3205" w:rsidRDefault="00FA03D2" w:rsidP="002367C8">
      <w:pPr>
        <w:ind w:left="567"/>
        <w:jc w:val="both"/>
        <w:rPr>
          <w:lang w:eastAsia="x-none"/>
        </w:rPr>
      </w:pPr>
    </w:p>
    <w:p w14:paraId="208FEF32" w14:textId="77777777" w:rsidR="00FA03D2" w:rsidRPr="005A3205" w:rsidRDefault="00FA03D2" w:rsidP="002367C8">
      <w:pPr>
        <w:ind w:left="567"/>
        <w:jc w:val="both"/>
        <w:rPr>
          <w:lang w:eastAsia="x-none"/>
        </w:rPr>
      </w:pPr>
    </w:p>
    <w:p w14:paraId="19E5AED5" w14:textId="77777777" w:rsidR="00FA03D2" w:rsidRPr="005A3205" w:rsidRDefault="00FA03D2" w:rsidP="002367C8">
      <w:pPr>
        <w:ind w:left="567"/>
        <w:jc w:val="both"/>
        <w:rPr>
          <w:lang w:eastAsia="x-none"/>
        </w:rPr>
      </w:pPr>
    </w:p>
    <w:p w14:paraId="56F8354F" w14:textId="77777777" w:rsidR="00FA03D2" w:rsidRPr="005A3205" w:rsidRDefault="00FA03D2" w:rsidP="002367C8">
      <w:pPr>
        <w:ind w:left="567"/>
        <w:jc w:val="both"/>
        <w:rPr>
          <w:lang w:eastAsia="x-none"/>
        </w:rPr>
      </w:pPr>
    </w:p>
    <w:p w14:paraId="333E6A25" w14:textId="77777777" w:rsidR="00FA03D2" w:rsidRPr="005A3205" w:rsidRDefault="00FA03D2" w:rsidP="002367C8">
      <w:pPr>
        <w:ind w:left="567"/>
        <w:jc w:val="both"/>
        <w:rPr>
          <w:lang w:eastAsia="x-none"/>
        </w:rPr>
      </w:pPr>
    </w:p>
    <w:p w14:paraId="132CB9A4" w14:textId="77777777" w:rsidR="00FA03D2" w:rsidRPr="005A3205" w:rsidRDefault="00FA03D2" w:rsidP="002367C8">
      <w:pPr>
        <w:ind w:left="567"/>
        <w:jc w:val="both"/>
        <w:rPr>
          <w:lang w:eastAsia="x-none"/>
        </w:rPr>
      </w:pPr>
    </w:p>
    <w:p w14:paraId="1A03F4B1" w14:textId="77777777" w:rsidR="00FA03D2" w:rsidRPr="005A3205" w:rsidRDefault="00FA03D2" w:rsidP="002367C8">
      <w:pPr>
        <w:ind w:left="567"/>
        <w:jc w:val="both"/>
        <w:rPr>
          <w:lang w:eastAsia="x-none"/>
        </w:rPr>
      </w:pPr>
    </w:p>
    <w:p w14:paraId="79CA3D86" w14:textId="77777777" w:rsidR="00394CF2" w:rsidRPr="005A3205" w:rsidRDefault="00394CF2" w:rsidP="002367C8">
      <w:pPr>
        <w:ind w:left="567"/>
        <w:jc w:val="both"/>
        <w:rPr>
          <w:lang w:eastAsia="x-none"/>
        </w:rPr>
      </w:pPr>
    </w:p>
    <w:p w14:paraId="3FCEF460" w14:textId="77777777" w:rsidR="003E3436" w:rsidRDefault="003E3436" w:rsidP="00ED7B20">
      <w:pPr>
        <w:jc w:val="both"/>
        <w:rPr>
          <w:lang w:eastAsia="x-none"/>
        </w:rPr>
      </w:pPr>
    </w:p>
    <w:p w14:paraId="1823B614" w14:textId="77777777" w:rsidR="00ED7B20" w:rsidRPr="005A3205" w:rsidRDefault="00ED7B20" w:rsidP="00ED7B20">
      <w:pPr>
        <w:jc w:val="both"/>
        <w:rPr>
          <w:lang w:eastAsia="x-none"/>
        </w:rPr>
      </w:pPr>
    </w:p>
    <w:p w14:paraId="7ACB55DB" w14:textId="77777777" w:rsidR="00D07626" w:rsidRPr="005A3205" w:rsidRDefault="00D07626" w:rsidP="002367C8">
      <w:pPr>
        <w:ind w:left="567"/>
        <w:jc w:val="both"/>
        <w:rPr>
          <w:lang w:eastAsia="x-none"/>
        </w:rPr>
      </w:pPr>
    </w:p>
    <w:p w14:paraId="29C88A8C" w14:textId="77777777" w:rsidR="00FA03D2" w:rsidRPr="005A3205" w:rsidRDefault="00FA03D2" w:rsidP="00FA03D2">
      <w:pPr>
        <w:jc w:val="right"/>
      </w:pPr>
      <w:r w:rsidRPr="005A3205">
        <w:lastRenderedPageBreak/>
        <w:t>1. pielikums</w:t>
      </w:r>
    </w:p>
    <w:p w14:paraId="0D77EE89" w14:textId="16E9F885" w:rsidR="00FA03D2" w:rsidRPr="005A3205" w:rsidRDefault="00FA03D2" w:rsidP="00FA03D2">
      <w:pPr>
        <w:jc w:val="right"/>
      </w:pPr>
      <w:r w:rsidRPr="005A3205">
        <w:t xml:space="preserve">iepirkuma </w:t>
      </w:r>
      <w:proofErr w:type="spellStart"/>
      <w:r w:rsidRPr="005A3205">
        <w:t>id</w:t>
      </w:r>
      <w:proofErr w:type="spellEnd"/>
      <w:r w:rsidRPr="005A3205">
        <w:t xml:space="preserve">. Nr. </w:t>
      </w:r>
      <w:r w:rsidR="0083460B" w:rsidRPr="005A3205">
        <w:t>DELNA</w:t>
      </w:r>
      <w:r w:rsidRPr="005A3205">
        <w:t xml:space="preserve"> 2025/</w:t>
      </w:r>
      <w:r w:rsidR="00CC38C3">
        <w:t>0</w:t>
      </w:r>
      <w:r w:rsidRPr="005A3205">
        <w:t>1</w:t>
      </w:r>
    </w:p>
    <w:p w14:paraId="4D06B0CC" w14:textId="77777777" w:rsidR="00FA03D2" w:rsidRPr="005A3205" w:rsidRDefault="00FA03D2" w:rsidP="00FA03D2">
      <w:pPr>
        <w:jc w:val="right"/>
      </w:pPr>
      <w:bookmarkStart w:id="14" w:name="_2u6wntf" w:colFirst="0" w:colLast="0"/>
      <w:bookmarkEnd w:id="14"/>
      <w:r w:rsidRPr="005A3205">
        <w:t>nolikumam</w:t>
      </w:r>
    </w:p>
    <w:p w14:paraId="14B95056" w14:textId="77777777" w:rsidR="00FA03D2" w:rsidRPr="005A3205" w:rsidRDefault="00FA03D2" w:rsidP="00FA03D2">
      <w:pPr>
        <w:jc w:val="center"/>
      </w:pPr>
    </w:p>
    <w:p w14:paraId="244BBEFF" w14:textId="77777777" w:rsidR="00FA03D2" w:rsidRPr="005A3205" w:rsidRDefault="00FA03D2" w:rsidP="00FA03D2">
      <w:pPr>
        <w:jc w:val="center"/>
      </w:pPr>
      <w:r w:rsidRPr="005A3205">
        <w:rPr>
          <w:b/>
        </w:rPr>
        <w:t>PIETEIKUMS DALĪBAI IEPIRKUMĀ</w:t>
      </w:r>
    </w:p>
    <w:p w14:paraId="08EB089E" w14:textId="6FF61355" w:rsidR="00FA03D2" w:rsidRPr="005A3205" w:rsidRDefault="00FA03D2" w:rsidP="00FA03D2">
      <w:pPr>
        <w:jc w:val="center"/>
      </w:pPr>
      <w:r w:rsidRPr="005A3205">
        <w:rPr>
          <w:b/>
        </w:rPr>
        <w:t xml:space="preserve">ID </w:t>
      </w:r>
      <w:proofErr w:type="spellStart"/>
      <w:r w:rsidRPr="005A3205">
        <w:rPr>
          <w:b/>
        </w:rPr>
        <w:t>Nr.</w:t>
      </w:r>
      <w:r w:rsidR="0083460B" w:rsidRPr="005A3205">
        <w:rPr>
          <w:b/>
        </w:rPr>
        <w:t>DELNA</w:t>
      </w:r>
      <w:proofErr w:type="spellEnd"/>
      <w:r w:rsidRPr="005A3205">
        <w:rPr>
          <w:b/>
        </w:rPr>
        <w:t xml:space="preserve"> 2025/</w:t>
      </w:r>
      <w:r w:rsidR="00CC38C3">
        <w:rPr>
          <w:b/>
        </w:rPr>
        <w:t>0</w:t>
      </w:r>
      <w:r w:rsidRPr="005A3205">
        <w:rPr>
          <w:b/>
        </w:rPr>
        <w:t>1</w:t>
      </w:r>
    </w:p>
    <w:p w14:paraId="3BB64FEB" w14:textId="77777777" w:rsidR="00FA03D2" w:rsidRPr="005A3205" w:rsidRDefault="00FA03D2" w:rsidP="00FA03D2">
      <w:pPr>
        <w:jc w:val="center"/>
      </w:pPr>
      <w:r w:rsidRPr="005A3205">
        <w:t xml:space="preserve"> “</w:t>
      </w:r>
      <w:r w:rsidRPr="005A3205">
        <w:rPr>
          <w:b/>
          <w:iCs/>
        </w:rPr>
        <w:t>Komandējumu nodrošināšanai nepieciešamie pakalpojumi”</w:t>
      </w:r>
    </w:p>
    <w:p w14:paraId="5C24BEE4" w14:textId="77777777" w:rsidR="00FA03D2" w:rsidRPr="005A3205" w:rsidRDefault="00FA03D2" w:rsidP="00FA03D2">
      <w:pPr>
        <w:tabs>
          <w:tab w:val="left" w:pos="709"/>
        </w:tabs>
      </w:pPr>
    </w:p>
    <w:p w14:paraId="08BC067A" w14:textId="77777777" w:rsidR="00FA03D2" w:rsidRPr="005A3205" w:rsidRDefault="00FA03D2" w:rsidP="00FA03D2">
      <w:pPr>
        <w:tabs>
          <w:tab w:val="left" w:pos="709"/>
        </w:tabs>
      </w:pPr>
      <w:r w:rsidRPr="005A3205">
        <w:rPr>
          <w:b/>
        </w:rPr>
        <w:t>I PRETENDENTS</w:t>
      </w:r>
    </w:p>
    <w:p w14:paraId="30511B09" w14:textId="77777777" w:rsidR="00FA03D2" w:rsidRPr="005A3205" w:rsidRDefault="00FA03D2" w:rsidP="00FA03D2"/>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1701"/>
        <w:gridCol w:w="2551"/>
        <w:gridCol w:w="2693"/>
      </w:tblGrid>
      <w:tr w:rsidR="00D64310" w:rsidRPr="005A3205" w14:paraId="312805CC" w14:textId="77777777" w:rsidTr="003F387D">
        <w:tc>
          <w:tcPr>
            <w:tcW w:w="2014" w:type="dxa"/>
          </w:tcPr>
          <w:p w14:paraId="32870242" w14:textId="77777777" w:rsidR="00FA03D2" w:rsidRPr="005A3205" w:rsidRDefault="00FA03D2" w:rsidP="003F387D">
            <w:pPr>
              <w:jc w:val="center"/>
            </w:pPr>
            <w:r w:rsidRPr="005A3205">
              <w:t>Pretendenta nosaukums, reģistrācijas numurs</w:t>
            </w:r>
          </w:p>
        </w:tc>
        <w:tc>
          <w:tcPr>
            <w:tcW w:w="1701" w:type="dxa"/>
          </w:tcPr>
          <w:p w14:paraId="006E7D97" w14:textId="77777777" w:rsidR="00FA03D2" w:rsidRPr="005A3205" w:rsidRDefault="00FA03D2" w:rsidP="003F387D">
            <w:pPr>
              <w:jc w:val="center"/>
            </w:pPr>
            <w:r w:rsidRPr="005A3205">
              <w:t>Veicamo darbu apjoms %</w:t>
            </w:r>
          </w:p>
        </w:tc>
        <w:tc>
          <w:tcPr>
            <w:tcW w:w="2551" w:type="dxa"/>
          </w:tcPr>
          <w:p w14:paraId="29D4B4A4" w14:textId="77777777" w:rsidR="00FA03D2" w:rsidRPr="005A3205" w:rsidRDefault="00FA03D2" w:rsidP="003F387D">
            <w:pPr>
              <w:jc w:val="center"/>
            </w:pPr>
            <w:r w:rsidRPr="005A3205">
              <w:t>Veicamo darbu apjoms EUR bez PVN*</w:t>
            </w:r>
          </w:p>
        </w:tc>
        <w:tc>
          <w:tcPr>
            <w:tcW w:w="2693" w:type="dxa"/>
          </w:tcPr>
          <w:p w14:paraId="6022C68D" w14:textId="77777777" w:rsidR="00FA03D2" w:rsidRPr="005A3205" w:rsidRDefault="00FA03D2" w:rsidP="003F387D">
            <w:pPr>
              <w:jc w:val="center"/>
            </w:pPr>
            <w:r w:rsidRPr="005A3205">
              <w:t>Veicamo darbu raksturojums</w:t>
            </w:r>
          </w:p>
        </w:tc>
      </w:tr>
      <w:tr w:rsidR="00D64310" w:rsidRPr="005A3205" w14:paraId="1FD81F20" w14:textId="77777777" w:rsidTr="003F387D">
        <w:tc>
          <w:tcPr>
            <w:tcW w:w="2014" w:type="dxa"/>
          </w:tcPr>
          <w:p w14:paraId="67733AEC" w14:textId="77777777" w:rsidR="00FA03D2" w:rsidRPr="005A3205" w:rsidRDefault="00FA03D2" w:rsidP="003F387D"/>
        </w:tc>
        <w:tc>
          <w:tcPr>
            <w:tcW w:w="1701" w:type="dxa"/>
          </w:tcPr>
          <w:p w14:paraId="4AA86B71" w14:textId="77777777" w:rsidR="00FA03D2" w:rsidRPr="005A3205" w:rsidRDefault="00FA03D2" w:rsidP="003F387D"/>
        </w:tc>
        <w:tc>
          <w:tcPr>
            <w:tcW w:w="2551" w:type="dxa"/>
          </w:tcPr>
          <w:p w14:paraId="3A2EA39F" w14:textId="77777777" w:rsidR="00FA03D2" w:rsidRPr="005A3205" w:rsidRDefault="00FA03D2" w:rsidP="003F387D"/>
        </w:tc>
        <w:tc>
          <w:tcPr>
            <w:tcW w:w="2693" w:type="dxa"/>
          </w:tcPr>
          <w:p w14:paraId="2A47CEE0" w14:textId="77777777" w:rsidR="00FA03D2" w:rsidRPr="005A3205" w:rsidRDefault="00FA03D2" w:rsidP="003F387D"/>
        </w:tc>
      </w:tr>
    </w:tbl>
    <w:p w14:paraId="412EC77F" w14:textId="13B6DA82" w:rsidR="00FA03D2" w:rsidRPr="005A3205" w:rsidRDefault="00FA03D2" w:rsidP="00FA03D2">
      <w:pPr>
        <w:jc w:val="both"/>
        <w:rPr>
          <w:i/>
        </w:rPr>
      </w:pPr>
      <w:r w:rsidRPr="005A3205">
        <w:rPr>
          <w:i/>
        </w:rPr>
        <w:t>*</w:t>
      </w:r>
      <w:r w:rsidRPr="005A3205">
        <w:t xml:space="preserve"> </w:t>
      </w:r>
      <w:r w:rsidRPr="005A3205">
        <w:rPr>
          <w:i/>
        </w:rPr>
        <w:t>Ja pretendents līguma izpildi nodrošina patstāvīgi 100% apjomā, nepiesaistot apakšuzņēmējus, kā veicamo darbu apjoms EUR bez PVN norādāma nolikuma 1.10. punktā noteiktā maksimālā iepirkuma līguma kopējā cena – 100 000 EUR bez PVN.</w:t>
      </w:r>
    </w:p>
    <w:p w14:paraId="3AA827CE" w14:textId="77777777" w:rsidR="00FA03D2" w:rsidRPr="005A3205" w:rsidRDefault="00FA03D2" w:rsidP="00FA03D2"/>
    <w:p w14:paraId="600BED6A" w14:textId="77777777" w:rsidR="00FA03D2" w:rsidRPr="005A3205" w:rsidRDefault="00FA03D2" w:rsidP="00FA03D2">
      <w:r w:rsidRPr="005A3205">
        <w:rPr>
          <w:b/>
        </w:rPr>
        <w:t>Citas ziņas par pretendentu</w:t>
      </w:r>
    </w:p>
    <w:tbl>
      <w:tblPr>
        <w:tblW w:w="9285" w:type="dxa"/>
        <w:tblLayout w:type="fixed"/>
        <w:tblLook w:val="0000" w:firstRow="0" w:lastRow="0" w:firstColumn="0" w:lastColumn="0" w:noHBand="0" w:noVBand="0"/>
      </w:tblPr>
      <w:tblGrid>
        <w:gridCol w:w="3152"/>
        <w:gridCol w:w="6133"/>
      </w:tblGrid>
      <w:tr w:rsidR="00D64310" w:rsidRPr="005A3205" w14:paraId="709F9056" w14:textId="77777777" w:rsidTr="003F387D">
        <w:tc>
          <w:tcPr>
            <w:tcW w:w="3152" w:type="dxa"/>
          </w:tcPr>
          <w:p w14:paraId="449FE4B5" w14:textId="77777777" w:rsidR="00FA03D2" w:rsidRPr="005A3205" w:rsidRDefault="00FA03D2" w:rsidP="003F387D">
            <w:pPr>
              <w:spacing w:before="120"/>
            </w:pPr>
            <w:r w:rsidRPr="005A3205">
              <w:t>Pretendenta juridiskā adrese:</w:t>
            </w:r>
          </w:p>
        </w:tc>
        <w:tc>
          <w:tcPr>
            <w:tcW w:w="6133" w:type="dxa"/>
          </w:tcPr>
          <w:p w14:paraId="4515CE7E" w14:textId="77777777" w:rsidR="00FA03D2" w:rsidRPr="005A3205" w:rsidRDefault="00FA03D2" w:rsidP="003F387D">
            <w:pPr>
              <w:spacing w:before="120"/>
            </w:pPr>
          </w:p>
        </w:tc>
      </w:tr>
      <w:tr w:rsidR="00D64310" w:rsidRPr="005A3205" w14:paraId="5B664817" w14:textId="77777777" w:rsidTr="003F387D">
        <w:tc>
          <w:tcPr>
            <w:tcW w:w="3152" w:type="dxa"/>
          </w:tcPr>
          <w:p w14:paraId="347127E8" w14:textId="77777777" w:rsidR="00FA03D2" w:rsidRPr="005A3205" w:rsidRDefault="00FA03D2" w:rsidP="003F387D">
            <w:pPr>
              <w:spacing w:before="120"/>
            </w:pPr>
          </w:p>
        </w:tc>
        <w:tc>
          <w:tcPr>
            <w:tcW w:w="6133" w:type="dxa"/>
          </w:tcPr>
          <w:p w14:paraId="7414C213" w14:textId="77777777" w:rsidR="00FA03D2" w:rsidRPr="005A3205" w:rsidRDefault="00FA03D2" w:rsidP="003F387D">
            <w:pPr>
              <w:spacing w:before="120"/>
            </w:pPr>
          </w:p>
        </w:tc>
      </w:tr>
    </w:tbl>
    <w:p w14:paraId="7DE8777D" w14:textId="77777777" w:rsidR="00FA03D2" w:rsidRPr="005A3205" w:rsidRDefault="00FA03D2" w:rsidP="00FA03D2">
      <w:r w:rsidRPr="005A3205">
        <w:rPr>
          <w:b/>
        </w:rPr>
        <w:t>Informācija par pretendenta kontaktpersonu*</w:t>
      </w:r>
    </w:p>
    <w:tbl>
      <w:tblPr>
        <w:tblW w:w="9285" w:type="dxa"/>
        <w:tblLayout w:type="fixed"/>
        <w:tblLook w:val="0000" w:firstRow="0" w:lastRow="0" w:firstColumn="0" w:lastColumn="0" w:noHBand="0" w:noVBand="0"/>
      </w:tblPr>
      <w:tblGrid>
        <w:gridCol w:w="2189"/>
        <w:gridCol w:w="3630"/>
        <w:gridCol w:w="906"/>
        <w:gridCol w:w="2560"/>
      </w:tblGrid>
      <w:tr w:rsidR="00D64310" w:rsidRPr="005A3205" w14:paraId="14D8193E" w14:textId="77777777" w:rsidTr="003F387D">
        <w:tc>
          <w:tcPr>
            <w:tcW w:w="2189" w:type="dxa"/>
          </w:tcPr>
          <w:p w14:paraId="5A3CEE25" w14:textId="77777777" w:rsidR="00FA03D2" w:rsidRPr="005A3205" w:rsidRDefault="00FA03D2" w:rsidP="003F387D">
            <w:pPr>
              <w:spacing w:before="120"/>
            </w:pPr>
            <w:r w:rsidRPr="005A3205">
              <w:t>Vārds, uzvārds:</w:t>
            </w:r>
          </w:p>
        </w:tc>
        <w:tc>
          <w:tcPr>
            <w:tcW w:w="7096" w:type="dxa"/>
            <w:gridSpan w:val="3"/>
          </w:tcPr>
          <w:p w14:paraId="6E88E578" w14:textId="77777777" w:rsidR="00FA03D2" w:rsidRPr="005A3205" w:rsidRDefault="00FA03D2" w:rsidP="003F387D">
            <w:pPr>
              <w:spacing w:before="120"/>
            </w:pPr>
          </w:p>
        </w:tc>
      </w:tr>
      <w:tr w:rsidR="00D64310" w:rsidRPr="005A3205" w14:paraId="1D488A72" w14:textId="77777777" w:rsidTr="003F387D">
        <w:tc>
          <w:tcPr>
            <w:tcW w:w="2189" w:type="dxa"/>
          </w:tcPr>
          <w:p w14:paraId="414D21AF" w14:textId="77777777" w:rsidR="00FA03D2" w:rsidRPr="005A3205" w:rsidRDefault="00FA03D2" w:rsidP="003F387D">
            <w:pPr>
              <w:spacing w:before="120"/>
            </w:pPr>
            <w:r w:rsidRPr="005A3205">
              <w:t>Ieņemamais amats:</w:t>
            </w:r>
          </w:p>
        </w:tc>
        <w:tc>
          <w:tcPr>
            <w:tcW w:w="7096" w:type="dxa"/>
            <w:gridSpan w:val="3"/>
          </w:tcPr>
          <w:p w14:paraId="47121F53" w14:textId="77777777" w:rsidR="00FA03D2" w:rsidRPr="005A3205" w:rsidRDefault="00FA03D2" w:rsidP="003F387D">
            <w:pPr>
              <w:spacing w:before="120"/>
            </w:pPr>
          </w:p>
        </w:tc>
      </w:tr>
      <w:tr w:rsidR="00D64310" w:rsidRPr="005A3205" w14:paraId="799299A1" w14:textId="77777777" w:rsidTr="003F387D">
        <w:tc>
          <w:tcPr>
            <w:tcW w:w="2189" w:type="dxa"/>
          </w:tcPr>
          <w:p w14:paraId="02F40259" w14:textId="77777777" w:rsidR="00FA03D2" w:rsidRPr="005A3205" w:rsidRDefault="00FA03D2" w:rsidP="003F387D">
            <w:pPr>
              <w:spacing w:before="120"/>
            </w:pPr>
            <w:r w:rsidRPr="005A3205">
              <w:t>Tālrunis:</w:t>
            </w:r>
          </w:p>
        </w:tc>
        <w:tc>
          <w:tcPr>
            <w:tcW w:w="3630" w:type="dxa"/>
          </w:tcPr>
          <w:p w14:paraId="660AB605" w14:textId="77777777" w:rsidR="00FA03D2" w:rsidRPr="005A3205" w:rsidRDefault="00FA03D2" w:rsidP="003F387D">
            <w:pPr>
              <w:spacing w:before="120"/>
            </w:pPr>
          </w:p>
        </w:tc>
        <w:tc>
          <w:tcPr>
            <w:tcW w:w="906" w:type="dxa"/>
          </w:tcPr>
          <w:p w14:paraId="43F5C5AB" w14:textId="77777777" w:rsidR="00FA03D2" w:rsidRPr="005A3205" w:rsidRDefault="00FA03D2" w:rsidP="003F387D">
            <w:pPr>
              <w:spacing w:before="120"/>
            </w:pPr>
          </w:p>
        </w:tc>
        <w:tc>
          <w:tcPr>
            <w:tcW w:w="2560" w:type="dxa"/>
          </w:tcPr>
          <w:p w14:paraId="46AD1886" w14:textId="77777777" w:rsidR="00FA03D2" w:rsidRPr="005A3205" w:rsidRDefault="00FA03D2" w:rsidP="003F387D">
            <w:pPr>
              <w:spacing w:before="120"/>
            </w:pPr>
          </w:p>
        </w:tc>
      </w:tr>
      <w:tr w:rsidR="00D64310" w:rsidRPr="005A3205" w14:paraId="0C814111" w14:textId="77777777" w:rsidTr="003F387D">
        <w:tc>
          <w:tcPr>
            <w:tcW w:w="2189" w:type="dxa"/>
          </w:tcPr>
          <w:p w14:paraId="081CA43C" w14:textId="77777777" w:rsidR="00FA03D2" w:rsidRPr="005A3205" w:rsidRDefault="00FA03D2" w:rsidP="003F387D">
            <w:pPr>
              <w:spacing w:before="120"/>
            </w:pPr>
            <w:r w:rsidRPr="005A3205">
              <w:t>E-pasta adrese:</w:t>
            </w:r>
          </w:p>
        </w:tc>
        <w:tc>
          <w:tcPr>
            <w:tcW w:w="7096" w:type="dxa"/>
            <w:gridSpan w:val="3"/>
          </w:tcPr>
          <w:p w14:paraId="4DD55741" w14:textId="77777777" w:rsidR="00FA03D2" w:rsidRPr="005A3205" w:rsidRDefault="00FA03D2" w:rsidP="003F387D">
            <w:pPr>
              <w:spacing w:before="120"/>
            </w:pPr>
          </w:p>
        </w:tc>
      </w:tr>
    </w:tbl>
    <w:p w14:paraId="55A9E498" w14:textId="77777777" w:rsidR="00FA03D2" w:rsidRPr="005A3205" w:rsidRDefault="00FA03D2" w:rsidP="00FA03D2"/>
    <w:p w14:paraId="71B376A1" w14:textId="77777777" w:rsidR="00FA03D2" w:rsidRPr="005A3205" w:rsidRDefault="00FA03D2" w:rsidP="00FA03D2">
      <w:pPr>
        <w:tabs>
          <w:tab w:val="center" w:pos="4153"/>
          <w:tab w:val="right" w:pos="8306"/>
        </w:tabs>
        <w:jc w:val="both"/>
      </w:pPr>
      <w:r w:rsidRPr="005A3205">
        <w:rPr>
          <w:i/>
        </w:rPr>
        <w:t>*</w:t>
      </w:r>
      <w:r w:rsidRPr="005A3205">
        <w:rPr>
          <w:i/>
          <w:u w:val="single"/>
        </w:rPr>
        <w:t>ja pretendents vēlas informāciju saistībā ar iepirkumu saņemt ne tikai pretendenta oficiālajā elektroniskajā adresē (jeb e-adresē)</w:t>
      </w:r>
      <w:r w:rsidRPr="005A3205">
        <w:rPr>
          <w:i/>
        </w:rPr>
        <w:t xml:space="preserve">, papildus lūdzam norādīt tādu kontaktpersonu, adresi un sakaru līdzekļus, ar kuriem Pasūtītājs var sazināties ar pretendenta pārstāvi konkrētā iepirkuma jautājumos. Pretendenta pārstāvim ir jābūt sasniedzamam caur norādītajiem sakaru līdzekļiem, kurus nepieciešamības gadījumā Pasūtītājs izmantos komunikācijai ar pretendentu iepirkuma ietvaros. Gadījumā, ja pretendents nav sasniedzams, izmantojot oficiālo elektronisko adresi, vai kādā no tā uzrādītajiem pārstāvja sakaru līdzekļiem, Pasūtītājs neatbild par nesaņemto informāciju. </w:t>
      </w:r>
      <w:r w:rsidRPr="005A3205">
        <w:rPr>
          <w:i/>
          <w:u w:val="single"/>
        </w:rPr>
        <w:t>Pasūtītājs vērš uzmanību, ka saziņa ar juridiskām personām no 2023. gada 1. janvāra notiek, ievērojot Oficiālās elektroniskās adreses likuma regulējumu</w:t>
      </w:r>
      <w:r w:rsidRPr="005A3205">
        <w:rPr>
          <w:i/>
        </w:rPr>
        <w:t>.</w:t>
      </w:r>
    </w:p>
    <w:p w14:paraId="0CDAEF69" w14:textId="77777777" w:rsidR="00FA03D2" w:rsidRPr="005A3205" w:rsidRDefault="00FA03D2" w:rsidP="00FA03D2"/>
    <w:tbl>
      <w:tblPr>
        <w:tblStyle w:val="Reatabula"/>
        <w:tblW w:w="9351" w:type="dxa"/>
        <w:tblLook w:val="04A0" w:firstRow="1" w:lastRow="0" w:firstColumn="1" w:lastColumn="0" w:noHBand="0" w:noVBand="1"/>
      </w:tblPr>
      <w:tblGrid>
        <w:gridCol w:w="8642"/>
        <w:gridCol w:w="709"/>
      </w:tblGrid>
      <w:tr w:rsidR="00D64310" w:rsidRPr="005A3205" w14:paraId="32C7FD96" w14:textId="77777777" w:rsidTr="003F387D">
        <w:tc>
          <w:tcPr>
            <w:tcW w:w="8642" w:type="dxa"/>
            <w:tcBorders>
              <w:top w:val="nil"/>
              <w:left w:val="nil"/>
              <w:bottom w:val="nil"/>
              <w:right w:val="nil"/>
            </w:tcBorders>
          </w:tcPr>
          <w:p w14:paraId="461F386E" w14:textId="77777777" w:rsidR="00FA03D2" w:rsidRPr="005A3205" w:rsidRDefault="00FA03D2" w:rsidP="003F387D">
            <w:r w:rsidRPr="005A3205">
              <w:t>Pretendents atbilst šādam uzņēmēja statusam (atzīmēt atbilstošo):</w:t>
            </w:r>
          </w:p>
        </w:tc>
        <w:tc>
          <w:tcPr>
            <w:tcW w:w="709" w:type="dxa"/>
            <w:tcBorders>
              <w:top w:val="nil"/>
              <w:left w:val="nil"/>
              <w:bottom w:val="nil"/>
              <w:right w:val="nil"/>
            </w:tcBorders>
          </w:tcPr>
          <w:p w14:paraId="36C4B106" w14:textId="77777777" w:rsidR="00FA03D2" w:rsidRPr="005A3205" w:rsidRDefault="00FA03D2" w:rsidP="003F387D"/>
        </w:tc>
      </w:tr>
      <w:tr w:rsidR="00D64310" w:rsidRPr="005A3205" w14:paraId="6DF7DAED" w14:textId="77777777" w:rsidTr="003F387D">
        <w:tc>
          <w:tcPr>
            <w:tcW w:w="8642" w:type="dxa"/>
            <w:tcBorders>
              <w:top w:val="nil"/>
              <w:left w:val="nil"/>
              <w:bottom w:val="nil"/>
              <w:right w:val="nil"/>
            </w:tcBorders>
          </w:tcPr>
          <w:p w14:paraId="3D582521" w14:textId="77777777" w:rsidR="00FA03D2" w:rsidRPr="005A3205" w:rsidRDefault="00FA03D2" w:rsidP="003F387D"/>
        </w:tc>
        <w:tc>
          <w:tcPr>
            <w:tcW w:w="709" w:type="dxa"/>
            <w:tcBorders>
              <w:top w:val="nil"/>
              <w:left w:val="nil"/>
              <w:bottom w:val="nil"/>
              <w:right w:val="nil"/>
            </w:tcBorders>
          </w:tcPr>
          <w:p w14:paraId="79954152" w14:textId="77777777" w:rsidR="00FA03D2" w:rsidRPr="005A3205" w:rsidRDefault="00FA03D2" w:rsidP="003F387D"/>
        </w:tc>
      </w:tr>
      <w:tr w:rsidR="00D64310" w:rsidRPr="005A3205" w14:paraId="3D667191" w14:textId="77777777" w:rsidTr="003F387D">
        <w:trPr>
          <w:trHeight w:val="231"/>
        </w:trPr>
        <w:tc>
          <w:tcPr>
            <w:tcW w:w="8642" w:type="dxa"/>
            <w:vMerge w:val="restart"/>
            <w:tcBorders>
              <w:top w:val="nil"/>
              <w:left w:val="nil"/>
              <w:right w:val="nil"/>
            </w:tcBorders>
          </w:tcPr>
          <w:p w14:paraId="5896A4EA" w14:textId="77777777" w:rsidR="00FA03D2" w:rsidRPr="005A3205" w:rsidRDefault="00FA03D2" w:rsidP="003F387D">
            <w:pPr>
              <w:pStyle w:val="Sarakstarindkopa"/>
              <w:numPr>
                <w:ilvl w:val="0"/>
                <w:numId w:val="19"/>
              </w:numPr>
              <w:ind w:left="317" w:hanging="284"/>
              <w:jc w:val="both"/>
              <w:rPr>
                <w:rFonts w:ascii="Times New Roman" w:hAnsi="Times New Roman"/>
                <w:sz w:val="24"/>
                <w:szCs w:val="24"/>
              </w:rPr>
            </w:pPr>
            <w:proofErr w:type="spellStart"/>
            <w:r w:rsidRPr="005A3205">
              <w:rPr>
                <w:rFonts w:ascii="Times New Roman" w:hAnsi="Times New Roman"/>
                <w:sz w:val="24"/>
                <w:szCs w:val="24"/>
              </w:rPr>
              <w:t>Mikrouzņēmums</w:t>
            </w:r>
            <w:proofErr w:type="spellEnd"/>
            <w:r w:rsidRPr="005A3205">
              <w:rPr>
                <w:rFonts w:ascii="Times New Roman" w:hAnsi="Times New Roman"/>
                <w:sz w:val="24"/>
                <w:szCs w:val="24"/>
              </w:rPr>
              <w:t xml:space="preserve"> (uzņēmums, kurā strādā mazāk nekā 10 darbinieki un kura gada apgrozījums un/vai bilance kopā nepārsniedz 2 miljonus </w:t>
            </w:r>
            <w:proofErr w:type="spellStart"/>
            <w:r w:rsidRPr="005A3205">
              <w:rPr>
                <w:rFonts w:ascii="Times New Roman" w:hAnsi="Times New Roman"/>
                <w:i/>
                <w:iCs/>
                <w:sz w:val="24"/>
                <w:szCs w:val="24"/>
              </w:rPr>
              <w:t>euro</w:t>
            </w:r>
            <w:proofErr w:type="spellEnd"/>
            <w:r w:rsidRPr="005A3205">
              <w:rPr>
                <w:rFonts w:ascii="Times New Roman" w:hAnsi="Times New Roman"/>
                <w:sz w:val="24"/>
                <w:szCs w:val="24"/>
              </w:rPr>
              <w:t>);</w:t>
            </w:r>
          </w:p>
        </w:tc>
        <w:tc>
          <w:tcPr>
            <w:tcW w:w="709" w:type="dxa"/>
            <w:tcBorders>
              <w:top w:val="nil"/>
              <w:left w:val="nil"/>
              <w:bottom w:val="single" w:sz="4" w:space="0" w:color="auto"/>
              <w:right w:val="nil"/>
            </w:tcBorders>
          </w:tcPr>
          <w:p w14:paraId="264197BA" w14:textId="77777777" w:rsidR="00FA03D2" w:rsidRPr="005A3205" w:rsidRDefault="00FA03D2" w:rsidP="003F387D"/>
        </w:tc>
      </w:tr>
      <w:tr w:rsidR="00D64310" w:rsidRPr="005A3205" w14:paraId="6E0D7B5D" w14:textId="77777777" w:rsidTr="003F387D">
        <w:trPr>
          <w:trHeight w:val="231"/>
        </w:trPr>
        <w:tc>
          <w:tcPr>
            <w:tcW w:w="8642" w:type="dxa"/>
            <w:vMerge/>
            <w:tcBorders>
              <w:left w:val="nil"/>
              <w:bottom w:val="nil"/>
            </w:tcBorders>
          </w:tcPr>
          <w:p w14:paraId="1E1FADF5" w14:textId="77777777" w:rsidR="00FA03D2" w:rsidRPr="005A3205" w:rsidRDefault="00FA03D2" w:rsidP="003F387D">
            <w:pPr>
              <w:pStyle w:val="Sarakstarindkopa"/>
              <w:numPr>
                <w:ilvl w:val="0"/>
                <w:numId w:val="19"/>
              </w:numPr>
              <w:ind w:left="317" w:hanging="284"/>
              <w:rPr>
                <w:rFonts w:ascii="Times New Roman" w:hAnsi="Times New Roman"/>
                <w:sz w:val="24"/>
                <w:szCs w:val="24"/>
              </w:rPr>
            </w:pPr>
          </w:p>
        </w:tc>
        <w:tc>
          <w:tcPr>
            <w:tcW w:w="709" w:type="dxa"/>
            <w:tcBorders>
              <w:top w:val="single" w:sz="4" w:space="0" w:color="auto"/>
              <w:bottom w:val="single" w:sz="4" w:space="0" w:color="auto"/>
            </w:tcBorders>
          </w:tcPr>
          <w:p w14:paraId="40614128" w14:textId="77777777" w:rsidR="00FA03D2" w:rsidRPr="005A3205" w:rsidRDefault="00FA03D2" w:rsidP="003F387D"/>
        </w:tc>
      </w:tr>
      <w:tr w:rsidR="00D64310" w:rsidRPr="005A3205" w14:paraId="394E8E6B" w14:textId="77777777" w:rsidTr="003F387D">
        <w:tc>
          <w:tcPr>
            <w:tcW w:w="8642" w:type="dxa"/>
            <w:tcBorders>
              <w:top w:val="nil"/>
              <w:left w:val="nil"/>
              <w:bottom w:val="nil"/>
              <w:right w:val="nil"/>
            </w:tcBorders>
          </w:tcPr>
          <w:p w14:paraId="164284D7" w14:textId="77777777" w:rsidR="00FA03D2" w:rsidRPr="005A3205" w:rsidRDefault="00FA03D2" w:rsidP="003F387D"/>
        </w:tc>
        <w:tc>
          <w:tcPr>
            <w:tcW w:w="709" w:type="dxa"/>
            <w:tcBorders>
              <w:top w:val="nil"/>
              <w:left w:val="nil"/>
              <w:bottom w:val="nil"/>
              <w:right w:val="nil"/>
            </w:tcBorders>
          </w:tcPr>
          <w:p w14:paraId="10EEEEDF" w14:textId="77777777" w:rsidR="00FA03D2" w:rsidRPr="005A3205" w:rsidRDefault="00FA03D2" w:rsidP="003F387D"/>
        </w:tc>
      </w:tr>
      <w:tr w:rsidR="00D64310" w:rsidRPr="005A3205" w14:paraId="0C99699F" w14:textId="77777777" w:rsidTr="003F387D">
        <w:trPr>
          <w:trHeight w:val="231"/>
        </w:trPr>
        <w:tc>
          <w:tcPr>
            <w:tcW w:w="8642" w:type="dxa"/>
            <w:vMerge w:val="restart"/>
            <w:tcBorders>
              <w:top w:val="nil"/>
              <w:left w:val="nil"/>
              <w:right w:val="nil"/>
            </w:tcBorders>
          </w:tcPr>
          <w:p w14:paraId="15BA7B8F" w14:textId="77777777" w:rsidR="00FA03D2" w:rsidRPr="005A3205" w:rsidRDefault="00FA03D2" w:rsidP="003F387D">
            <w:pPr>
              <w:pStyle w:val="Sarakstarindkopa"/>
              <w:numPr>
                <w:ilvl w:val="0"/>
                <w:numId w:val="19"/>
              </w:numPr>
              <w:ind w:left="317" w:hanging="284"/>
              <w:rPr>
                <w:rFonts w:ascii="Times New Roman" w:hAnsi="Times New Roman"/>
                <w:sz w:val="24"/>
                <w:szCs w:val="24"/>
              </w:rPr>
            </w:pPr>
            <w:r w:rsidRPr="005A3205">
              <w:rPr>
                <w:rFonts w:ascii="Times New Roman" w:hAnsi="Times New Roman"/>
                <w:sz w:val="24"/>
                <w:szCs w:val="24"/>
              </w:rPr>
              <w:t xml:space="preserve">Mazais uzņēmums (uzņēmums, kurā nodarbinātas mazāk nekā 50 personas un kura gada apgrozījums un/vai gada bilance kopā nepārsniedz 10 miljonus </w:t>
            </w:r>
            <w:proofErr w:type="spellStart"/>
            <w:r w:rsidRPr="005A3205">
              <w:rPr>
                <w:rFonts w:ascii="Times New Roman" w:hAnsi="Times New Roman"/>
                <w:i/>
                <w:sz w:val="24"/>
                <w:szCs w:val="24"/>
              </w:rPr>
              <w:t>euro</w:t>
            </w:r>
            <w:proofErr w:type="spellEnd"/>
            <w:r w:rsidRPr="005A3205">
              <w:rPr>
                <w:rFonts w:ascii="Times New Roman" w:hAnsi="Times New Roman"/>
                <w:sz w:val="24"/>
                <w:szCs w:val="24"/>
              </w:rPr>
              <w:t>);</w:t>
            </w:r>
          </w:p>
        </w:tc>
        <w:tc>
          <w:tcPr>
            <w:tcW w:w="709" w:type="dxa"/>
            <w:tcBorders>
              <w:top w:val="nil"/>
              <w:left w:val="nil"/>
              <w:bottom w:val="single" w:sz="4" w:space="0" w:color="auto"/>
              <w:right w:val="nil"/>
            </w:tcBorders>
          </w:tcPr>
          <w:p w14:paraId="2E22EAE0" w14:textId="77777777" w:rsidR="00FA03D2" w:rsidRPr="005A3205" w:rsidRDefault="00FA03D2" w:rsidP="003F387D"/>
        </w:tc>
      </w:tr>
      <w:tr w:rsidR="00D64310" w:rsidRPr="005A3205" w14:paraId="6C854C04" w14:textId="77777777" w:rsidTr="003F387D">
        <w:trPr>
          <w:trHeight w:val="231"/>
        </w:trPr>
        <w:tc>
          <w:tcPr>
            <w:tcW w:w="8642" w:type="dxa"/>
            <w:vMerge/>
            <w:tcBorders>
              <w:left w:val="nil"/>
              <w:bottom w:val="nil"/>
            </w:tcBorders>
          </w:tcPr>
          <w:p w14:paraId="7475AEDB" w14:textId="77777777" w:rsidR="00FA03D2" w:rsidRPr="005A3205" w:rsidRDefault="00FA03D2" w:rsidP="003F387D">
            <w:pPr>
              <w:pStyle w:val="Sarakstarindkopa"/>
              <w:numPr>
                <w:ilvl w:val="0"/>
                <w:numId w:val="19"/>
              </w:numPr>
              <w:ind w:left="317" w:hanging="284"/>
              <w:rPr>
                <w:rFonts w:ascii="Times New Roman" w:hAnsi="Times New Roman"/>
                <w:sz w:val="24"/>
                <w:szCs w:val="24"/>
              </w:rPr>
            </w:pPr>
          </w:p>
        </w:tc>
        <w:tc>
          <w:tcPr>
            <w:tcW w:w="709" w:type="dxa"/>
            <w:tcBorders>
              <w:top w:val="single" w:sz="4" w:space="0" w:color="auto"/>
              <w:bottom w:val="single" w:sz="4" w:space="0" w:color="auto"/>
            </w:tcBorders>
          </w:tcPr>
          <w:p w14:paraId="61C20D4E" w14:textId="77777777" w:rsidR="00FA03D2" w:rsidRPr="005A3205" w:rsidRDefault="00FA03D2" w:rsidP="003F387D"/>
        </w:tc>
      </w:tr>
      <w:tr w:rsidR="00D64310" w:rsidRPr="005A3205" w14:paraId="1086AB69" w14:textId="77777777" w:rsidTr="003F387D">
        <w:tc>
          <w:tcPr>
            <w:tcW w:w="8642" w:type="dxa"/>
            <w:tcBorders>
              <w:top w:val="nil"/>
              <w:left w:val="nil"/>
              <w:bottom w:val="nil"/>
              <w:right w:val="nil"/>
            </w:tcBorders>
          </w:tcPr>
          <w:p w14:paraId="50C217C2" w14:textId="77777777" w:rsidR="00FA03D2" w:rsidRPr="005A3205" w:rsidRDefault="00FA03D2" w:rsidP="003F387D"/>
        </w:tc>
        <w:tc>
          <w:tcPr>
            <w:tcW w:w="709" w:type="dxa"/>
            <w:tcBorders>
              <w:left w:val="nil"/>
              <w:bottom w:val="nil"/>
              <w:right w:val="nil"/>
            </w:tcBorders>
          </w:tcPr>
          <w:p w14:paraId="4116534E" w14:textId="77777777" w:rsidR="00FA03D2" w:rsidRPr="005A3205" w:rsidRDefault="00FA03D2" w:rsidP="003F387D"/>
        </w:tc>
      </w:tr>
      <w:tr w:rsidR="00D64310" w:rsidRPr="005A3205" w14:paraId="095CB9DF" w14:textId="77777777" w:rsidTr="003F387D">
        <w:trPr>
          <w:trHeight w:val="231"/>
        </w:trPr>
        <w:tc>
          <w:tcPr>
            <w:tcW w:w="8642" w:type="dxa"/>
            <w:vMerge w:val="restart"/>
            <w:tcBorders>
              <w:top w:val="nil"/>
              <w:left w:val="nil"/>
              <w:right w:val="nil"/>
            </w:tcBorders>
          </w:tcPr>
          <w:p w14:paraId="196A86FB" w14:textId="77777777" w:rsidR="00FA03D2" w:rsidRPr="005A3205" w:rsidRDefault="00FA03D2" w:rsidP="003F387D">
            <w:pPr>
              <w:pStyle w:val="Sarakstarindkopa"/>
              <w:numPr>
                <w:ilvl w:val="0"/>
                <w:numId w:val="19"/>
              </w:numPr>
              <w:ind w:left="317" w:hanging="284"/>
              <w:rPr>
                <w:rFonts w:ascii="Times New Roman" w:hAnsi="Times New Roman"/>
                <w:sz w:val="24"/>
                <w:szCs w:val="24"/>
              </w:rPr>
            </w:pPr>
            <w:r w:rsidRPr="005A3205">
              <w:rPr>
                <w:rFonts w:ascii="Times New Roman" w:hAnsi="Times New Roman"/>
                <w:sz w:val="24"/>
                <w:szCs w:val="24"/>
              </w:rPr>
              <w:t xml:space="preserve">Vidējais uzņēmums (uzņēmums, kas nav mazais uzņēmums, un kurā nodarbinātas mazāk nekā 250 personas un kura gada apgrozījums nepārsniedz 50 miljonus </w:t>
            </w:r>
            <w:proofErr w:type="spellStart"/>
            <w:r w:rsidRPr="005A3205">
              <w:rPr>
                <w:rFonts w:ascii="Times New Roman" w:hAnsi="Times New Roman"/>
                <w:i/>
                <w:sz w:val="24"/>
                <w:szCs w:val="24"/>
              </w:rPr>
              <w:t>euro</w:t>
            </w:r>
            <w:proofErr w:type="spellEnd"/>
            <w:r w:rsidRPr="005A3205">
              <w:rPr>
                <w:rFonts w:ascii="Times New Roman" w:hAnsi="Times New Roman"/>
                <w:sz w:val="24"/>
                <w:szCs w:val="24"/>
              </w:rPr>
              <w:t xml:space="preserve">, un/vai, kura gada bilance kopā nepārsniedz 43 miljonus </w:t>
            </w:r>
            <w:proofErr w:type="spellStart"/>
            <w:r w:rsidRPr="005A3205">
              <w:rPr>
                <w:rFonts w:ascii="Times New Roman" w:hAnsi="Times New Roman"/>
                <w:i/>
                <w:sz w:val="24"/>
                <w:szCs w:val="24"/>
              </w:rPr>
              <w:t>euro</w:t>
            </w:r>
            <w:proofErr w:type="spellEnd"/>
            <w:r w:rsidRPr="005A3205">
              <w:rPr>
                <w:rFonts w:ascii="Times New Roman" w:hAnsi="Times New Roman"/>
                <w:sz w:val="24"/>
                <w:szCs w:val="24"/>
              </w:rPr>
              <w:t>);</w:t>
            </w:r>
          </w:p>
        </w:tc>
        <w:tc>
          <w:tcPr>
            <w:tcW w:w="709" w:type="dxa"/>
            <w:tcBorders>
              <w:top w:val="nil"/>
              <w:left w:val="nil"/>
              <w:bottom w:val="nil"/>
              <w:right w:val="nil"/>
            </w:tcBorders>
          </w:tcPr>
          <w:p w14:paraId="26C908A0" w14:textId="77777777" w:rsidR="00FA03D2" w:rsidRPr="005A3205" w:rsidRDefault="00FA03D2" w:rsidP="003F387D"/>
        </w:tc>
      </w:tr>
      <w:tr w:rsidR="00D64310" w:rsidRPr="005A3205" w14:paraId="1C1219C0" w14:textId="77777777" w:rsidTr="003F387D">
        <w:trPr>
          <w:trHeight w:val="231"/>
        </w:trPr>
        <w:tc>
          <w:tcPr>
            <w:tcW w:w="8642" w:type="dxa"/>
            <w:vMerge/>
            <w:tcBorders>
              <w:left w:val="nil"/>
              <w:right w:val="nil"/>
            </w:tcBorders>
          </w:tcPr>
          <w:p w14:paraId="45534806" w14:textId="77777777" w:rsidR="00FA03D2" w:rsidRPr="005A3205" w:rsidRDefault="00FA03D2" w:rsidP="003F387D">
            <w:pPr>
              <w:pStyle w:val="Sarakstarindkopa"/>
              <w:numPr>
                <w:ilvl w:val="0"/>
                <w:numId w:val="19"/>
              </w:numPr>
              <w:ind w:left="317" w:hanging="284"/>
              <w:rPr>
                <w:rFonts w:ascii="Times New Roman" w:hAnsi="Times New Roman"/>
                <w:sz w:val="24"/>
                <w:szCs w:val="24"/>
              </w:rPr>
            </w:pPr>
          </w:p>
        </w:tc>
        <w:tc>
          <w:tcPr>
            <w:tcW w:w="709" w:type="dxa"/>
            <w:tcBorders>
              <w:top w:val="nil"/>
              <w:left w:val="nil"/>
              <w:bottom w:val="single" w:sz="4" w:space="0" w:color="auto"/>
              <w:right w:val="nil"/>
            </w:tcBorders>
          </w:tcPr>
          <w:p w14:paraId="26FEE7DF" w14:textId="77777777" w:rsidR="00FA03D2" w:rsidRPr="005A3205" w:rsidRDefault="00FA03D2" w:rsidP="003F387D"/>
        </w:tc>
      </w:tr>
      <w:tr w:rsidR="00D64310" w:rsidRPr="005A3205" w14:paraId="73A80F30" w14:textId="77777777" w:rsidTr="003F387D">
        <w:trPr>
          <w:trHeight w:val="231"/>
        </w:trPr>
        <w:tc>
          <w:tcPr>
            <w:tcW w:w="8642" w:type="dxa"/>
            <w:vMerge/>
            <w:tcBorders>
              <w:left w:val="nil"/>
              <w:bottom w:val="nil"/>
            </w:tcBorders>
          </w:tcPr>
          <w:p w14:paraId="7D729604" w14:textId="77777777" w:rsidR="00FA03D2" w:rsidRPr="005A3205" w:rsidRDefault="00FA03D2" w:rsidP="003F387D">
            <w:pPr>
              <w:pStyle w:val="Sarakstarindkopa"/>
              <w:numPr>
                <w:ilvl w:val="0"/>
                <w:numId w:val="19"/>
              </w:numPr>
              <w:ind w:left="317" w:hanging="284"/>
              <w:rPr>
                <w:rFonts w:ascii="Times New Roman" w:hAnsi="Times New Roman"/>
                <w:sz w:val="24"/>
                <w:szCs w:val="24"/>
              </w:rPr>
            </w:pPr>
          </w:p>
        </w:tc>
        <w:tc>
          <w:tcPr>
            <w:tcW w:w="709" w:type="dxa"/>
            <w:tcBorders>
              <w:bottom w:val="single" w:sz="4" w:space="0" w:color="auto"/>
            </w:tcBorders>
          </w:tcPr>
          <w:p w14:paraId="2FF20B4B" w14:textId="77777777" w:rsidR="00FA03D2" w:rsidRPr="005A3205" w:rsidRDefault="00FA03D2" w:rsidP="003F387D"/>
        </w:tc>
      </w:tr>
      <w:tr w:rsidR="00D64310" w:rsidRPr="005A3205" w14:paraId="7671C71D" w14:textId="77777777" w:rsidTr="003F387D">
        <w:tc>
          <w:tcPr>
            <w:tcW w:w="8642" w:type="dxa"/>
            <w:tcBorders>
              <w:top w:val="nil"/>
              <w:left w:val="nil"/>
              <w:bottom w:val="nil"/>
              <w:right w:val="nil"/>
            </w:tcBorders>
          </w:tcPr>
          <w:p w14:paraId="115BA791" w14:textId="77777777" w:rsidR="00FA03D2" w:rsidRPr="005A3205" w:rsidRDefault="00FA03D2" w:rsidP="003F387D">
            <w:pPr>
              <w:pStyle w:val="Sarakstarindkopa"/>
              <w:ind w:left="317"/>
              <w:rPr>
                <w:rFonts w:ascii="Times New Roman" w:hAnsi="Times New Roman"/>
                <w:sz w:val="24"/>
                <w:szCs w:val="24"/>
              </w:rPr>
            </w:pPr>
          </w:p>
        </w:tc>
        <w:tc>
          <w:tcPr>
            <w:tcW w:w="709" w:type="dxa"/>
            <w:tcBorders>
              <w:left w:val="nil"/>
              <w:right w:val="nil"/>
            </w:tcBorders>
          </w:tcPr>
          <w:p w14:paraId="0438145C" w14:textId="77777777" w:rsidR="00FA03D2" w:rsidRPr="005A3205" w:rsidRDefault="00FA03D2" w:rsidP="003F387D"/>
        </w:tc>
      </w:tr>
      <w:tr w:rsidR="00D64310" w:rsidRPr="005A3205" w14:paraId="5C6C90CB" w14:textId="77777777" w:rsidTr="003F387D">
        <w:tc>
          <w:tcPr>
            <w:tcW w:w="8642" w:type="dxa"/>
            <w:tcBorders>
              <w:top w:val="nil"/>
              <w:left w:val="nil"/>
              <w:bottom w:val="nil"/>
            </w:tcBorders>
          </w:tcPr>
          <w:p w14:paraId="05F09E7F" w14:textId="77777777" w:rsidR="00FA03D2" w:rsidRPr="005A3205" w:rsidRDefault="00FA03D2" w:rsidP="003F387D">
            <w:pPr>
              <w:pStyle w:val="Sarakstarindkopa"/>
              <w:numPr>
                <w:ilvl w:val="0"/>
                <w:numId w:val="19"/>
              </w:numPr>
              <w:ind w:left="317" w:hanging="284"/>
              <w:rPr>
                <w:rFonts w:ascii="Times New Roman" w:hAnsi="Times New Roman"/>
                <w:sz w:val="24"/>
                <w:szCs w:val="24"/>
              </w:rPr>
            </w:pPr>
            <w:r w:rsidRPr="005A3205">
              <w:rPr>
                <w:rFonts w:ascii="Times New Roman" w:hAnsi="Times New Roman"/>
                <w:sz w:val="24"/>
                <w:szCs w:val="24"/>
              </w:rPr>
              <w:t>Pretendents nav uzskatāms par mikro, mazo vai vidējo uzņēmēju.</w:t>
            </w:r>
          </w:p>
        </w:tc>
        <w:tc>
          <w:tcPr>
            <w:tcW w:w="709" w:type="dxa"/>
          </w:tcPr>
          <w:p w14:paraId="7AFD2475" w14:textId="77777777" w:rsidR="00FA03D2" w:rsidRPr="005A3205" w:rsidRDefault="00FA03D2" w:rsidP="003F387D"/>
        </w:tc>
      </w:tr>
    </w:tbl>
    <w:p w14:paraId="4BFB91FD" w14:textId="77777777" w:rsidR="00FA03D2" w:rsidRPr="005A3205" w:rsidRDefault="00FA03D2" w:rsidP="00FA03D2"/>
    <w:p w14:paraId="0D1C7360" w14:textId="77777777" w:rsidR="00FA03D2" w:rsidRPr="005A3205" w:rsidRDefault="00FA03D2" w:rsidP="00FA03D2"/>
    <w:p w14:paraId="1782E2E6" w14:textId="77777777" w:rsidR="00FA03D2" w:rsidRPr="005A3205" w:rsidRDefault="00FA03D2" w:rsidP="00FA03D2">
      <w:pPr>
        <w:keepNext/>
        <w:jc w:val="both"/>
        <w:rPr>
          <w:b/>
        </w:rPr>
      </w:pPr>
      <w:r w:rsidRPr="005A3205">
        <w:rPr>
          <w:b/>
        </w:rPr>
        <w:t>Informācija par pretendenta personām, kurām ir izšķirošā ietekme attiecībā uz pretendentu uz līdzdalības pamata normatīvo aktu par koncerniem izpratnē* (turpmāk – Ietekmes persona)</w:t>
      </w:r>
    </w:p>
    <w:p w14:paraId="13474DCD" w14:textId="77777777" w:rsidR="00FA03D2" w:rsidRPr="005A3205" w:rsidRDefault="00FA03D2" w:rsidP="00FA03D2">
      <w:pPr>
        <w:keepNext/>
        <w:jc w:val="both"/>
        <w:rPr>
          <w:b/>
        </w:rPr>
      </w:pPr>
    </w:p>
    <w:tbl>
      <w:tblPr>
        <w:tblStyle w:val="Reatabula"/>
        <w:tblW w:w="0" w:type="auto"/>
        <w:tblInd w:w="-5" w:type="dxa"/>
        <w:tblLook w:val="04A0" w:firstRow="1" w:lastRow="0" w:firstColumn="1" w:lastColumn="0" w:noHBand="0" w:noVBand="1"/>
      </w:tblPr>
      <w:tblGrid>
        <w:gridCol w:w="551"/>
        <w:gridCol w:w="8515"/>
      </w:tblGrid>
      <w:tr w:rsidR="00D64310" w:rsidRPr="005A3205" w14:paraId="25E70D5D" w14:textId="77777777" w:rsidTr="003F387D">
        <w:trPr>
          <w:trHeight w:val="340"/>
        </w:trPr>
        <w:tc>
          <w:tcPr>
            <w:tcW w:w="906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06673" w14:textId="77777777" w:rsidR="00FA03D2" w:rsidRPr="005A3205" w:rsidRDefault="00FA03D2" w:rsidP="003F387D">
            <w:pPr>
              <w:pStyle w:val="Pamatteksts"/>
              <w:keepNext/>
              <w:ind w:right="28"/>
              <w:contextualSpacing/>
              <w:jc w:val="center"/>
              <w:rPr>
                <w:szCs w:val="24"/>
                <w:lang w:val="lv-LV"/>
              </w:rPr>
            </w:pPr>
            <w:r w:rsidRPr="005A3205">
              <w:rPr>
                <w:szCs w:val="24"/>
                <w:lang w:val="lv-LV"/>
              </w:rPr>
              <w:t>Ietekmes personas vārds, uzvārds vai nosaukums un personas kods/identifikācijas numurs vai juridiskām personām - reģistrācijas numurs</w:t>
            </w:r>
          </w:p>
        </w:tc>
      </w:tr>
      <w:tr w:rsidR="00D64310" w:rsidRPr="005A3205" w14:paraId="17355178" w14:textId="77777777" w:rsidTr="003F387D">
        <w:trPr>
          <w:trHeight w:val="340"/>
        </w:trPr>
        <w:tc>
          <w:tcPr>
            <w:tcW w:w="551" w:type="dxa"/>
            <w:tcBorders>
              <w:top w:val="single" w:sz="4" w:space="0" w:color="auto"/>
              <w:left w:val="single" w:sz="4" w:space="0" w:color="auto"/>
              <w:bottom w:val="single" w:sz="4" w:space="0" w:color="auto"/>
              <w:right w:val="single" w:sz="4" w:space="0" w:color="auto"/>
            </w:tcBorders>
            <w:vAlign w:val="center"/>
          </w:tcPr>
          <w:p w14:paraId="2BF87C7B" w14:textId="77777777" w:rsidR="00FA03D2" w:rsidRPr="005A3205" w:rsidRDefault="00FA03D2" w:rsidP="003F387D">
            <w:pPr>
              <w:pStyle w:val="Pamatteksts"/>
              <w:keepNext/>
              <w:ind w:right="28"/>
              <w:contextualSpacing/>
              <w:jc w:val="center"/>
              <w:rPr>
                <w:szCs w:val="24"/>
                <w:lang w:val="lv-LV"/>
              </w:rPr>
            </w:pPr>
            <w:r w:rsidRPr="005A3205">
              <w:rPr>
                <w:szCs w:val="24"/>
                <w:lang w:val="lv-LV"/>
              </w:rPr>
              <w:t>1.</w:t>
            </w:r>
          </w:p>
        </w:tc>
        <w:tc>
          <w:tcPr>
            <w:tcW w:w="8515" w:type="dxa"/>
            <w:tcBorders>
              <w:top w:val="single" w:sz="4" w:space="0" w:color="auto"/>
              <w:left w:val="single" w:sz="4" w:space="0" w:color="auto"/>
              <w:bottom w:val="single" w:sz="4" w:space="0" w:color="auto"/>
              <w:right w:val="single" w:sz="4" w:space="0" w:color="auto"/>
            </w:tcBorders>
            <w:vAlign w:val="center"/>
          </w:tcPr>
          <w:p w14:paraId="76CC5066" w14:textId="77777777" w:rsidR="00FA03D2" w:rsidRPr="005A3205" w:rsidRDefault="00FA03D2" w:rsidP="003F387D">
            <w:pPr>
              <w:pStyle w:val="Pamatteksts"/>
              <w:keepNext/>
              <w:ind w:right="28"/>
              <w:contextualSpacing/>
              <w:jc w:val="left"/>
              <w:rPr>
                <w:szCs w:val="24"/>
                <w:lang w:val="lv-LV"/>
              </w:rPr>
            </w:pPr>
          </w:p>
        </w:tc>
      </w:tr>
      <w:tr w:rsidR="00D64310" w:rsidRPr="005A3205" w14:paraId="389F5ED8" w14:textId="77777777" w:rsidTr="003F387D">
        <w:trPr>
          <w:trHeight w:val="340"/>
        </w:trPr>
        <w:tc>
          <w:tcPr>
            <w:tcW w:w="551" w:type="dxa"/>
            <w:tcBorders>
              <w:top w:val="single" w:sz="4" w:space="0" w:color="auto"/>
              <w:left w:val="single" w:sz="4" w:space="0" w:color="auto"/>
              <w:bottom w:val="single" w:sz="4" w:space="0" w:color="auto"/>
              <w:right w:val="single" w:sz="4" w:space="0" w:color="auto"/>
            </w:tcBorders>
            <w:vAlign w:val="center"/>
          </w:tcPr>
          <w:p w14:paraId="7383182C" w14:textId="77777777" w:rsidR="00FA03D2" w:rsidRPr="005A3205" w:rsidRDefault="00FA03D2" w:rsidP="003F387D">
            <w:pPr>
              <w:pStyle w:val="Pamatteksts"/>
              <w:keepNext/>
              <w:ind w:right="28"/>
              <w:contextualSpacing/>
              <w:jc w:val="center"/>
              <w:rPr>
                <w:szCs w:val="24"/>
                <w:lang w:val="lv-LV"/>
              </w:rPr>
            </w:pPr>
            <w:r w:rsidRPr="005A3205">
              <w:rPr>
                <w:szCs w:val="24"/>
                <w:lang w:val="lv-LV"/>
              </w:rPr>
              <w:t>[..]</w:t>
            </w:r>
          </w:p>
        </w:tc>
        <w:tc>
          <w:tcPr>
            <w:tcW w:w="8515" w:type="dxa"/>
            <w:tcBorders>
              <w:top w:val="single" w:sz="4" w:space="0" w:color="auto"/>
              <w:left w:val="single" w:sz="4" w:space="0" w:color="auto"/>
              <w:bottom w:val="single" w:sz="4" w:space="0" w:color="auto"/>
              <w:right w:val="single" w:sz="4" w:space="0" w:color="auto"/>
            </w:tcBorders>
            <w:vAlign w:val="center"/>
          </w:tcPr>
          <w:p w14:paraId="074336F1" w14:textId="77777777" w:rsidR="00FA03D2" w:rsidRPr="005A3205" w:rsidRDefault="00FA03D2" w:rsidP="003F387D">
            <w:pPr>
              <w:pStyle w:val="Pamatteksts"/>
              <w:keepNext/>
              <w:ind w:right="28"/>
              <w:contextualSpacing/>
              <w:jc w:val="left"/>
              <w:rPr>
                <w:szCs w:val="24"/>
                <w:lang w:val="lv-LV"/>
              </w:rPr>
            </w:pPr>
          </w:p>
        </w:tc>
      </w:tr>
    </w:tbl>
    <w:p w14:paraId="55064D26" w14:textId="77777777" w:rsidR="00FA03D2" w:rsidRPr="005A3205" w:rsidRDefault="00FA03D2" w:rsidP="00FA03D2">
      <w:pPr>
        <w:keepNext/>
        <w:jc w:val="both"/>
        <w:rPr>
          <w:b/>
        </w:rPr>
      </w:pPr>
    </w:p>
    <w:p w14:paraId="6DCA8BFC" w14:textId="77777777" w:rsidR="00FA03D2" w:rsidRPr="005A3205" w:rsidRDefault="00FA03D2" w:rsidP="00FA03D2">
      <w:pPr>
        <w:jc w:val="both"/>
        <w:rPr>
          <w:i/>
        </w:rPr>
      </w:pPr>
      <w:r w:rsidRPr="005A3205">
        <w:rPr>
          <w:i/>
        </w:rPr>
        <w:t xml:space="preserve">* </w:t>
      </w:r>
      <w:r w:rsidRPr="005A3205">
        <w:rPr>
          <w:bCs/>
          <w:i/>
        </w:rPr>
        <w:t xml:space="preserve">Pretendents ievēro Koncernu likuma 3. panta pirmajā un trešajā daļā noteikto, proti, Koncernu likuma 3. panta pirmā daļa nosaka, ka izšķirošā ietekme rodas uz koncerna līguma pamata, kā arī šā panta trešajā daļā noteiktajos gadījumos uz līdzdalības pamata. Minētā panta otrā daļa nosaka, ka koncerna līgums ir tāds līgums, ar kuru sabiedrība pakļauj savu vadību citam uzņēmumam (pārvaldes līgums) vai arī apņemas nodot visu savu peļņu vai tās daļu citam uzņēmumam (peļņas nodošanas līgums); koncerna līgums ir arī tāds līgums, ar kuru sabiedrība pakļauj savu vadību citam uzņēmumam un apņemas nodot savu peļņu šim citam uzņēmumam (pārvaldes un peļņas nodošanas līgums); koncerna līgums slēdzams </w:t>
      </w:r>
      <w:proofErr w:type="spellStart"/>
      <w:r w:rsidRPr="005A3205">
        <w:rPr>
          <w:bCs/>
          <w:i/>
        </w:rPr>
        <w:t>rakstveidā</w:t>
      </w:r>
      <w:proofErr w:type="spellEnd"/>
      <w:r w:rsidRPr="005A3205">
        <w:rPr>
          <w:bCs/>
          <w:i/>
        </w:rPr>
        <w:t xml:space="preserve">. Savukārt minētā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 Saskaņā ar Koncernu likuma 1. panta 8. punktu uzņēmums ir komercsabiedrība Komerclikuma izpratnē, </w:t>
      </w:r>
      <w:r w:rsidRPr="005A3205">
        <w:rPr>
          <w:bCs/>
          <w:i/>
          <w:u w:val="single"/>
        </w:rPr>
        <w:t>kā arī fiziska persona.</w:t>
      </w:r>
    </w:p>
    <w:p w14:paraId="0E6932F1" w14:textId="77777777" w:rsidR="00FA03D2" w:rsidRPr="005A3205" w:rsidRDefault="00FA03D2" w:rsidP="00FA03D2"/>
    <w:p w14:paraId="74D40CB5" w14:textId="77777777" w:rsidR="00FA03D2" w:rsidRPr="005A3205" w:rsidRDefault="00FA03D2" w:rsidP="00FA03D2">
      <w:pPr>
        <w:keepNext/>
        <w:rPr>
          <w:b/>
        </w:rPr>
      </w:pPr>
    </w:p>
    <w:p w14:paraId="05F86EB3" w14:textId="77777777" w:rsidR="00FA03D2" w:rsidRPr="005A3205" w:rsidRDefault="00FA03D2" w:rsidP="00FA03D2">
      <w:pPr>
        <w:rPr>
          <w:b/>
        </w:rPr>
      </w:pPr>
      <w:r w:rsidRPr="005A3205">
        <w:rPr>
          <w:b/>
        </w:rPr>
        <w:t>II PERSONAS, UZ KURAS IESPĒJĀM PRETENDENTS BALSTĀS, LAI APLIECINĀTU KVALIFIKĀCIJU</w:t>
      </w:r>
    </w:p>
    <w:tbl>
      <w:tblPr>
        <w:tblpPr w:leftFromText="180" w:rightFromText="180" w:vertAnchor="text" w:horzAnchor="margin" w:tblpXSpec="right" w:tblpY="11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7"/>
        <w:gridCol w:w="707"/>
      </w:tblGrid>
      <w:tr w:rsidR="00D64310" w:rsidRPr="005A3205" w14:paraId="50976F47" w14:textId="77777777" w:rsidTr="003F387D">
        <w:tc>
          <w:tcPr>
            <w:tcW w:w="8507" w:type="dxa"/>
            <w:tcBorders>
              <w:top w:val="nil"/>
              <w:left w:val="nil"/>
              <w:bottom w:val="nil"/>
            </w:tcBorders>
          </w:tcPr>
          <w:p w14:paraId="26BB6EB8" w14:textId="77777777" w:rsidR="00FA03D2" w:rsidRPr="005A3205" w:rsidRDefault="00FA03D2" w:rsidP="003F387D">
            <w:r w:rsidRPr="005A3205">
              <w:t xml:space="preserve">Pretendents </w:t>
            </w:r>
            <w:r w:rsidRPr="005A3205">
              <w:rPr>
                <w:u w:val="single"/>
              </w:rPr>
              <w:t>nebalstās</w:t>
            </w:r>
            <w:r w:rsidRPr="005A3205">
              <w:t xml:space="preserve"> uz citu personu iespējām, lai apliecinātu kvalifikāciju</w:t>
            </w:r>
          </w:p>
        </w:tc>
        <w:tc>
          <w:tcPr>
            <w:tcW w:w="707" w:type="dxa"/>
          </w:tcPr>
          <w:p w14:paraId="7F934A54" w14:textId="77777777" w:rsidR="00FA03D2" w:rsidRPr="005A3205" w:rsidRDefault="00FA03D2" w:rsidP="003F387D"/>
        </w:tc>
      </w:tr>
    </w:tbl>
    <w:p w14:paraId="5C94CCE2" w14:textId="77777777" w:rsidR="00FA03D2" w:rsidRPr="005A3205" w:rsidRDefault="00FA03D2" w:rsidP="00FA03D2"/>
    <w:p w14:paraId="5384EEFD" w14:textId="77777777" w:rsidR="00FA03D2" w:rsidRPr="005A3205" w:rsidRDefault="00FA03D2" w:rsidP="00FA03D2">
      <w:r w:rsidRPr="005A3205">
        <w:t xml:space="preserve">(ja pretendents nebalstās uz citu personu iespējām, lai apliecinātu kvalifikāciju, izdara attiecīgu atzīmi un tabulu nav nepieciešams aizpildīt) </w:t>
      </w:r>
    </w:p>
    <w:p w14:paraId="2DD1478A" w14:textId="77777777" w:rsidR="00FA03D2" w:rsidRPr="005A3205" w:rsidRDefault="00FA03D2" w:rsidP="00FA03D2"/>
    <w:tbl>
      <w:tblPr>
        <w:tblW w:w="9072" w:type="dxa"/>
        <w:tblLook w:val="04A0" w:firstRow="1" w:lastRow="0" w:firstColumn="1" w:lastColumn="0" w:noHBand="0" w:noVBand="1"/>
      </w:tblPr>
      <w:tblGrid>
        <w:gridCol w:w="8364"/>
        <w:gridCol w:w="708"/>
      </w:tblGrid>
      <w:tr w:rsidR="00D64310" w:rsidRPr="005A3205" w14:paraId="287B01A9" w14:textId="77777777" w:rsidTr="003F387D">
        <w:tc>
          <w:tcPr>
            <w:tcW w:w="8364" w:type="dxa"/>
            <w:tcBorders>
              <w:right w:val="single" w:sz="4" w:space="0" w:color="auto"/>
            </w:tcBorders>
          </w:tcPr>
          <w:p w14:paraId="50B234A0" w14:textId="77777777" w:rsidR="00FA03D2" w:rsidRPr="005A3205" w:rsidRDefault="00FA03D2" w:rsidP="003F387D">
            <w:pPr>
              <w:ind w:left="-74"/>
            </w:pPr>
            <w:r w:rsidRPr="005A3205">
              <w:t xml:space="preserve">Pretendents </w:t>
            </w:r>
            <w:r w:rsidRPr="005A3205">
              <w:rPr>
                <w:u w:val="single"/>
              </w:rPr>
              <w:t>balstās</w:t>
            </w:r>
            <w:r w:rsidRPr="005A3205">
              <w:t xml:space="preserve"> uz citu personu iespējām, lai apliecinātu kvalifikāciju</w:t>
            </w:r>
          </w:p>
        </w:tc>
        <w:tc>
          <w:tcPr>
            <w:tcW w:w="708" w:type="dxa"/>
            <w:tcBorders>
              <w:top w:val="single" w:sz="4" w:space="0" w:color="auto"/>
              <w:left w:val="single" w:sz="4" w:space="0" w:color="auto"/>
              <w:bottom w:val="single" w:sz="4" w:space="0" w:color="auto"/>
              <w:right w:val="single" w:sz="4" w:space="0" w:color="auto"/>
            </w:tcBorders>
          </w:tcPr>
          <w:p w14:paraId="5F99C081" w14:textId="77777777" w:rsidR="00FA03D2" w:rsidRPr="005A3205" w:rsidRDefault="00FA03D2" w:rsidP="003F387D"/>
        </w:tc>
      </w:tr>
    </w:tbl>
    <w:p w14:paraId="11FB8059" w14:textId="77777777" w:rsidR="00FA03D2" w:rsidRPr="005A3205" w:rsidRDefault="00FA03D2" w:rsidP="00FA03D2">
      <w:r w:rsidRPr="005A3205">
        <w:t>(tabulā norāda personai nododamo darbu apjomu un veidus)</w:t>
      </w:r>
    </w:p>
    <w:p w14:paraId="78778289" w14:textId="77777777" w:rsidR="00FA03D2" w:rsidRPr="005A3205" w:rsidRDefault="00FA03D2" w:rsidP="00FA03D2"/>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2552"/>
        <w:gridCol w:w="2551"/>
      </w:tblGrid>
      <w:tr w:rsidR="00D64310" w:rsidRPr="005A3205" w14:paraId="0712E8CC" w14:textId="77777777" w:rsidTr="003F387D">
        <w:trPr>
          <w:tblHeader/>
        </w:trPr>
        <w:tc>
          <w:tcPr>
            <w:tcW w:w="3856" w:type="dxa"/>
          </w:tcPr>
          <w:p w14:paraId="1BD7C86B" w14:textId="77777777" w:rsidR="00FA03D2" w:rsidRPr="005A3205" w:rsidRDefault="00FA03D2" w:rsidP="003F387D">
            <w:pPr>
              <w:jc w:val="center"/>
              <w:rPr>
                <w:b/>
              </w:rPr>
            </w:pPr>
            <w:r w:rsidRPr="005A3205">
              <w:rPr>
                <w:b/>
              </w:rPr>
              <w:t>Personas, uz kuras iespējām balstās, nosaukums, reģistrācijas numurs, adrese, kontaktpersona, tālruņa numurs</w:t>
            </w:r>
          </w:p>
        </w:tc>
        <w:tc>
          <w:tcPr>
            <w:tcW w:w="2552" w:type="dxa"/>
          </w:tcPr>
          <w:p w14:paraId="40307415" w14:textId="77777777" w:rsidR="00FA03D2" w:rsidRPr="005A3205" w:rsidRDefault="00FA03D2" w:rsidP="003F387D">
            <w:pPr>
              <w:jc w:val="center"/>
              <w:rPr>
                <w:b/>
              </w:rPr>
            </w:pPr>
            <w:r w:rsidRPr="005A3205">
              <w:rPr>
                <w:b/>
              </w:rPr>
              <w:t>Kvalifikācijas prasība, kuras izpildei persona piesaistīta</w:t>
            </w:r>
          </w:p>
        </w:tc>
        <w:tc>
          <w:tcPr>
            <w:tcW w:w="2551" w:type="dxa"/>
          </w:tcPr>
          <w:p w14:paraId="1DE220D9" w14:textId="77777777" w:rsidR="00FA03D2" w:rsidRPr="005A3205" w:rsidRDefault="00FA03D2" w:rsidP="003F387D">
            <w:pPr>
              <w:jc w:val="center"/>
              <w:rPr>
                <w:b/>
              </w:rPr>
            </w:pPr>
            <w:r w:rsidRPr="005A3205">
              <w:rPr>
                <w:b/>
              </w:rPr>
              <w:t>Nododamo resursu apraksts un apjoms</w:t>
            </w:r>
          </w:p>
        </w:tc>
      </w:tr>
      <w:tr w:rsidR="00D64310" w:rsidRPr="005A3205" w14:paraId="475AA552" w14:textId="77777777" w:rsidTr="003F387D">
        <w:tc>
          <w:tcPr>
            <w:tcW w:w="3856" w:type="dxa"/>
          </w:tcPr>
          <w:p w14:paraId="7B7983EB" w14:textId="77777777" w:rsidR="00FA03D2" w:rsidRPr="005A3205" w:rsidRDefault="00FA03D2" w:rsidP="003F387D">
            <w:pPr>
              <w:jc w:val="center"/>
              <w:rPr>
                <w:b/>
              </w:rPr>
            </w:pPr>
            <w:r w:rsidRPr="005A3205">
              <w:t>(nepieciešamības gadījumā pievienot papildu rindas)</w:t>
            </w:r>
          </w:p>
        </w:tc>
        <w:tc>
          <w:tcPr>
            <w:tcW w:w="2552" w:type="dxa"/>
          </w:tcPr>
          <w:p w14:paraId="7FC6B5D8" w14:textId="77777777" w:rsidR="00FA03D2" w:rsidRPr="005A3205" w:rsidRDefault="00FA03D2" w:rsidP="003F387D">
            <w:pPr>
              <w:jc w:val="center"/>
              <w:rPr>
                <w:b/>
              </w:rPr>
            </w:pPr>
          </w:p>
        </w:tc>
        <w:tc>
          <w:tcPr>
            <w:tcW w:w="2551" w:type="dxa"/>
          </w:tcPr>
          <w:p w14:paraId="053B19D5" w14:textId="77777777" w:rsidR="00FA03D2" w:rsidRPr="005A3205" w:rsidRDefault="00FA03D2" w:rsidP="003F387D">
            <w:pPr>
              <w:jc w:val="center"/>
              <w:rPr>
                <w:b/>
              </w:rPr>
            </w:pPr>
          </w:p>
        </w:tc>
      </w:tr>
    </w:tbl>
    <w:p w14:paraId="7B850351" w14:textId="77777777" w:rsidR="00FA03D2" w:rsidRPr="005A3205" w:rsidRDefault="00FA03D2" w:rsidP="00FA03D2"/>
    <w:p w14:paraId="19220F9E" w14:textId="463F23E3" w:rsidR="00FA03D2" w:rsidRPr="005A3205" w:rsidRDefault="00FA03D2" w:rsidP="000B73B9">
      <w:pPr>
        <w:jc w:val="both"/>
        <w:rPr>
          <w:b/>
        </w:rPr>
      </w:pPr>
      <w:r w:rsidRPr="005A3205">
        <w:lastRenderedPageBreak/>
        <w:t xml:space="preserve">Piedāvājumam pievieno vienošanos ar katru </w:t>
      </w:r>
      <w:r w:rsidRPr="005A3205">
        <w:rPr>
          <w:u w:val="single"/>
        </w:rPr>
        <w:t>personu, uz kuras iespējām pretendents balstās, lai apliecinātu kvalifikāciju par dalību līguma izpildē un gatavību nodot savus resursus</w:t>
      </w:r>
      <w:r w:rsidRPr="005A3205">
        <w:t>, ja līguma slēgšanas tiesības tiktu piešķirts pretendentam.</w:t>
      </w:r>
    </w:p>
    <w:p w14:paraId="4ABDEBC7" w14:textId="77777777" w:rsidR="00FA03D2" w:rsidRPr="005A3205" w:rsidRDefault="00FA03D2" w:rsidP="00FA03D2">
      <w:pPr>
        <w:keepNext/>
        <w:rPr>
          <w:b/>
        </w:rPr>
      </w:pPr>
    </w:p>
    <w:p w14:paraId="730B00CA" w14:textId="77777777" w:rsidR="00FA03D2" w:rsidRPr="005A3205" w:rsidRDefault="00FA03D2" w:rsidP="00FA03D2">
      <w:pPr>
        <w:keepNext/>
        <w:rPr>
          <w:b/>
        </w:rPr>
      </w:pPr>
      <w:r w:rsidRPr="005A3205">
        <w:rPr>
          <w:b/>
        </w:rPr>
        <w:t>III APAKŠUZŅĒMĒJI</w:t>
      </w:r>
    </w:p>
    <w:p w14:paraId="082A3AE0" w14:textId="77777777" w:rsidR="00FA03D2" w:rsidRPr="005A3205" w:rsidRDefault="00FA03D2" w:rsidP="00FA03D2">
      <w:pPr>
        <w:keepNext/>
      </w:pPr>
    </w:p>
    <w:tbl>
      <w:tblPr>
        <w:tblW w:w="9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16"/>
        <w:gridCol w:w="567"/>
      </w:tblGrid>
      <w:tr w:rsidR="00D64310" w:rsidRPr="005A3205" w14:paraId="105EFA8A" w14:textId="77777777" w:rsidTr="003F387D">
        <w:tc>
          <w:tcPr>
            <w:tcW w:w="8716" w:type="dxa"/>
            <w:tcBorders>
              <w:top w:val="nil"/>
              <w:left w:val="nil"/>
              <w:bottom w:val="nil"/>
            </w:tcBorders>
          </w:tcPr>
          <w:p w14:paraId="57214FA8" w14:textId="77777777" w:rsidR="00FA03D2" w:rsidRPr="005A3205" w:rsidRDefault="00FA03D2" w:rsidP="003F387D">
            <w:pPr>
              <w:jc w:val="both"/>
            </w:pPr>
            <w:r w:rsidRPr="005A3205">
              <w:t xml:space="preserve">Apakšuzņēmējus līguma izpildē piesaistīt </w:t>
            </w:r>
            <w:r w:rsidRPr="005A3205">
              <w:rPr>
                <w:u w:val="single"/>
              </w:rPr>
              <w:t>nav paredzēts</w:t>
            </w:r>
          </w:p>
        </w:tc>
        <w:tc>
          <w:tcPr>
            <w:tcW w:w="567" w:type="dxa"/>
          </w:tcPr>
          <w:p w14:paraId="33F9C749" w14:textId="77777777" w:rsidR="00FA03D2" w:rsidRPr="005A3205" w:rsidRDefault="00FA03D2" w:rsidP="003F387D">
            <w:pPr>
              <w:jc w:val="right"/>
            </w:pPr>
          </w:p>
        </w:tc>
      </w:tr>
    </w:tbl>
    <w:p w14:paraId="26BE2A65" w14:textId="77777777" w:rsidR="00FA03D2" w:rsidRPr="005A3205" w:rsidRDefault="00FA03D2" w:rsidP="00FA03D2"/>
    <w:p w14:paraId="686D2940" w14:textId="77777777" w:rsidR="00FA03D2" w:rsidRPr="005A3205" w:rsidRDefault="00FA03D2" w:rsidP="00FA03D2">
      <w:pPr>
        <w:jc w:val="both"/>
      </w:pPr>
      <w:r w:rsidRPr="005A3205">
        <w:t xml:space="preserve">(ja apakšuzņēmējus līguma izpildē piesaistīt nav paredzēts, izdara attiecīgu atzīmi un tabulu par apakšuzņēmējiem nododamo darbu apjomu nav nepieciešams aizpildīt) </w:t>
      </w:r>
    </w:p>
    <w:p w14:paraId="3ED45DCF" w14:textId="77777777" w:rsidR="00FA03D2" w:rsidRPr="005A3205" w:rsidRDefault="00FA03D2" w:rsidP="00FA03D2"/>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5"/>
        <w:gridCol w:w="567"/>
      </w:tblGrid>
      <w:tr w:rsidR="00D64310" w:rsidRPr="005A3205" w14:paraId="503E26EF" w14:textId="77777777" w:rsidTr="003F387D">
        <w:tc>
          <w:tcPr>
            <w:tcW w:w="8755" w:type="dxa"/>
            <w:tcBorders>
              <w:top w:val="nil"/>
              <w:left w:val="nil"/>
              <w:bottom w:val="nil"/>
            </w:tcBorders>
          </w:tcPr>
          <w:p w14:paraId="741F94B4" w14:textId="77777777" w:rsidR="00FA03D2" w:rsidRPr="005A3205" w:rsidRDefault="00FA03D2" w:rsidP="003F387D">
            <w:pPr>
              <w:jc w:val="both"/>
            </w:pPr>
            <w:r w:rsidRPr="005A3205">
              <w:t xml:space="preserve">Apakšuzņēmējus līguma izpildē </w:t>
            </w:r>
            <w:r w:rsidRPr="005A3205">
              <w:rPr>
                <w:u w:val="single"/>
              </w:rPr>
              <w:t>ir paredzēts</w:t>
            </w:r>
            <w:r w:rsidRPr="005A3205">
              <w:t xml:space="preserve"> piesaistīt</w:t>
            </w:r>
          </w:p>
        </w:tc>
        <w:tc>
          <w:tcPr>
            <w:tcW w:w="567" w:type="dxa"/>
          </w:tcPr>
          <w:p w14:paraId="7A98BAAB" w14:textId="77777777" w:rsidR="00FA03D2" w:rsidRPr="005A3205" w:rsidRDefault="00FA03D2" w:rsidP="003F387D"/>
        </w:tc>
      </w:tr>
    </w:tbl>
    <w:p w14:paraId="7B687F8E" w14:textId="77777777" w:rsidR="00FA03D2" w:rsidRPr="005A3205" w:rsidRDefault="00FA03D2" w:rsidP="00FA03D2">
      <w:pPr>
        <w:jc w:val="both"/>
      </w:pPr>
      <w:r w:rsidRPr="005A3205">
        <w:t>(tabulā norāda apakšuzņēmējiem un apakšuzņēmēju apakšuzņēmējiem nododamo darbu apjomu un veidus; ja persona, uz kuras iespējām pretendents balstās, ir vienlaikus uzskatāma par apakšuzņēmēju, šo personu norāda arī šajā sarakstā)</w:t>
      </w:r>
    </w:p>
    <w:p w14:paraId="72F25787" w14:textId="77777777" w:rsidR="00FA03D2" w:rsidRPr="005A3205" w:rsidRDefault="00FA03D2" w:rsidP="00FA03D2"/>
    <w:tbl>
      <w:tblPr>
        <w:tblW w:w="89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1418"/>
        <w:gridCol w:w="1842"/>
        <w:gridCol w:w="2269"/>
      </w:tblGrid>
      <w:tr w:rsidR="00D64310" w:rsidRPr="005A3205" w14:paraId="0F6BBDBF" w14:textId="77777777" w:rsidTr="003F387D">
        <w:tc>
          <w:tcPr>
            <w:tcW w:w="3402" w:type="dxa"/>
          </w:tcPr>
          <w:p w14:paraId="5614DA71" w14:textId="77777777" w:rsidR="00FA03D2" w:rsidRPr="005A3205" w:rsidRDefault="00FA03D2" w:rsidP="003F387D">
            <w:pPr>
              <w:jc w:val="center"/>
            </w:pPr>
            <w:r w:rsidRPr="005A3205">
              <w:rPr>
                <w:b/>
              </w:rPr>
              <w:t>Apakšuzņēmēja nosaukums, reģistrācijas numurs, adrese, kontaktpersona, tālruņa numurs</w:t>
            </w:r>
          </w:p>
        </w:tc>
        <w:tc>
          <w:tcPr>
            <w:tcW w:w="1418" w:type="dxa"/>
          </w:tcPr>
          <w:p w14:paraId="790CF963" w14:textId="77777777" w:rsidR="00FA03D2" w:rsidRPr="005A3205" w:rsidRDefault="00FA03D2" w:rsidP="003F387D">
            <w:pPr>
              <w:jc w:val="center"/>
              <w:rPr>
                <w:b/>
              </w:rPr>
            </w:pPr>
            <w:r w:rsidRPr="005A3205">
              <w:rPr>
                <w:b/>
              </w:rPr>
              <w:t>Veicamo darbu apjoms %</w:t>
            </w:r>
          </w:p>
        </w:tc>
        <w:tc>
          <w:tcPr>
            <w:tcW w:w="1842" w:type="dxa"/>
          </w:tcPr>
          <w:p w14:paraId="01C85117" w14:textId="77777777" w:rsidR="00FA03D2" w:rsidRPr="005A3205" w:rsidRDefault="00FA03D2" w:rsidP="003F387D">
            <w:pPr>
              <w:jc w:val="center"/>
            </w:pPr>
            <w:r w:rsidRPr="005A3205">
              <w:rPr>
                <w:b/>
              </w:rPr>
              <w:t>Veicamo darbu apjoms EUR bez PVN</w:t>
            </w:r>
          </w:p>
        </w:tc>
        <w:tc>
          <w:tcPr>
            <w:tcW w:w="2269" w:type="dxa"/>
          </w:tcPr>
          <w:p w14:paraId="7CDB9839" w14:textId="77777777" w:rsidR="00FA03D2" w:rsidRPr="005A3205" w:rsidRDefault="00FA03D2" w:rsidP="003F387D">
            <w:pPr>
              <w:jc w:val="center"/>
            </w:pPr>
            <w:r w:rsidRPr="005A3205">
              <w:rPr>
                <w:b/>
              </w:rPr>
              <w:t>Veicamo darbu raksturojums</w:t>
            </w:r>
          </w:p>
        </w:tc>
      </w:tr>
      <w:tr w:rsidR="00D64310" w:rsidRPr="005A3205" w14:paraId="609397D1" w14:textId="77777777" w:rsidTr="003F387D">
        <w:tc>
          <w:tcPr>
            <w:tcW w:w="3402" w:type="dxa"/>
          </w:tcPr>
          <w:p w14:paraId="335AF652" w14:textId="77777777" w:rsidR="00FA03D2" w:rsidRPr="005A3205" w:rsidRDefault="00FA03D2" w:rsidP="003F387D">
            <w:pPr>
              <w:jc w:val="center"/>
            </w:pPr>
            <w:r w:rsidRPr="005A3205">
              <w:t>(nepieciešamības gadījumā pievienot papildus rindas)</w:t>
            </w:r>
          </w:p>
        </w:tc>
        <w:tc>
          <w:tcPr>
            <w:tcW w:w="1418" w:type="dxa"/>
          </w:tcPr>
          <w:p w14:paraId="43A86887" w14:textId="77777777" w:rsidR="00FA03D2" w:rsidRPr="005A3205" w:rsidRDefault="00FA03D2" w:rsidP="003F387D">
            <w:pPr>
              <w:jc w:val="center"/>
            </w:pPr>
          </w:p>
        </w:tc>
        <w:tc>
          <w:tcPr>
            <w:tcW w:w="1842" w:type="dxa"/>
          </w:tcPr>
          <w:p w14:paraId="2EBEDA7C" w14:textId="77777777" w:rsidR="00FA03D2" w:rsidRPr="005A3205" w:rsidRDefault="00FA03D2" w:rsidP="003F387D">
            <w:pPr>
              <w:jc w:val="center"/>
            </w:pPr>
          </w:p>
        </w:tc>
        <w:tc>
          <w:tcPr>
            <w:tcW w:w="2269" w:type="dxa"/>
          </w:tcPr>
          <w:p w14:paraId="6AD09FE9" w14:textId="77777777" w:rsidR="00FA03D2" w:rsidRPr="005A3205" w:rsidRDefault="00FA03D2" w:rsidP="003F387D">
            <w:pPr>
              <w:jc w:val="center"/>
            </w:pPr>
          </w:p>
        </w:tc>
      </w:tr>
    </w:tbl>
    <w:p w14:paraId="1934159A" w14:textId="77777777" w:rsidR="00FA03D2" w:rsidRPr="005A3205" w:rsidRDefault="00FA03D2" w:rsidP="00FA03D2"/>
    <w:p w14:paraId="7E2D8544" w14:textId="77777777" w:rsidR="00FA03D2" w:rsidRPr="005A3205" w:rsidRDefault="00FA03D2" w:rsidP="00FA03D2">
      <w:pPr>
        <w:ind w:right="-2"/>
        <w:jc w:val="both"/>
      </w:pPr>
      <w:r w:rsidRPr="005A3205">
        <w:t xml:space="preserve">Piedāvājumam </w:t>
      </w:r>
      <w:r w:rsidRPr="005A3205">
        <w:rPr>
          <w:u w:val="single"/>
        </w:rPr>
        <w:t>pievieno vienošanos ar katru apakšuzņēmēju par konkrētu darbu izpildi vai apakšuzņēmēja apliecinājumu par dalību līguma izpildē</w:t>
      </w:r>
      <w:r w:rsidRPr="005A3205">
        <w:t>, ja līguma slēgšanas tiesības tiktu piešķirtas pretendentam.</w:t>
      </w:r>
    </w:p>
    <w:p w14:paraId="335E771E" w14:textId="77777777" w:rsidR="00FA03D2" w:rsidRPr="005A3205" w:rsidRDefault="00FA03D2" w:rsidP="00FA03D2">
      <w:pPr>
        <w:ind w:right="-2"/>
      </w:pPr>
    </w:p>
    <w:p w14:paraId="4A0C85A7" w14:textId="77777777" w:rsidR="00FA03D2" w:rsidRPr="005A3205" w:rsidRDefault="00FA03D2" w:rsidP="00FA03D2">
      <w:pPr>
        <w:jc w:val="both"/>
      </w:pPr>
      <w:r w:rsidRPr="005A3205">
        <w:t>Pretendenta piesaistītais apakšuzņēmējs _________ atbilst šādam uzņēmēja statusam (atzīmēt atbilstošo, ja attiecināms):</w:t>
      </w:r>
    </w:p>
    <w:p w14:paraId="5D7023A5" w14:textId="77777777" w:rsidR="00FA03D2" w:rsidRPr="005A3205" w:rsidRDefault="00FA03D2" w:rsidP="00FA03D2"/>
    <w:tbl>
      <w:tblPr>
        <w:tblStyle w:val="Reatabula"/>
        <w:tblW w:w="9351" w:type="dxa"/>
        <w:tblLook w:val="04A0" w:firstRow="1" w:lastRow="0" w:firstColumn="1" w:lastColumn="0" w:noHBand="0" w:noVBand="1"/>
      </w:tblPr>
      <w:tblGrid>
        <w:gridCol w:w="8642"/>
        <w:gridCol w:w="709"/>
      </w:tblGrid>
      <w:tr w:rsidR="00D64310" w:rsidRPr="005A3205" w14:paraId="540BCDA0" w14:textId="77777777" w:rsidTr="003F387D">
        <w:trPr>
          <w:trHeight w:val="231"/>
        </w:trPr>
        <w:tc>
          <w:tcPr>
            <w:tcW w:w="8642" w:type="dxa"/>
            <w:vMerge w:val="restart"/>
            <w:tcBorders>
              <w:top w:val="nil"/>
              <w:left w:val="nil"/>
              <w:right w:val="nil"/>
            </w:tcBorders>
          </w:tcPr>
          <w:p w14:paraId="321451D3" w14:textId="77777777" w:rsidR="00FA03D2" w:rsidRPr="005A3205" w:rsidRDefault="00FA03D2" w:rsidP="003F387D">
            <w:pPr>
              <w:pStyle w:val="Sarakstarindkopa"/>
              <w:numPr>
                <w:ilvl w:val="0"/>
                <w:numId w:val="19"/>
              </w:numPr>
              <w:ind w:left="317" w:hanging="284"/>
              <w:jc w:val="both"/>
              <w:rPr>
                <w:rFonts w:ascii="Times New Roman" w:hAnsi="Times New Roman"/>
                <w:sz w:val="24"/>
                <w:szCs w:val="24"/>
              </w:rPr>
            </w:pPr>
            <w:proofErr w:type="spellStart"/>
            <w:r w:rsidRPr="005A3205">
              <w:rPr>
                <w:rFonts w:ascii="Times New Roman" w:hAnsi="Times New Roman"/>
                <w:sz w:val="24"/>
                <w:szCs w:val="24"/>
              </w:rPr>
              <w:t>Mikrouzņēmums</w:t>
            </w:r>
            <w:proofErr w:type="spellEnd"/>
            <w:r w:rsidRPr="005A3205">
              <w:rPr>
                <w:rFonts w:ascii="Times New Roman" w:hAnsi="Times New Roman"/>
                <w:sz w:val="24"/>
                <w:szCs w:val="24"/>
              </w:rPr>
              <w:t xml:space="preserve"> (uzņēmums, kurā strādā mazāk nekā 10 darbinieki un kura gada apgrozījums un/vai bilance kopā nepārsniedz 2 miljonus </w:t>
            </w:r>
            <w:proofErr w:type="spellStart"/>
            <w:r w:rsidRPr="005A3205">
              <w:rPr>
                <w:rFonts w:ascii="Times New Roman" w:hAnsi="Times New Roman"/>
                <w:i/>
                <w:iCs/>
                <w:sz w:val="24"/>
                <w:szCs w:val="24"/>
              </w:rPr>
              <w:t>euro</w:t>
            </w:r>
            <w:proofErr w:type="spellEnd"/>
            <w:r w:rsidRPr="005A3205">
              <w:rPr>
                <w:rFonts w:ascii="Times New Roman" w:hAnsi="Times New Roman"/>
                <w:sz w:val="24"/>
                <w:szCs w:val="24"/>
              </w:rPr>
              <w:t>);</w:t>
            </w:r>
          </w:p>
        </w:tc>
        <w:tc>
          <w:tcPr>
            <w:tcW w:w="709" w:type="dxa"/>
            <w:tcBorders>
              <w:top w:val="nil"/>
              <w:left w:val="nil"/>
              <w:bottom w:val="single" w:sz="4" w:space="0" w:color="auto"/>
              <w:right w:val="nil"/>
            </w:tcBorders>
          </w:tcPr>
          <w:p w14:paraId="5093E02C" w14:textId="77777777" w:rsidR="00FA03D2" w:rsidRPr="005A3205" w:rsidRDefault="00FA03D2" w:rsidP="003F387D"/>
        </w:tc>
      </w:tr>
      <w:tr w:rsidR="00D64310" w:rsidRPr="005A3205" w14:paraId="528CA15E" w14:textId="77777777" w:rsidTr="003F387D">
        <w:trPr>
          <w:trHeight w:val="231"/>
        </w:trPr>
        <w:tc>
          <w:tcPr>
            <w:tcW w:w="8642" w:type="dxa"/>
            <w:vMerge/>
            <w:tcBorders>
              <w:left w:val="nil"/>
              <w:bottom w:val="nil"/>
            </w:tcBorders>
          </w:tcPr>
          <w:p w14:paraId="63DC6491" w14:textId="77777777" w:rsidR="00FA03D2" w:rsidRPr="005A3205" w:rsidRDefault="00FA03D2" w:rsidP="003F387D">
            <w:pPr>
              <w:pStyle w:val="Sarakstarindkopa"/>
              <w:numPr>
                <w:ilvl w:val="0"/>
                <w:numId w:val="19"/>
              </w:numPr>
              <w:ind w:left="317" w:hanging="284"/>
              <w:rPr>
                <w:rFonts w:ascii="Times New Roman" w:hAnsi="Times New Roman"/>
                <w:sz w:val="24"/>
                <w:szCs w:val="24"/>
              </w:rPr>
            </w:pPr>
          </w:p>
        </w:tc>
        <w:tc>
          <w:tcPr>
            <w:tcW w:w="709" w:type="dxa"/>
            <w:tcBorders>
              <w:top w:val="single" w:sz="4" w:space="0" w:color="auto"/>
              <w:bottom w:val="single" w:sz="4" w:space="0" w:color="auto"/>
            </w:tcBorders>
          </w:tcPr>
          <w:p w14:paraId="190AE8AB" w14:textId="77777777" w:rsidR="00FA03D2" w:rsidRPr="005A3205" w:rsidRDefault="00FA03D2" w:rsidP="003F387D"/>
        </w:tc>
      </w:tr>
      <w:tr w:rsidR="00D64310" w:rsidRPr="005A3205" w14:paraId="2DC06CC3" w14:textId="77777777" w:rsidTr="003F387D">
        <w:trPr>
          <w:trHeight w:val="455"/>
        </w:trPr>
        <w:tc>
          <w:tcPr>
            <w:tcW w:w="8642" w:type="dxa"/>
            <w:vMerge w:val="restart"/>
            <w:tcBorders>
              <w:top w:val="nil"/>
              <w:left w:val="nil"/>
              <w:right w:val="nil"/>
            </w:tcBorders>
          </w:tcPr>
          <w:p w14:paraId="7817644B" w14:textId="77777777" w:rsidR="00FA03D2" w:rsidRPr="005A3205" w:rsidRDefault="00FA03D2" w:rsidP="003F387D"/>
          <w:p w14:paraId="346F8696" w14:textId="77777777" w:rsidR="00FA03D2" w:rsidRPr="005A3205" w:rsidRDefault="00FA03D2" w:rsidP="003F387D">
            <w:pPr>
              <w:pStyle w:val="Sarakstarindkopa"/>
              <w:numPr>
                <w:ilvl w:val="0"/>
                <w:numId w:val="19"/>
              </w:numPr>
              <w:ind w:left="317" w:hanging="284"/>
              <w:rPr>
                <w:rFonts w:ascii="Times New Roman" w:hAnsi="Times New Roman"/>
                <w:sz w:val="24"/>
                <w:szCs w:val="24"/>
              </w:rPr>
            </w:pPr>
            <w:r w:rsidRPr="005A3205">
              <w:rPr>
                <w:rFonts w:ascii="Times New Roman" w:hAnsi="Times New Roman"/>
                <w:sz w:val="24"/>
                <w:szCs w:val="24"/>
              </w:rPr>
              <w:t xml:space="preserve">Mazais uzņēmums (uzņēmums, kurā nodarbinātas mazāk nekā 50 personas un kura gada apgrozījums un/vai gada bilance kopā nepārsniedz 10 miljonus </w:t>
            </w:r>
            <w:proofErr w:type="spellStart"/>
            <w:r w:rsidRPr="005A3205">
              <w:rPr>
                <w:rFonts w:ascii="Times New Roman" w:hAnsi="Times New Roman"/>
                <w:i/>
                <w:iCs/>
                <w:sz w:val="24"/>
                <w:szCs w:val="24"/>
              </w:rPr>
              <w:t>euro</w:t>
            </w:r>
            <w:proofErr w:type="spellEnd"/>
            <w:r w:rsidRPr="005A3205">
              <w:rPr>
                <w:rFonts w:ascii="Times New Roman" w:hAnsi="Times New Roman"/>
                <w:sz w:val="24"/>
                <w:szCs w:val="24"/>
              </w:rPr>
              <w:t>);</w:t>
            </w:r>
          </w:p>
        </w:tc>
        <w:tc>
          <w:tcPr>
            <w:tcW w:w="709" w:type="dxa"/>
            <w:tcBorders>
              <w:top w:val="nil"/>
              <w:left w:val="nil"/>
              <w:bottom w:val="single" w:sz="4" w:space="0" w:color="auto"/>
              <w:right w:val="nil"/>
            </w:tcBorders>
          </w:tcPr>
          <w:p w14:paraId="358AED5A" w14:textId="77777777" w:rsidR="00FA03D2" w:rsidRPr="005A3205" w:rsidRDefault="00FA03D2" w:rsidP="003F387D"/>
        </w:tc>
      </w:tr>
      <w:tr w:rsidR="00D64310" w:rsidRPr="005A3205" w14:paraId="71F5D9C5" w14:textId="77777777" w:rsidTr="003F387D">
        <w:trPr>
          <w:trHeight w:val="194"/>
        </w:trPr>
        <w:tc>
          <w:tcPr>
            <w:tcW w:w="8642" w:type="dxa"/>
            <w:vMerge/>
            <w:tcBorders>
              <w:left w:val="nil"/>
              <w:bottom w:val="nil"/>
            </w:tcBorders>
          </w:tcPr>
          <w:p w14:paraId="4A19513A" w14:textId="77777777" w:rsidR="00FA03D2" w:rsidRPr="005A3205" w:rsidRDefault="00FA03D2" w:rsidP="003F387D">
            <w:pPr>
              <w:pStyle w:val="Sarakstarindkopa"/>
              <w:numPr>
                <w:ilvl w:val="0"/>
                <w:numId w:val="19"/>
              </w:numPr>
              <w:ind w:left="317" w:hanging="284"/>
              <w:rPr>
                <w:rFonts w:ascii="Times New Roman" w:hAnsi="Times New Roman"/>
                <w:sz w:val="24"/>
                <w:szCs w:val="24"/>
              </w:rPr>
            </w:pPr>
          </w:p>
        </w:tc>
        <w:tc>
          <w:tcPr>
            <w:tcW w:w="709" w:type="dxa"/>
            <w:tcBorders>
              <w:top w:val="single" w:sz="4" w:space="0" w:color="auto"/>
              <w:bottom w:val="single" w:sz="4" w:space="0" w:color="auto"/>
            </w:tcBorders>
          </w:tcPr>
          <w:p w14:paraId="484DF67C" w14:textId="77777777" w:rsidR="00FA03D2" w:rsidRPr="005A3205" w:rsidRDefault="00FA03D2" w:rsidP="003F387D"/>
        </w:tc>
      </w:tr>
      <w:tr w:rsidR="00D64310" w:rsidRPr="005A3205" w14:paraId="527036BA" w14:textId="77777777" w:rsidTr="003F387D">
        <w:tc>
          <w:tcPr>
            <w:tcW w:w="8642" w:type="dxa"/>
            <w:tcBorders>
              <w:top w:val="nil"/>
              <w:left w:val="nil"/>
              <w:bottom w:val="nil"/>
              <w:right w:val="nil"/>
            </w:tcBorders>
          </w:tcPr>
          <w:p w14:paraId="7FB05BE4" w14:textId="77777777" w:rsidR="00FA03D2" w:rsidRPr="005A3205" w:rsidRDefault="00FA03D2" w:rsidP="003F387D">
            <w:pPr>
              <w:pStyle w:val="Sarakstarindkopa"/>
              <w:ind w:left="317"/>
              <w:rPr>
                <w:rFonts w:ascii="Times New Roman" w:hAnsi="Times New Roman"/>
                <w:sz w:val="24"/>
                <w:szCs w:val="24"/>
              </w:rPr>
            </w:pPr>
          </w:p>
        </w:tc>
        <w:tc>
          <w:tcPr>
            <w:tcW w:w="709" w:type="dxa"/>
            <w:tcBorders>
              <w:left w:val="nil"/>
              <w:bottom w:val="nil"/>
              <w:right w:val="nil"/>
            </w:tcBorders>
          </w:tcPr>
          <w:p w14:paraId="2BC22773" w14:textId="77777777" w:rsidR="00FA03D2" w:rsidRPr="005A3205" w:rsidRDefault="00FA03D2" w:rsidP="003F387D"/>
        </w:tc>
      </w:tr>
      <w:tr w:rsidR="00D64310" w:rsidRPr="005A3205" w14:paraId="1BBA93EC" w14:textId="77777777" w:rsidTr="003F387D">
        <w:trPr>
          <w:trHeight w:val="231"/>
        </w:trPr>
        <w:tc>
          <w:tcPr>
            <w:tcW w:w="8642" w:type="dxa"/>
            <w:vMerge w:val="restart"/>
            <w:tcBorders>
              <w:top w:val="nil"/>
              <w:left w:val="nil"/>
              <w:right w:val="nil"/>
            </w:tcBorders>
          </w:tcPr>
          <w:p w14:paraId="35F05024" w14:textId="77777777" w:rsidR="00FA03D2" w:rsidRPr="005A3205" w:rsidRDefault="00FA03D2" w:rsidP="003F387D">
            <w:pPr>
              <w:pStyle w:val="Sarakstarindkopa"/>
              <w:numPr>
                <w:ilvl w:val="0"/>
                <w:numId w:val="19"/>
              </w:numPr>
              <w:ind w:left="317" w:hanging="284"/>
              <w:rPr>
                <w:rFonts w:ascii="Times New Roman" w:hAnsi="Times New Roman"/>
                <w:sz w:val="24"/>
                <w:szCs w:val="24"/>
              </w:rPr>
            </w:pPr>
            <w:r w:rsidRPr="005A3205">
              <w:rPr>
                <w:rFonts w:ascii="Times New Roman" w:hAnsi="Times New Roman"/>
                <w:sz w:val="24"/>
                <w:szCs w:val="24"/>
              </w:rPr>
              <w:t xml:space="preserve">Vidējais uzņēmums (uzņēmums, kas nav mazais uzņēmums, un kurā nodarbinātas mazāk nekā 250 personas un kura gada apgrozījums nepārsniedz 50 miljonus </w:t>
            </w:r>
            <w:proofErr w:type="spellStart"/>
            <w:r w:rsidRPr="005A3205">
              <w:rPr>
                <w:rFonts w:ascii="Times New Roman" w:hAnsi="Times New Roman"/>
                <w:i/>
                <w:iCs/>
                <w:sz w:val="24"/>
                <w:szCs w:val="24"/>
              </w:rPr>
              <w:t>euro</w:t>
            </w:r>
            <w:proofErr w:type="spellEnd"/>
            <w:r w:rsidRPr="005A3205">
              <w:rPr>
                <w:rFonts w:ascii="Times New Roman" w:hAnsi="Times New Roman"/>
                <w:sz w:val="24"/>
                <w:szCs w:val="24"/>
              </w:rPr>
              <w:t xml:space="preserve">, un/vai, kura gada bilance kopā nepārsniedz 43 miljonus </w:t>
            </w:r>
            <w:proofErr w:type="spellStart"/>
            <w:r w:rsidRPr="005A3205">
              <w:rPr>
                <w:rFonts w:ascii="Times New Roman" w:hAnsi="Times New Roman"/>
                <w:i/>
                <w:iCs/>
                <w:sz w:val="24"/>
                <w:szCs w:val="24"/>
              </w:rPr>
              <w:t>euro</w:t>
            </w:r>
            <w:proofErr w:type="spellEnd"/>
            <w:r w:rsidRPr="005A3205">
              <w:rPr>
                <w:rFonts w:ascii="Times New Roman" w:hAnsi="Times New Roman"/>
                <w:sz w:val="24"/>
                <w:szCs w:val="24"/>
              </w:rPr>
              <w:t>);</w:t>
            </w:r>
          </w:p>
        </w:tc>
        <w:tc>
          <w:tcPr>
            <w:tcW w:w="709" w:type="dxa"/>
            <w:tcBorders>
              <w:top w:val="nil"/>
              <w:left w:val="nil"/>
              <w:bottom w:val="nil"/>
              <w:right w:val="nil"/>
            </w:tcBorders>
          </w:tcPr>
          <w:p w14:paraId="5F3F555C" w14:textId="77777777" w:rsidR="00FA03D2" w:rsidRPr="005A3205" w:rsidRDefault="00FA03D2" w:rsidP="003F387D"/>
        </w:tc>
      </w:tr>
      <w:tr w:rsidR="00D64310" w:rsidRPr="005A3205" w14:paraId="70ACA349" w14:textId="77777777" w:rsidTr="003F387D">
        <w:trPr>
          <w:trHeight w:val="231"/>
        </w:trPr>
        <w:tc>
          <w:tcPr>
            <w:tcW w:w="8642" w:type="dxa"/>
            <w:vMerge/>
            <w:tcBorders>
              <w:left w:val="nil"/>
              <w:right w:val="nil"/>
            </w:tcBorders>
          </w:tcPr>
          <w:p w14:paraId="5FC994FB" w14:textId="77777777" w:rsidR="00FA03D2" w:rsidRPr="005A3205" w:rsidRDefault="00FA03D2" w:rsidP="003F387D">
            <w:pPr>
              <w:pStyle w:val="Sarakstarindkopa"/>
              <w:numPr>
                <w:ilvl w:val="0"/>
                <w:numId w:val="19"/>
              </w:numPr>
              <w:ind w:left="317" w:hanging="284"/>
              <w:rPr>
                <w:rFonts w:ascii="Times New Roman" w:hAnsi="Times New Roman"/>
                <w:sz w:val="24"/>
                <w:szCs w:val="24"/>
              </w:rPr>
            </w:pPr>
          </w:p>
        </w:tc>
        <w:tc>
          <w:tcPr>
            <w:tcW w:w="709" w:type="dxa"/>
            <w:tcBorders>
              <w:top w:val="nil"/>
              <w:left w:val="nil"/>
              <w:bottom w:val="single" w:sz="4" w:space="0" w:color="auto"/>
              <w:right w:val="nil"/>
            </w:tcBorders>
          </w:tcPr>
          <w:p w14:paraId="53654FA1" w14:textId="77777777" w:rsidR="00FA03D2" w:rsidRPr="005A3205" w:rsidRDefault="00FA03D2" w:rsidP="003F387D"/>
        </w:tc>
      </w:tr>
      <w:tr w:rsidR="00D64310" w:rsidRPr="005A3205" w14:paraId="03404313" w14:textId="77777777" w:rsidTr="003F387D">
        <w:trPr>
          <w:trHeight w:val="231"/>
        </w:trPr>
        <w:tc>
          <w:tcPr>
            <w:tcW w:w="8642" w:type="dxa"/>
            <w:vMerge/>
            <w:tcBorders>
              <w:left w:val="nil"/>
              <w:bottom w:val="nil"/>
            </w:tcBorders>
          </w:tcPr>
          <w:p w14:paraId="2A011285" w14:textId="77777777" w:rsidR="00FA03D2" w:rsidRPr="005A3205" w:rsidRDefault="00FA03D2" w:rsidP="003F387D">
            <w:pPr>
              <w:pStyle w:val="Sarakstarindkopa"/>
              <w:numPr>
                <w:ilvl w:val="0"/>
                <w:numId w:val="19"/>
              </w:numPr>
              <w:ind w:left="317" w:hanging="284"/>
              <w:rPr>
                <w:rFonts w:ascii="Times New Roman" w:hAnsi="Times New Roman"/>
                <w:sz w:val="24"/>
                <w:szCs w:val="24"/>
              </w:rPr>
            </w:pPr>
          </w:p>
        </w:tc>
        <w:tc>
          <w:tcPr>
            <w:tcW w:w="709" w:type="dxa"/>
            <w:tcBorders>
              <w:bottom w:val="single" w:sz="4" w:space="0" w:color="auto"/>
            </w:tcBorders>
          </w:tcPr>
          <w:p w14:paraId="06303A7B" w14:textId="77777777" w:rsidR="00FA03D2" w:rsidRPr="005A3205" w:rsidRDefault="00FA03D2" w:rsidP="003F387D"/>
        </w:tc>
      </w:tr>
      <w:tr w:rsidR="00D64310" w:rsidRPr="005A3205" w14:paraId="094BB7C2" w14:textId="77777777" w:rsidTr="003F387D">
        <w:tc>
          <w:tcPr>
            <w:tcW w:w="8642" w:type="dxa"/>
            <w:tcBorders>
              <w:top w:val="nil"/>
              <w:left w:val="nil"/>
              <w:bottom w:val="nil"/>
              <w:right w:val="nil"/>
            </w:tcBorders>
          </w:tcPr>
          <w:p w14:paraId="5359E0D4" w14:textId="77777777" w:rsidR="00FA03D2" w:rsidRPr="005A3205" w:rsidRDefault="00FA03D2" w:rsidP="003F387D">
            <w:pPr>
              <w:pStyle w:val="Sarakstarindkopa"/>
              <w:ind w:left="317"/>
              <w:rPr>
                <w:rFonts w:ascii="Times New Roman" w:hAnsi="Times New Roman"/>
                <w:sz w:val="24"/>
                <w:szCs w:val="24"/>
              </w:rPr>
            </w:pPr>
          </w:p>
        </w:tc>
        <w:tc>
          <w:tcPr>
            <w:tcW w:w="709" w:type="dxa"/>
            <w:tcBorders>
              <w:left w:val="nil"/>
              <w:right w:val="nil"/>
            </w:tcBorders>
          </w:tcPr>
          <w:p w14:paraId="3A13164F" w14:textId="77777777" w:rsidR="00FA03D2" w:rsidRPr="005A3205" w:rsidRDefault="00FA03D2" w:rsidP="003F387D"/>
        </w:tc>
      </w:tr>
      <w:tr w:rsidR="00D64310" w:rsidRPr="005A3205" w14:paraId="0E6BFD3D" w14:textId="77777777" w:rsidTr="003F387D">
        <w:trPr>
          <w:trHeight w:val="60"/>
        </w:trPr>
        <w:tc>
          <w:tcPr>
            <w:tcW w:w="8642" w:type="dxa"/>
            <w:tcBorders>
              <w:top w:val="nil"/>
              <w:left w:val="nil"/>
              <w:bottom w:val="nil"/>
            </w:tcBorders>
          </w:tcPr>
          <w:p w14:paraId="38D545E6" w14:textId="77777777" w:rsidR="00FA03D2" w:rsidRPr="005A3205" w:rsidRDefault="00FA03D2" w:rsidP="003F387D">
            <w:pPr>
              <w:pStyle w:val="Sarakstarindkopa"/>
              <w:numPr>
                <w:ilvl w:val="0"/>
                <w:numId w:val="19"/>
              </w:numPr>
              <w:ind w:left="317" w:hanging="284"/>
              <w:rPr>
                <w:rFonts w:ascii="Times New Roman" w:hAnsi="Times New Roman"/>
                <w:sz w:val="24"/>
                <w:szCs w:val="24"/>
              </w:rPr>
            </w:pPr>
            <w:r w:rsidRPr="005A3205">
              <w:rPr>
                <w:rFonts w:ascii="Times New Roman" w:hAnsi="Times New Roman"/>
                <w:sz w:val="24"/>
                <w:szCs w:val="24"/>
              </w:rPr>
              <w:t xml:space="preserve">Pretendenta apakšuzņēmējs nav uzskatāms par mikro, mazo vai vidējo uzņēmēju. </w:t>
            </w:r>
          </w:p>
        </w:tc>
        <w:tc>
          <w:tcPr>
            <w:tcW w:w="709" w:type="dxa"/>
          </w:tcPr>
          <w:p w14:paraId="68E759C6" w14:textId="77777777" w:rsidR="00FA03D2" w:rsidRPr="005A3205" w:rsidRDefault="00FA03D2" w:rsidP="003F387D"/>
        </w:tc>
      </w:tr>
    </w:tbl>
    <w:p w14:paraId="5FDECDBF" w14:textId="77777777" w:rsidR="00FA03D2" w:rsidRPr="005A3205" w:rsidRDefault="00FA03D2" w:rsidP="00FA03D2"/>
    <w:p w14:paraId="01880842" w14:textId="77777777" w:rsidR="00FA03D2" w:rsidRPr="005A3205" w:rsidRDefault="00FA03D2" w:rsidP="00FA03D2">
      <w:pPr>
        <w:ind w:right="-2"/>
        <w:jc w:val="both"/>
      </w:pPr>
      <w:r w:rsidRPr="005A3205">
        <w:t>(ja pretendents līguma izpildē piesaista vairākus apakšuzņēmējus, informāciju par atbilstību mazā vai vidējā uzņēmuma statusam pretendents norāda par katru piesaistīto apakšuzņēmēju)</w:t>
      </w:r>
    </w:p>
    <w:p w14:paraId="678A2A44" w14:textId="77777777" w:rsidR="00FA03D2" w:rsidRPr="005A3205" w:rsidRDefault="00FA03D2" w:rsidP="00FA03D2">
      <w:pPr>
        <w:ind w:right="423"/>
      </w:pPr>
    </w:p>
    <w:p w14:paraId="3A846DD0" w14:textId="77777777" w:rsidR="00FA03D2" w:rsidRPr="005A3205" w:rsidRDefault="00FA03D2" w:rsidP="00FA03D2">
      <w:pPr>
        <w:keepNext/>
        <w:rPr>
          <w:b/>
        </w:rPr>
      </w:pPr>
      <w:r w:rsidRPr="005A3205">
        <w:rPr>
          <w:b/>
        </w:rPr>
        <w:t>IV PERSONĀLS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260"/>
        <w:gridCol w:w="1843"/>
      </w:tblGrid>
      <w:tr w:rsidR="00D64310" w:rsidRPr="005A3205" w14:paraId="14E2F027" w14:textId="77777777" w:rsidTr="003F387D">
        <w:tc>
          <w:tcPr>
            <w:tcW w:w="42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7588C0" w14:textId="77777777" w:rsidR="00FA03D2" w:rsidRPr="005A3205" w:rsidRDefault="00FA03D2" w:rsidP="003F387D">
            <w:pPr>
              <w:jc w:val="center"/>
              <w:rPr>
                <w:b/>
              </w:rPr>
            </w:pPr>
            <w:r w:rsidRPr="005A3205">
              <w:rPr>
                <w:b/>
              </w:rPr>
              <w:t>Specialitāte</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0BEC78" w14:textId="77777777" w:rsidR="00FA03D2" w:rsidRPr="005A3205" w:rsidRDefault="00FA03D2" w:rsidP="003F387D">
            <w:pPr>
              <w:jc w:val="center"/>
              <w:rPr>
                <w:b/>
              </w:rPr>
            </w:pPr>
            <w:r w:rsidRPr="005A3205">
              <w:rPr>
                <w:b/>
              </w:rPr>
              <w:t xml:space="preserve">Piedāvātā speciālista </w:t>
            </w:r>
          </w:p>
          <w:p w14:paraId="297B6C58" w14:textId="77777777" w:rsidR="00FA03D2" w:rsidRPr="005A3205" w:rsidRDefault="00FA03D2" w:rsidP="003F387D">
            <w:pPr>
              <w:jc w:val="center"/>
              <w:rPr>
                <w:b/>
              </w:rPr>
            </w:pPr>
            <w:r w:rsidRPr="005A3205">
              <w:rPr>
                <w:b/>
              </w:rPr>
              <w:t>vārds, uzvārds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84102" w14:textId="77777777" w:rsidR="00FA03D2" w:rsidRPr="005A3205" w:rsidRDefault="00FA03D2" w:rsidP="003F387D">
            <w:pPr>
              <w:jc w:val="center"/>
              <w:rPr>
                <w:b/>
              </w:rPr>
            </w:pPr>
            <w:r w:rsidRPr="005A3205">
              <w:rPr>
                <w:b/>
              </w:rPr>
              <w:t>Persona, kuru pārstāv*</w:t>
            </w:r>
          </w:p>
        </w:tc>
      </w:tr>
      <w:tr w:rsidR="00D64310" w:rsidRPr="005A3205" w14:paraId="2B328009" w14:textId="77777777" w:rsidTr="003F387D">
        <w:trPr>
          <w:trHeight w:val="340"/>
        </w:trPr>
        <w:tc>
          <w:tcPr>
            <w:tcW w:w="42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23B68C" w14:textId="77777777" w:rsidR="00FA03D2" w:rsidRPr="005A3205" w:rsidRDefault="00FA03D2" w:rsidP="003F387D">
            <w:pPr>
              <w:jc w:val="center"/>
              <w:rPr>
                <w:b/>
              </w:rPr>
            </w:pPr>
            <w:r w:rsidRPr="005A3205">
              <w:rPr>
                <w:b/>
              </w:rPr>
              <w:t>Speciālists saskaņā ar nolikuma 4.1.7. punktu</w:t>
            </w:r>
          </w:p>
        </w:tc>
        <w:tc>
          <w:tcPr>
            <w:tcW w:w="3260" w:type="dxa"/>
            <w:tcBorders>
              <w:top w:val="single" w:sz="4" w:space="0" w:color="auto"/>
              <w:left w:val="single" w:sz="4" w:space="0" w:color="auto"/>
              <w:bottom w:val="single" w:sz="4" w:space="0" w:color="auto"/>
              <w:right w:val="single" w:sz="4" w:space="0" w:color="auto"/>
            </w:tcBorders>
            <w:vAlign w:val="center"/>
          </w:tcPr>
          <w:p w14:paraId="321F0369" w14:textId="77777777" w:rsidR="00FA03D2" w:rsidRPr="005A3205" w:rsidRDefault="00FA03D2" w:rsidP="003F387D">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6AD291DB" w14:textId="77777777" w:rsidR="00FA03D2" w:rsidRPr="005A3205" w:rsidRDefault="00FA03D2" w:rsidP="003F387D">
            <w:pPr>
              <w:jc w:val="center"/>
            </w:pPr>
          </w:p>
        </w:tc>
      </w:tr>
      <w:tr w:rsidR="00D64310" w:rsidRPr="005A3205" w14:paraId="281C8E2C" w14:textId="77777777" w:rsidTr="003F387D">
        <w:trPr>
          <w:trHeight w:val="340"/>
        </w:trPr>
        <w:tc>
          <w:tcPr>
            <w:tcW w:w="4253" w:type="dxa"/>
            <w:tcBorders>
              <w:top w:val="single" w:sz="4" w:space="0" w:color="auto"/>
              <w:left w:val="single" w:sz="4" w:space="0" w:color="auto"/>
              <w:bottom w:val="single" w:sz="4" w:space="0" w:color="auto"/>
              <w:right w:val="single" w:sz="4" w:space="0" w:color="auto"/>
            </w:tcBorders>
            <w:shd w:val="clear" w:color="auto" w:fill="D9D9D9"/>
            <w:vAlign w:val="center"/>
          </w:tcPr>
          <w:p w14:paraId="4B66AE50" w14:textId="77777777" w:rsidR="00FA03D2" w:rsidRPr="005A3205" w:rsidRDefault="00FA03D2" w:rsidP="003F387D">
            <w:pPr>
              <w:jc w:val="center"/>
            </w:pPr>
            <w:r w:rsidRPr="005A3205">
              <w:rPr>
                <w:b/>
              </w:rPr>
              <w:t>Speciālists saskaņā ar nolikuma 4.1.7. punktu</w:t>
            </w:r>
          </w:p>
        </w:tc>
        <w:tc>
          <w:tcPr>
            <w:tcW w:w="3260" w:type="dxa"/>
            <w:tcBorders>
              <w:top w:val="single" w:sz="4" w:space="0" w:color="auto"/>
              <w:left w:val="single" w:sz="4" w:space="0" w:color="auto"/>
              <w:bottom w:val="single" w:sz="4" w:space="0" w:color="auto"/>
              <w:right w:val="single" w:sz="4" w:space="0" w:color="auto"/>
            </w:tcBorders>
            <w:vAlign w:val="center"/>
          </w:tcPr>
          <w:p w14:paraId="3D3A131F" w14:textId="77777777" w:rsidR="00FA03D2" w:rsidRPr="005A3205" w:rsidRDefault="00FA03D2" w:rsidP="003F387D">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77FC60DA" w14:textId="77777777" w:rsidR="00FA03D2" w:rsidRPr="005A3205" w:rsidRDefault="00FA03D2" w:rsidP="003F387D">
            <w:pPr>
              <w:jc w:val="center"/>
            </w:pPr>
          </w:p>
        </w:tc>
      </w:tr>
    </w:tbl>
    <w:p w14:paraId="6A86F4F0" w14:textId="77777777" w:rsidR="00FA03D2" w:rsidRPr="005A3205" w:rsidRDefault="00FA03D2" w:rsidP="00FA03D2">
      <w:pPr>
        <w:ind w:right="423"/>
        <w:jc w:val="both"/>
        <w:rPr>
          <w:rFonts w:eastAsia="Arial"/>
        </w:rPr>
      </w:pPr>
    </w:p>
    <w:p w14:paraId="566F9BEA" w14:textId="77777777" w:rsidR="00FA03D2" w:rsidRPr="005A3205" w:rsidRDefault="00FA03D2" w:rsidP="00FA03D2">
      <w:pPr>
        <w:ind w:right="423"/>
        <w:jc w:val="both"/>
        <w:rPr>
          <w:rFonts w:eastAsia="Arial"/>
        </w:rPr>
      </w:pPr>
      <w:r w:rsidRPr="005A3205">
        <w:rPr>
          <w:rFonts w:eastAsia="Arial"/>
        </w:rPr>
        <w:t>* norāda, vai piesaistītais speciālists ir:</w:t>
      </w:r>
    </w:p>
    <w:p w14:paraId="12BD3C19" w14:textId="77777777" w:rsidR="00FA03D2" w:rsidRPr="005A3205" w:rsidRDefault="00FA03D2" w:rsidP="00FA03D2">
      <w:pPr>
        <w:tabs>
          <w:tab w:val="left" w:pos="709"/>
        </w:tabs>
        <w:ind w:right="423"/>
        <w:jc w:val="both"/>
        <w:rPr>
          <w:rFonts w:eastAsia="Arial"/>
        </w:rPr>
      </w:pPr>
      <w:r w:rsidRPr="005A3205">
        <w:rPr>
          <w:rFonts w:eastAsia="Arial"/>
        </w:rPr>
        <w:t>A</w:t>
      </w:r>
      <w:bookmarkStart w:id="15" w:name="_Hlk201920474"/>
      <w:r w:rsidRPr="005A3205">
        <w:rPr>
          <w:rFonts w:eastAsia="Arial"/>
        </w:rPr>
        <w:t xml:space="preserve"> – </w:t>
      </w:r>
      <w:bookmarkEnd w:id="15"/>
      <w:r w:rsidRPr="005A3205">
        <w:t>Pretendenta</w:t>
      </w:r>
      <w:r w:rsidRPr="005A3205">
        <w:rPr>
          <w:rFonts w:eastAsia="Arial"/>
        </w:rPr>
        <w:t xml:space="preserve"> (piegādātāja vai piegādātāju apvienības) resurss/darbinieks</w:t>
      </w:r>
    </w:p>
    <w:p w14:paraId="00B747A1" w14:textId="77777777" w:rsidR="00FA03D2" w:rsidRPr="005A3205" w:rsidRDefault="00FA03D2" w:rsidP="00FA03D2">
      <w:pPr>
        <w:ind w:right="423"/>
        <w:jc w:val="both"/>
        <w:rPr>
          <w:rFonts w:eastAsia="Arial"/>
        </w:rPr>
      </w:pPr>
      <w:r w:rsidRPr="005A3205">
        <w:rPr>
          <w:rFonts w:eastAsia="Arial"/>
        </w:rPr>
        <w:t>B – apakšuzņēmēja - komersanta resurss/darbinieks</w:t>
      </w:r>
    </w:p>
    <w:p w14:paraId="124395FA" w14:textId="77777777" w:rsidR="00FA03D2" w:rsidRPr="005A3205" w:rsidRDefault="00FA03D2" w:rsidP="00FA03D2">
      <w:pPr>
        <w:ind w:right="423"/>
        <w:jc w:val="both"/>
        <w:rPr>
          <w:rFonts w:eastAsia="Arial"/>
        </w:rPr>
      </w:pPr>
      <w:r w:rsidRPr="005A3205">
        <w:rPr>
          <w:rFonts w:eastAsia="Arial"/>
        </w:rPr>
        <w:t xml:space="preserve">C – persona, kura konkrētā līguma izpildē tiks piesaistīta uz atsevišķa līguma pamata** </w:t>
      </w:r>
    </w:p>
    <w:p w14:paraId="45DD4AEC" w14:textId="77777777" w:rsidR="00FA03D2" w:rsidRPr="005A3205" w:rsidRDefault="00FA03D2" w:rsidP="00FA03D2">
      <w:pPr>
        <w:ind w:right="423"/>
      </w:pPr>
    </w:p>
    <w:p w14:paraId="1538F248" w14:textId="21DC81D6" w:rsidR="00FA03D2" w:rsidRPr="005A3205" w:rsidRDefault="00FA03D2" w:rsidP="000330D0">
      <w:pPr>
        <w:spacing w:after="120"/>
        <w:ind w:left="142" w:hanging="142"/>
        <w:jc w:val="both"/>
      </w:pPr>
      <w:r w:rsidRPr="005A3205">
        <w:t>**</w:t>
      </w:r>
      <w:r w:rsidRPr="005A3205">
        <w:rPr>
          <w:u w:val="single"/>
        </w:rPr>
        <w:t>Ja speciālists nav pretendenta (piegādātāja vai piegādātāju apvienības) resurss/darbinieks vai apakšuzņēmēja - komersanta resurss/darbinieks,</w:t>
      </w:r>
      <w:r w:rsidRPr="005A3205">
        <w:t xml:space="preserve"> bet savstarpējās attiecības tiks nodibinātas, lai nodrošinātu līguma izpildi gadījumā, ja iepirkuma rezultātā iepirkuma līguma slēgšanas tiesības tiktu piešķirtas pretendentam, tad ir </w:t>
      </w:r>
      <w:r w:rsidRPr="005A3205">
        <w:rPr>
          <w:u w:val="single"/>
        </w:rPr>
        <w:t>jāiesniedz vienošanās starp pretendentu un speciālistu</w:t>
      </w:r>
      <w:r w:rsidRPr="005A3205">
        <w:t>, kurā apliecina, ka starp pretendentu un speciālistu tiks nodibinātas darba tiesiskās attiecības vai tiks slēgts uzņēmuma līgums gadījumā, ja iepirkuma rezultātā iepirkuma līguma slēgšanas tiesības tiktu piešķirtas pretendentam.</w:t>
      </w:r>
    </w:p>
    <w:p w14:paraId="44B37139" w14:textId="77777777" w:rsidR="00FA03D2" w:rsidRPr="005A3205" w:rsidRDefault="00FA03D2" w:rsidP="00FA03D2">
      <w:pPr>
        <w:keepNext/>
        <w:rPr>
          <w:b/>
        </w:rPr>
      </w:pPr>
    </w:p>
    <w:p w14:paraId="59467713" w14:textId="16409274" w:rsidR="00FA03D2" w:rsidRPr="005A3205" w:rsidRDefault="00FA03D2" w:rsidP="000B73B9">
      <w:pPr>
        <w:keepNext/>
      </w:pPr>
      <w:r w:rsidRPr="005A3205">
        <w:rPr>
          <w:b/>
        </w:rPr>
        <w:t>V PRETENDENTA APLIECINĀJUMS</w:t>
      </w:r>
    </w:p>
    <w:p w14:paraId="7F52EBB7" w14:textId="77777777" w:rsidR="00FA03D2" w:rsidRPr="005A3205" w:rsidRDefault="00FA03D2" w:rsidP="00FA03D2">
      <w:pPr>
        <w:spacing w:after="120"/>
      </w:pPr>
      <w:r w:rsidRPr="005A3205">
        <w:t>Ar šo mēs apliecinām:</w:t>
      </w:r>
    </w:p>
    <w:p w14:paraId="2B29C730" w14:textId="4E50A7E7" w:rsidR="00FA03D2" w:rsidRPr="005A3205" w:rsidRDefault="00FA03D2" w:rsidP="00FA03D2">
      <w:pPr>
        <w:numPr>
          <w:ilvl w:val="0"/>
          <w:numId w:val="18"/>
        </w:numPr>
        <w:pBdr>
          <w:top w:val="nil"/>
          <w:left w:val="nil"/>
          <w:bottom w:val="nil"/>
          <w:right w:val="nil"/>
          <w:between w:val="nil"/>
        </w:pBdr>
        <w:spacing w:after="120"/>
        <w:jc w:val="both"/>
      </w:pPr>
      <w:r w:rsidRPr="005A3205">
        <w:t xml:space="preserve">savu dalību iepirkumā ar </w:t>
      </w:r>
      <w:proofErr w:type="spellStart"/>
      <w:r w:rsidRPr="005A3205">
        <w:t>id</w:t>
      </w:r>
      <w:proofErr w:type="spellEnd"/>
      <w:r w:rsidRPr="005A3205">
        <w:t xml:space="preserve">. Nr. </w:t>
      </w:r>
      <w:r w:rsidR="0083460B" w:rsidRPr="005A3205">
        <w:t>DELNA</w:t>
      </w:r>
      <w:r w:rsidRPr="005A3205">
        <w:t xml:space="preserve"> 2025/</w:t>
      </w:r>
      <w:r w:rsidR="00CC38C3">
        <w:t>0</w:t>
      </w:r>
      <w:r w:rsidRPr="005A3205">
        <w:t>1 “Komandējumu nodrošināšanai nepieciešamie pakalpojumi”;</w:t>
      </w:r>
    </w:p>
    <w:p w14:paraId="7CCB5214" w14:textId="77777777" w:rsidR="00FA03D2" w:rsidRPr="005A3205" w:rsidRDefault="00FA03D2" w:rsidP="00FA03D2">
      <w:pPr>
        <w:numPr>
          <w:ilvl w:val="0"/>
          <w:numId w:val="18"/>
        </w:numPr>
        <w:pBdr>
          <w:top w:val="nil"/>
          <w:left w:val="nil"/>
          <w:bottom w:val="nil"/>
          <w:right w:val="nil"/>
          <w:between w:val="nil"/>
        </w:pBdr>
        <w:spacing w:after="120"/>
        <w:jc w:val="both"/>
      </w:pPr>
      <w:r w:rsidRPr="005A3205">
        <w:t>esam iepazinušies ar iepirkuma nolikumu, tajā skaitā arī ar tā pielikumiem, un piekrītam visiem tajā minētajiem nosacījumiem, tie ir skaidri un saprotami, iebildumu un pretenziju pret tiem nav;</w:t>
      </w:r>
    </w:p>
    <w:p w14:paraId="1F18BAB6" w14:textId="77777777" w:rsidR="00FA03D2" w:rsidRPr="005A3205" w:rsidRDefault="00FA03D2" w:rsidP="00FA03D2">
      <w:pPr>
        <w:numPr>
          <w:ilvl w:val="0"/>
          <w:numId w:val="18"/>
        </w:numPr>
        <w:pBdr>
          <w:top w:val="nil"/>
          <w:left w:val="nil"/>
          <w:bottom w:val="nil"/>
          <w:right w:val="nil"/>
          <w:between w:val="nil"/>
        </w:pBdr>
        <w:spacing w:after="120"/>
        <w:jc w:val="both"/>
      </w:pPr>
      <w:r w:rsidRPr="005A3205">
        <w:t>visa piedāvājumā iesniegtā informācija ir patiesa;</w:t>
      </w:r>
    </w:p>
    <w:p w14:paraId="12BF8BE5" w14:textId="77777777" w:rsidR="00FA03D2" w:rsidRPr="005A3205" w:rsidRDefault="00FA03D2" w:rsidP="00FA03D2">
      <w:pPr>
        <w:numPr>
          <w:ilvl w:val="0"/>
          <w:numId w:val="18"/>
        </w:numPr>
        <w:pBdr>
          <w:top w:val="nil"/>
          <w:left w:val="nil"/>
          <w:bottom w:val="nil"/>
          <w:right w:val="nil"/>
          <w:between w:val="nil"/>
        </w:pBdr>
        <w:spacing w:after="120"/>
        <w:jc w:val="both"/>
      </w:pPr>
      <w:r w:rsidRPr="005A3205">
        <w:t>šis piedāvājums sagatavots individuāli un nav saskaņots ar konkurentiem;</w:t>
      </w:r>
    </w:p>
    <w:p w14:paraId="5966975F" w14:textId="77777777" w:rsidR="00FA03D2" w:rsidRPr="005A3205" w:rsidRDefault="00FA03D2" w:rsidP="00FA03D2">
      <w:pPr>
        <w:pStyle w:val="Sarakstarindkopa"/>
        <w:numPr>
          <w:ilvl w:val="0"/>
          <w:numId w:val="18"/>
        </w:numPr>
        <w:rPr>
          <w:rFonts w:ascii="Times New Roman" w:eastAsia="Times New Roman" w:hAnsi="Times New Roman"/>
          <w:sz w:val="24"/>
          <w:szCs w:val="24"/>
        </w:rPr>
      </w:pPr>
      <w:r w:rsidRPr="005A3205">
        <w:rPr>
          <w:rFonts w:ascii="Times New Roman" w:eastAsia="Times New Roman" w:hAnsi="Times New Roman"/>
          <w:sz w:val="24"/>
          <w:szCs w:val="24"/>
        </w:rPr>
        <w:t>visi piesaistītie speciālisti ir informēti par to iekļaušanu piedāvājumā, kā arī tiks piesaistīti iepirkuma līguma izpildē gadījumā, ja ar pretendentu tiks slēgts iepirkuma līgums;</w:t>
      </w:r>
    </w:p>
    <w:p w14:paraId="4FCA06C8" w14:textId="77777777" w:rsidR="00FA03D2" w:rsidRPr="005A3205" w:rsidRDefault="00FA03D2" w:rsidP="00FA03D2">
      <w:pPr>
        <w:numPr>
          <w:ilvl w:val="0"/>
          <w:numId w:val="18"/>
        </w:numPr>
        <w:pBdr>
          <w:top w:val="nil"/>
          <w:left w:val="nil"/>
          <w:bottom w:val="nil"/>
          <w:right w:val="nil"/>
          <w:between w:val="nil"/>
        </w:pBdr>
        <w:spacing w:before="80" w:after="80"/>
        <w:jc w:val="both"/>
      </w:pPr>
      <w:r w:rsidRPr="005A3205">
        <w:t>pretendentam ir pietiekami finanšu un tehniskie resursi pakalpojuma sniegšanai;</w:t>
      </w:r>
    </w:p>
    <w:p w14:paraId="1472F662" w14:textId="77777777" w:rsidR="00FA03D2" w:rsidRPr="005A3205" w:rsidRDefault="00FA03D2" w:rsidP="00FA03D2">
      <w:pPr>
        <w:numPr>
          <w:ilvl w:val="0"/>
          <w:numId w:val="18"/>
        </w:numPr>
        <w:tabs>
          <w:tab w:val="left" w:pos="567"/>
        </w:tabs>
        <w:spacing w:before="80" w:after="80"/>
        <w:jc w:val="both"/>
        <w:rPr>
          <w:lang w:eastAsia="x-none"/>
        </w:rPr>
      </w:pPr>
      <w:r w:rsidRPr="005A3205">
        <w:t xml:space="preserve">uz pretendentu, tā valdes vai padomes locekli, patieso labuma guvēju, </w:t>
      </w:r>
      <w:proofErr w:type="spellStart"/>
      <w:r w:rsidRPr="005A3205">
        <w:t>pārstāvēttiesīgo</w:t>
      </w:r>
      <w:proofErr w:type="spellEnd"/>
      <w:r w:rsidRPr="005A3205">
        <w:t xml:space="preserve"> personu vai prokūristu, vai personu, kura ir pilnvarota pārstāvēt pretendentu darbībās, kas saistītas ar filiāli, vai personālsabiedrības biedru, tā valdes vai padomes locekli, patieso labuma guvēju, </w:t>
      </w:r>
      <w:proofErr w:type="spellStart"/>
      <w:r w:rsidRPr="005A3205">
        <w:t>pārstāvēttiesīgo</w:t>
      </w:r>
      <w:proofErr w:type="spellEnd"/>
      <w:r w:rsidRPr="005A3205">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62CB45" w14:textId="77777777" w:rsidR="00FA03D2" w:rsidRPr="005A3205" w:rsidRDefault="00FA03D2" w:rsidP="00FA03D2">
      <w:pPr>
        <w:numPr>
          <w:ilvl w:val="0"/>
          <w:numId w:val="18"/>
        </w:numPr>
        <w:tabs>
          <w:tab w:val="left" w:pos="567"/>
        </w:tabs>
        <w:spacing w:before="80" w:after="80"/>
        <w:jc w:val="both"/>
      </w:pPr>
      <w:r w:rsidRPr="005A3205">
        <w:t>uz pretendentu neattiecas Eiropas Savienības Padomes 2022. gada 8. aprīļa regulas (ES) 2022/576, ar kuru groza Regulu (ES) Nr. 833/2014 par ierobežojošiem pasākumiem saistībā ar Krievijas darbībām, kas destabilizē situāciju Ukrainā (turpmāk – Regula), 5. k panta 1. punkta pirmajā daļā noteiktie kritēriji.</w:t>
      </w:r>
    </w:p>
    <w:p w14:paraId="7E1CDC58" w14:textId="77777777" w:rsidR="00FA03D2" w:rsidRPr="005A3205" w:rsidRDefault="00FA03D2" w:rsidP="00FA03D2">
      <w:pPr>
        <w:tabs>
          <w:tab w:val="left" w:pos="567"/>
        </w:tabs>
        <w:spacing w:before="80" w:after="80"/>
        <w:ind w:left="1080"/>
        <w:jc w:val="both"/>
        <w:rPr>
          <w:lang w:eastAsia="x-none"/>
        </w:rPr>
      </w:pPr>
    </w:p>
    <w:tbl>
      <w:tblPr>
        <w:tblW w:w="8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5930"/>
      </w:tblGrid>
      <w:tr w:rsidR="00D64310" w:rsidRPr="005A3205" w14:paraId="27984615" w14:textId="77777777" w:rsidTr="003F387D">
        <w:trPr>
          <w:trHeight w:val="420"/>
          <w:jc w:val="center"/>
        </w:trPr>
        <w:tc>
          <w:tcPr>
            <w:tcW w:w="2812" w:type="dxa"/>
            <w:vAlign w:val="center"/>
          </w:tcPr>
          <w:p w14:paraId="343E2AB5" w14:textId="77777777" w:rsidR="00FA03D2" w:rsidRPr="005A3205" w:rsidRDefault="00FA03D2" w:rsidP="003F387D">
            <w:pPr>
              <w:jc w:val="right"/>
            </w:pPr>
            <w:r w:rsidRPr="005A3205">
              <w:t xml:space="preserve">Pretendenta </w:t>
            </w:r>
            <w:proofErr w:type="spellStart"/>
            <w:r w:rsidRPr="005A3205">
              <w:t>paraksttiesīgās</w:t>
            </w:r>
            <w:proofErr w:type="spellEnd"/>
            <w:r w:rsidRPr="005A3205">
              <w:t xml:space="preserve"> vai pilnvarotās personas vārds, uzvārds:</w:t>
            </w:r>
          </w:p>
        </w:tc>
        <w:tc>
          <w:tcPr>
            <w:tcW w:w="5930" w:type="dxa"/>
            <w:vAlign w:val="center"/>
          </w:tcPr>
          <w:p w14:paraId="4FF93CA4" w14:textId="77777777" w:rsidR="00FA03D2" w:rsidRPr="005A3205" w:rsidRDefault="00FA03D2" w:rsidP="003F387D"/>
        </w:tc>
      </w:tr>
      <w:tr w:rsidR="00D64310" w:rsidRPr="005A3205" w14:paraId="0D93E4F6" w14:textId="77777777" w:rsidTr="003F387D">
        <w:trPr>
          <w:trHeight w:val="420"/>
          <w:jc w:val="center"/>
        </w:trPr>
        <w:tc>
          <w:tcPr>
            <w:tcW w:w="2812" w:type="dxa"/>
            <w:vAlign w:val="center"/>
          </w:tcPr>
          <w:p w14:paraId="17C559B1" w14:textId="77777777" w:rsidR="00FA03D2" w:rsidRPr="005A3205" w:rsidRDefault="00FA03D2" w:rsidP="003F387D">
            <w:pPr>
              <w:jc w:val="right"/>
            </w:pPr>
            <w:r w:rsidRPr="005A3205">
              <w:t>Amata nosaukums:</w:t>
            </w:r>
          </w:p>
        </w:tc>
        <w:tc>
          <w:tcPr>
            <w:tcW w:w="5930" w:type="dxa"/>
            <w:vAlign w:val="center"/>
          </w:tcPr>
          <w:p w14:paraId="090E8869" w14:textId="77777777" w:rsidR="00FA03D2" w:rsidRPr="005A3205" w:rsidRDefault="00FA03D2" w:rsidP="003F387D"/>
        </w:tc>
      </w:tr>
      <w:tr w:rsidR="00D64310" w:rsidRPr="005A3205" w14:paraId="11A16DE0" w14:textId="77777777" w:rsidTr="003F387D">
        <w:trPr>
          <w:trHeight w:val="420"/>
          <w:jc w:val="center"/>
        </w:trPr>
        <w:tc>
          <w:tcPr>
            <w:tcW w:w="2812" w:type="dxa"/>
            <w:vAlign w:val="center"/>
          </w:tcPr>
          <w:p w14:paraId="7DC36969" w14:textId="77777777" w:rsidR="00FA03D2" w:rsidRPr="005A3205" w:rsidRDefault="00FA03D2" w:rsidP="003F387D">
            <w:pPr>
              <w:jc w:val="right"/>
            </w:pPr>
            <w:r w:rsidRPr="005A3205">
              <w:t>Datums:</w:t>
            </w:r>
          </w:p>
        </w:tc>
        <w:tc>
          <w:tcPr>
            <w:tcW w:w="5930" w:type="dxa"/>
            <w:vAlign w:val="center"/>
          </w:tcPr>
          <w:p w14:paraId="4CAFDC40" w14:textId="77777777" w:rsidR="00FA03D2" w:rsidRPr="005A3205" w:rsidRDefault="00FA03D2" w:rsidP="003F387D"/>
        </w:tc>
      </w:tr>
    </w:tbl>
    <w:p w14:paraId="735DAED6" w14:textId="77777777" w:rsidR="00394CF2" w:rsidRPr="005A3205" w:rsidRDefault="00394CF2" w:rsidP="000330D0">
      <w:pPr>
        <w:jc w:val="both"/>
        <w:rPr>
          <w:bCs/>
        </w:rPr>
      </w:pPr>
    </w:p>
    <w:p w14:paraId="5623911D" w14:textId="77777777" w:rsidR="00394CF2" w:rsidRPr="005A3205" w:rsidRDefault="00394CF2" w:rsidP="00394CF2">
      <w:pPr>
        <w:jc w:val="right"/>
      </w:pPr>
      <w:r w:rsidRPr="005A3205">
        <w:lastRenderedPageBreak/>
        <w:t>2. pielikums</w:t>
      </w:r>
    </w:p>
    <w:p w14:paraId="2D82DBEE" w14:textId="074624DC" w:rsidR="00394CF2" w:rsidRPr="005A3205" w:rsidRDefault="00394CF2" w:rsidP="00394CF2">
      <w:pPr>
        <w:jc w:val="right"/>
      </w:pPr>
      <w:r w:rsidRPr="005A3205">
        <w:t xml:space="preserve">iepirkuma </w:t>
      </w:r>
      <w:proofErr w:type="spellStart"/>
      <w:r w:rsidRPr="005A3205">
        <w:t>id</w:t>
      </w:r>
      <w:proofErr w:type="spellEnd"/>
      <w:r w:rsidRPr="005A3205">
        <w:t>. Nr. DELNA 2025/</w:t>
      </w:r>
      <w:r w:rsidR="00CC38C3">
        <w:t>0</w:t>
      </w:r>
      <w:r w:rsidRPr="005A3205">
        <w:t>1</w:t>
      </w:r>
    </w:p>
    <w:p w14:paraId="103BFD80" w14:textId="77777777" w:rsidR="00394CF2" w:rsidRPr="005A3205" w:rsidRDefault="00394CF2" w:rsidP="00394CF2">
      <w:pPr>
        <w:jc w:val="right"/>
      </w:pPr>
      <w:r w:rsidRPr="005A3205">
        <w:t>nolikumam</w:t>
      </w:r>
    </w:p>
    <w:p w14:paraId="6878C847" w14:textId="77777777" w:rsidR="00394CF2" w:rsidRPr="005A3205" w:rsidRDefault="00394CF2" w:rsidP="00394CF2">
      <w:pPr>
        <w:jc w:val="center"/>
        <w:rPr>
          <w:b/>
        </w:rPr>
      </w:pPr>
    </w:p>
    <w:p w14:paraId="7CA82F25" w14:textId="77777777" w:rsidR="00394CF2" w:rsidRPr="005A3205" w:rsidRDefault="00394CF2" w:rsidP="00394CF2">
      <w:pPr>
        <w:jc w:val="center"/>
        <w:rPr>
          <w:b/>
          <w:bCs/>
          <w:lang w:val="x-none"/>
        </w:rPr>
      </w:pPr>
    </w:p>
    <w:p w14:paraId="5B259919" w14:textId="77777777" w:rsidR="00394CF2" w:rsidRPr="005A3205" w:rsidRDefault="00394CF2" w:rsidP="00394CF2">
      <w:pPr>
        <w:jc w:val="center"/>
        <w:rPr>
          <w:b/>
        </w:rPr>
      </w:pPr>
      <w:r w:rsidRPr="005A3205">
        <w:rPr>
          <w:b/>
        </w:rPr>
        <w:t>TEHNISKĀ SPECIFIKĀCIJA UN PRETENDENTA TEHNISKAIS PIEDĀVĀJUMS</w:t>
      </w:r>
    </w:p>
    <w:p w14:paraId="4C6F3B42" w14:textId="2900BA87" w:rsidR="00394CF2" w:rsidRPr="005A3205" w:rsidRDefault="00394CF2" w:rsidP="00394CF2">
      <w:pPr>
        <w:jc w:val="center"/>
        <w:rPr>
          <w:b/>
        </w:rPr>
      </w:pPr>
      <w:r w:rsidRPr="005A3205">
        <w:rPr>
          <w:b/>
        </w:rPr>
        <w:t>iepirkumam ar ID Nr. DELNA 2025/</w:t>
      </w:r>
      <w:r w:rsidR="00CC38C3">
        <w:rPr>
          <w:b/>
        </w:rPr>
        <w:t>0</w:t>
      </w:r>
      <w:r w:rsidRPr="005A3205">
        <w:rPr>
          <w:b/>
        </w:rPr>
        <w:t>1</w:t>
      </w:r>
    </w:p>
    <w:p w14:paraId="62413162" w14:textId="77777777" w:rsidR="00394CF2" w:rsidRPr="005A3205" w:rsidRDefault="00394CF2" w:rsidP="00394CF2">
      <w:pPr>
        <w:jc w:val="center"/>
        <w:rPr>
          <w:b/>
        </w:rPr>
      </w:pPr>
      <w:r w:rsidRPr="005A3205">
        <w:rPr>
          <w:b/>
        </w:rPr>
        <w:t>“Komandējumu nodrošināšanai nepieciešamie pakalpojumi”</w:t>
      </w:r>
    </w:p>
    <w:p w14:paraId="7A1077B5" w14:textId="77777777" w:rsidR="00394CF2" w:rsidRPr="005A3205" w:rsidRDefault="00394CF2" w:rsidP="00394CF2">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848"/>
        <w:gridCol w:w="3651"/>
      </w:tblGrid>
      <w:tr w:rsidR="00D64310" w:rsidRPr="005A3205" w14:paraId="579B3C99" w14:textId="77777777" w:rsidTr="003F387D">
        <w:trPr>
          <w:tblHeader/>
        </w:trPr>
        <w:tc>
          <w:tcPr>
            <w:tcW w:w="823" w:type="dxa"/>
          </w:tcPr>
          <w:p w14:paraId="64CD454D" w14:textId="77777777" w:rsidR="00394CF2" w:rsidRPr="005A3205" w:rsidRDefault="00394CF2" w:rsidP="003F387D">
            <w:pPr>
              <w:jc w:val="center"/>
              <w:rPr>
                <w:b/>
              </w:rPr>
            </w:pPr>
            <w:r w:rsidRPr="005A3205">
              <w:rPr>
                <w:b/>
              </w:rPr>
              <w:t>Nr. p.k.</w:t>
            </w:r>
          </w:p>
        </w:tc>
        <w:tc>
          <w:tcPr>
            <w:tcW w:w="4848" w:type="dxa"/>
            <w:vAlign w:val="center"/>
          </w:tcPr>
          <w:p w14:paraId="31E88034" w14:textId="77777777" w:rsidR="00394CF2" w:rsidRPr="005A3205" w:rsidRDefault="00394CF2" w:rsidP="003F387D">
            <w:pPr>
              <w:ind w:right="567"/>
              <w:jc w:val="center"/>
              <w:rPr>
                <w:b/>
              </w:rPr>
            </w:pPr>
            <w:r w:rsidRPr="005A3205">
              <w:rPr>
                <w:b/>
              </w:rPr>
              <w:t>TEHNISKĀ SPECIFIKĀCIJA</w:t>
            </w:r>
          </w:p>
          <w:p w14:paraId="3F8B0D94" w14:textId="77777777" w:rsidR="00394CF2" w:rsidRPr="005A3205" w:rsidRDefault="00394CF2" w:rsidP="003F387D">
            <w:pPr>
              <w:ind w:right="567"/>
              <w:jc w:val="center"/>
              <w:rPr>
                <w:b/>
              </w:rPr>
            </w:pPr>
            <w:r w:rsidRPr="005A3205">
              <w:rPr>
                <w:b/>
              </w:rPr>
              <w:t>(minimālās prasības)</w:t>
            </w:r>
          </w:p>
        </w:tc>
        <w:tc>
          <w:tcPr>
            <w:tcW w:w="3651" w:type="dxa"/>
          </w:tcPr>
          <w:p w14:paraId="5494B391" w14:textId="77777777" w:rsidR="00394CF2" w:rsidRPr="005A3205" w:rsidRDefault="00394CF2" w:rsidP="003F387D">
            <w:pPr>
              <w:jc w:val="center"/>
              <w:rPr>
                <w:b/>
              </w:rPr>
            </w:pPr>
            <w:r w:rsidRPr="005A3205">
              <w:rPr>
                <w:b/>
              </w:rPr>
              <w:t xml:space="preserve">Pretendenta apstiprinājums </w:t>
            </w:r>
          </w:p>
          <w:p w14:paraId="67B9A27B" w14:textId="77777777" w:rsidR="00394CF2" w:rsidRPr="005A3205" w:rsidRDefault="00394CF2" w:rsidP="003F387D">
            <w:pPr>
              <w:jc w:val="center"/>
              <w:rPr>
                <w:b/>
              </w:rPr>
            </w:pPr>
            <w:r w:rsidRPr="005A3205">
              <w:rPr>
                <w:b/>
              </w:rPr>
              <w:t>par prasības izpildi (nepieciešamības gadījumā pievienot detalizētu aprakstu)</w:t>
            </w:r>
          </w:p>
        </w:tc>
      </w:tr>
      <w:tr w:rsidR="00D64310" w:rsidRPr="005A3205" w14:paraId="6ED18808" w14:textId="77777777" w:rsidTr="003F387D">
        <w:tc>
          <w:tcPr>
            <w:tcW w:w="9322" w:type="dxa"/>
            <w:gridSpan w:val="3"/>
          </w:tcPr>
          <w:p w14:paraId="79709358" w14:textId="77777777" w:rsidR="00394CF2" w:rsidRPr="005A3205" w:rsidRDefault="00394CF2" w:rsidP="003F387D">
            <w:pPr>
              <w:rPr>
                <w:b/>
              </w:rPr>
            </w:pPr>
            <w:r w:rsidRPr="005A3205">
              <w:rPr>
                <w:b/>
              </w:rPr>
              <w:t>Vispārējie noteikumi</w:t>
            </w:r>
          </w:p>
        </w:tc>
      </w:tr>
      <w:tr w:rsidR="00D64310" w:rsidRPr="005A3205" w14:paraId="23D3FF1A" w14:textId="77777777" w:rsidTr="003F387D">
        <w:tc>
          <w:tcPr>
            <w:tcW w:w="823" w:type="dxa"/>
          </w:tcPr>
          <w:p w14:paraId="775C9EDA" w14:textId="77777777" w:rsidR="00394CF2" w:rsidRPr="005A3205" w:rsidRDefault="00394CF2" w:rsidP="003F387D">
            <w:pPr>
              <w:ind w:left="426" w:hanging="426"/>
              <w:jc w:val="both"/>
            </w:pPr>
          </w:p>
          <w:p w14:paraId="37470C74" w14:textId="77777777" w:rsidR="00394CF2" w:rsidRPr="005A3205" w:rsidRDefault="00394CF2" w:rsidP="003F387D">
            <w:pPr>
              <w:ind w:left="426" w:hanging="426"/>
              <w:jc w:val="both"/>
            </w:pPr>
            <w:r w:rsidRPr="005A3205">
              <w:br w:type="page"/>
              <w:t>1.</w:t>
            </w:r>
          </w:p>
        </w:tc>
        <w:tc>
          <w:tcPr>
            <w:tcW w:w="4848" w:type="dxa"/>
          </w:tcPr>
          <w:p w14:paraId="3BB59056" w14:textId="77777777" w:rsidR="00394CF2" w:rsidRPr="005A3205" w:rsidRDefault="00394CF2" w:rsidP="003F387D">
            <w:pPr>
              <w:jc w:val="both"/>
            </w:pPr>
            <w:r w:rsidRPr="005A3205">
              <w:t xml:space="preserve">Pretendents pēc Pasūtītāja pieprasījuma un norādījumiem nodrošina šādu pakalpojumu sniegšanu visā pasaulē (turpmāk – </w:t>
            </w:r>
            <w:r w:rsidRPr="005A3205">
              <w:rPr>
                <w:b/>
              </w:rPr>
              <w:t>Pakalpojums</w:t>
            </w:r>
            <w:r w:rsidRPr="005A3205">
              <w:t>):</w:t>
            </w:r>
          </w:p>
        </w:tc>
        <w:tc>
          <w:tcPr>
            <w:tcW w:w="3651" w:type="dxa"/>
          </w:tcPr>
          <w:p w14:paraId="3F6F170C" w14:textId="77777777" w:rsidR="00394CF2" w:rsidRPr="005A3205" w:rsidRDefault="00394CF2" w:rsidP="003F387D">
            <w:pPr>
              <w:jc w:val="center"/>
            </w:pPr>
          </w:p>
        </w:tc>
      </w:tr>
      <w:tr w:rsidR="00D64310" w:rsidRPr="005A3205" w14:paraId="7B2D4000" w14:textId="77777777" w:rsidTr="003F387D">
        <w:tc>
          <w:tcPr>
            <w:tcW w:w="823" w:type="dxa"/>
          </w:tcPr>
          <w:p w14:paraId="16EE56D3" w14:textId="77777777" w:rsidR="00394CF2" w:rsidRPr="005A3205" w:rsidRDefault="00394CF2" w:rsidP="003F387D">
            <w:pPr>
              <w:jc w:val="both"/>
            </w:pPr>
            <w:r w:rsidRPr="005A3205">
              <w:t>1.1.</w:t>
            </w:r>
          </w:p>
        </w:tc>
        <w:tc>
          <w:tcPr>
            <w:tcW w:w="4848" w:type="dxa"/>
          </w:tcPr>
          <w:p w14:paraId="50858FFA" w14:textId="77777777" w:rsidR="00394CF2" w:rsidRPr="005A3205" w:rsidRDefault="00394CF2" w:rsidP="003F387D">
            <w:pPr>
              <w:jc w:val="both"/>
            </w:pPr>
            <w:r w:rsidRPr="005A3205">
              <w:t>visu veidu (avio, sauszemes un ūdens) transporta biļešu (turpmāk – </w:t>
            </w:r>
            <w:r w:rsidRPr="005A3205">
              <w:rPr>
                <w:b/>
              </w:rPr>
              <w:t>biļetes</w:t>
            </w:r>
            <w:r w:rsidRPr="005A3205">
              <w:t>) rezervēšanu (ja piemērojams), izpirkšanu un piegādi, nepieciešamības gadījumā arī maiņu vai atcelšanu;</w:t>
            </w:r>
          </w:p>
        </w:tc>
        <w:tc>
          <w:tcPr>
            <w:tcW w:w="3651" w:type="dxa"/>
          </w:tcPr>
          <w:p w14:paraId="2EF153EC" w14:textId="77777777" w:rsidR="00394CF2" w:rsidRPr="005A3205" w:rsidRDefault="00394CF2" w:rsidP="003F387D">
            <w:pPr>
              <w:jc w:val="center"/>
            </w:pPr>
          </w:p>
        </w:tc>
      </w:tr>
      <w:tr w:rsidR="00D64310" w:rsidRPr="005A3205" w14:paraId="21813EF1" w14:textId="77777777" w:rsidTr="003F387D">
        <w:tc>
          <w:tcPr>
            <w:tcW w:w="823" w:type="dxa"/>
          </w:tcPr>
          <w:p w14:paraId="11FD33D8" w14:textId="77777777" w:rsidR="00394CF2" w:rsidRPr="005A3205" w:rsidRDefault="00394CF2" w:rsidP="003F387D">
            <w:pPr>
              <w:jc w:val="both"/>
            </w:pPr>
            <w:r w:rsidRPr="005A3205">
              <w:t>1.2.</w:t>
            </w:r>
          </w:p>
        </w:tc>
        <w:tc>
          <w:tcPr>
            <w:tcW w:w="4848" w:type="dxa"/>
          </w:tcPr>
          <w:p w14:paraId="39BA920D" w14:textId="77777777" w:rsidR="00394CF2" w:rsidRPr="005A3205" w:rsidRDefault="00394CF2" w:rsidP="003F387D">
            <w:pPr>
              <w:jc w:val="both"/>
              <w:rPr>
                <w:bCs/>
              </w:rPr>
            </w:pPr>
            <w:r w:rsidRPr="005A3205">
              <w:rPr>
                <w:bCs/>
              </w:rPr>
              <w:t>viesnīcu rezervēšanu, rezervācijas noformēšanu, izpirkšanu un piegādi, nepieciešamības gadījumā arī maiņu vai atcelšanu;</w:t>
            </w:r>
          </w:p>
        </w:tc>
        <w:tc>
          <w:tcPr>
            <w:tcW w:w="3651" w:type="dxa"/>
          </w:tcPr>
          <w:p w14:paraId="4581D97C" w14:textId="77777777" w:rsidR="00394CF2" w:rsidRPr="005A3205" w:rsidRDefault="00394CF2" w:rsidP="003F387D">
            <w:pPr>
              <w:jc w:val="center"/>
            </w:pPr>
          </w:p>
        </w:tc>
      </w:tr>
      <w:tr w:rsidR="00D64310" w:rsidRPr="005A3205" w14:paraId="7D986989" w14:textId="77777777" w:rsidTr="003F387D">
        <w:tc>
          <w:tcPr>
            <w:tcW w:w="823" w:type="dxa"/>
          </w:tcPr>
          <w:p w14:paraId="765875AB" w14:textId="77777777" w:rsidR="00394CF2" w:rsidRPr="005A3205" w:rsidRDefault="00394CF2" w:rsidP="003F387D">
            <w:pPr>
              <w:jc w:val="both"/>
            </w:pPr>
            <w:r w:rsidRPr="005A3205">
              <w:t>1.3.</w:t>
            </w:r>
          </w:p>
        </w:tc>
        <w:tc>
          <w:tcPr>
            <w:tcW w:w="4848" w:type="dxa"/>
          </w:tcPr>
          <w:p w14:paraId="3AA72452" w14:textId="77777777" w:rsidR="00394CF2" w:rsidRPr="005A3205" w:rsidRDefault="00394CF2" w:rsidP="003F387D">
            <w:pPr>
              <w:jc w:val="both"/>
            </w:pPr>
            <w:proofErr w:type="spellStart"/>
            <w:r w:rsidRPr="005A3205">
              <w:rPr>
                <w:bCs/>
              </w:rPr>
              <w:t>transfēru</w:t>
            </w:r>
            <w:proofErr w:type="spellEnd"/>
            <w:r w:rsidRPr="005A3205">
              <w:rPr>
                <w:bCs/>
              </w:rPr>
              <w:t xml:space="preserve"> rezervāciju, rezervācijas noformēšanu, izpirkšanu un piegādi, kā arī nepieciešamības gadījumā maiņu vai atcelšanu.</w:t>
            </w:r>
          </w:p>
        </w:tc>
        <w:tc>
          <w:tcPr>
            <w:tcW w:w="3651" w:type="dxa"/>
          </w:tcPr>
          <w:p w14:paraId="392939BA" w14:textId="77777777" w:rsidR="00394CF2" w:rsidRPr="005A3205" w:rsidRDefault="00394CF2" w:rsidP="003F387D">
            <w:pPr>
              <w:jc w:val="center"/>
            </w:pPr>
          </w:p>
        </w:tc>
      </w:tr>
      <w:tr w:rsidR="00D64310" w:rsidRPr="005A3205" w14:paraId="17426C54" w14:textId="77777777" w:rsidTr="003F387D">
        <w:tc>
          <w:tcPr>
            <w:tcW w:w="823" w:type="dxa"/>
          </w:tcPr>
          <w:p w14:paraId="5B15AC39" w14:textId="77777777" w:rsidR="00394CF2" w:rsidRPr="005A3205" w:rsidRDefault="00394CF2" w:rsidP="003F387D">
            <w:pPr>
              <w:ind w:left="426" w:hanging="426"/>
              <w:jc w:val="both"/>
            </w:pPr>
            <w:r w:rsidRPr="005A3205">
              <w:t>2.</w:t>
            </w:r>
          </w:p>
        </w:tc>
        <w:tc>
          <w:tcPr>
            <w:tcW w:w="4848" w:type="dxa"/>
          </w:tcPr>
          <w:p w14:paraId="697CDF7F" w14:textId="77777777" w:rsidR="00394CF2" w:rsidRPr="005A3205" w:rsidRDefault="00394CF2" w:rsidP="003F387D">
            <w:pPr>
              <w:jc w:val="both"/>
            </w:pPr>
            <w:r w:rsidRPr="005A3205">
              <w:t>Pretendents, sniedzot Pakalpojumus, nodrošina Pasūtītājam visas tās priekšrocības, cenu atlaides un izdevīgākos nosacījumus, kas pretendentam ir pieejami saskaņā ar pretendenta noslēgtajiem līgumiem ar tiešajiem pakalpojumu sniedzējiem.</w:t>
            </w:r>
          </w:p>
        </w:tc>
        <w:tc>
          <w:tcPr>
            <w:tcW w:w="3651" w:type="dxa"/>
          </w:tcPr>
          <w:p w14:paraId="7696EE57" w14:textId="77777777" w:rsidR="00394CF2" w:rsidRPr="005A3205" w:rsidRDefault="00394CF2" w:rsidP="003F387D">
            <w:pPr>
              <w:jc w:val="center"/>
            </w:pPr>
          </w:p>
        </w:tc>
      </w:tr>
      <w:tr w:rsidR="00D64310" w:rsidRPr="005A3205" w14:paraId="705C83F5" w14:textId="77777777" w:rsidTr="003F387D">
        <w:tc>
          <w:tcPr>
            <w:tcW w:w="823" w:type="dxa"/>
          </w:tcPr>
          <w:p w14:paraId="6A429B92" w14:textId="77777777" w:rsidR="00394CF2" w:rsidRPr="005A3205" w:rsidRDefault="00394CF2" w:rsidP="003F387D">
            <w:pPr>
              <w:ind w:left="426" w:hanging="426"/>
              <w:jc w:val="both"/>
            </w:pPr>
            <w:r w:rsidRPr="005A3205">
              <w:t>3.</w:t>
            </w:r>
          </w:p>
        </w:tc>
        <w:tc>
          <w:tcPr>
            <w:tcW w:w="4848" w:type="dxa"/>
          </w:tcPr>
          <w:p w14:paraId="18570DB4" w14:textId="77777777" w:rsidR="00394CF2" w:rsidRPr="005A3205" w:rsidRDefault="00394CF2" w:rsidP="003F387D">
            <w:pPr>
              <w:jc w:val="both"/>
            </w:pPr>
            <w:r w:rsidRPr="005A3205">
              <w:t>Pretendents Pakalpojumu cenās iekļauj visus normatīvajos aktos paredzētos nodokļus un nodevas, kā arī piemēro iespējamās atlaides, priekšrocības un izdevīgākos nosacījumus, kas pieejami pretendentam saskaņā ar tā noslēgtajiem līgumiem ar tiešajiem pakalpojumu sniedzējiem, un pasūtītājam.</w:t>
            </w:r>
          </w:p>
        </w:tc>
        <w:tc>
          <w:tcPr>
            <w:tcW w:w="3651" w:type="dxa"/>
          </w:tcPr>
          <w:p w14:paraId="5EB567D0" w14:textId="77777777" w:rsidR="00394CF2" w:rsidRPr="005A3205" w:rsidRDefault="00394CF2" w:rsidP="003F387D">
            <w:pPr>
              <w:jc w:val="center"/>
            </w:pPr>
          </w:p>
        </w:tc>
      </w:tr>
      <w:tr w:rsidR="00D64310" w:rsidRPr="005A3205" w14:paraId="25A780FD" w14:textId="77777777" w:rsidTr="003F387D">
        <w:tc>
          <w:tcPr>
            <w:tcW w:w="823" w:type="dxa"/>
          </w:tcPr>
          <w:p w14:paraId="283F2F56" w14:textId="77777777" w:rsidR="00394CF2" w:rsidRPr="005A3205" w:rsidRDefault="00394CF2" w:rsidP="003F387D">
            <w:pPr>
              <w:ind w:left="426" w:hanging="426"/>
              <w:jc w:val="both"/>
            </w:pPr>
            <w:r w:rsidRPr="005A3205">
              <w:t xml:space="preserve">4. </w:t>
            </w:r>
          </w:p>
        </w:tc>
        <w:tc>
          <w:tcPr>
            <w:tcW w:w="4848" w:type="dxa"/>
          </w:tcPr>
          <w:p w14:paraId="1B07CE49" w14:textId="77777777" w:rsidR="00394CF2" w:rsidRPr="005A3205" w:rsidRDefault="00394CF2" w:rsidP="003F387D">
            <w:pPr>
              <w:jc w:val="both"/>
            </w:pPr>
            <w:r w:rsidRPr="005A3205">
              <w:t xml:space="preserve">Pretendents nekavējoties informē (arī ārpus Pasūtītāja un pretendenta darba laika, brīvdienās un svētku dienās) Pasūtītāja pilnvaroto personu par streikiem, krīzes situācijām, par izmaiņām lidojumu vai braucienu grafikos, laika apstākļiem, kas var ietekmēt braucienu, reisu atcelšanu, kā arī krasām cenu izmaiņām vai citiem apstākļiem, kas var ietekmēt Pasūtītāja plānoto un pieteikto komandējumu īstenošanu. Nepieciešamības gadījumā pretendents, saskaņojot ar Pasūtītāja pilnvaroto personu, </w:t>
            </w:r>
            <w:r w:rsidRPr="005A3205">
              <w:lastRenderedPageBreak/>
              <w:t>pārplāno lidojumu vai braucienu, mainot vai atceļot biļešu vai viesnīcu rezervācijas.</w:t>
            </w:r>
          </w:p>
        </w:tc>
        <w:tc>
          <w:tcPr>
            <w:tcW w:w="3651" w:type="dxa"/>
          </w:tcPr>
          <w:p w14:paraId="15818A68" w14:textId="77777777" w:rsidR="00394CF2" w:rsidRPr="005A3205" w:rsidRDefault="00394CF2" w:rsidP="003F387D">
            <w:pPr>
              <w:jc w:val="center"/>
            </w:pPr>
          </w:p>
        </w:tc>
      </w:tr>
      <w:tr w:rsidR="00D64310" w:rsidRPr="005A3205" w14:paraId="3C7971FD" w14:textId="77777777" w:rsidTr="003F387D">
        <w:tc>
          <w:tcPr>
            <w:tcW w:w="9322" w:type="dxa"/>
            <w:gridSpan w:val="3"/>
          </w:tcPr>
          <w:p w14:paraId="260C2F25" w14:textId="77777777" w:rsidR="00394CF2" w:rsidRPr="005A3205" w:rsidRDefault="00394CF2" w:rsidP="003F387D">
            <w:r w:rsidRPr="005A3205">
              <w:rPr>
                <w:b/>
              </w:rPr>
              <w:t>Visu veidu transporta biļetes</w:t>
            </w:r>
          </w:p>
        </w:tc>
      </w:tr>
      <w:tr w:rsidR="00D64310" w:rsidRPr="005A3205" w14:paraId="1F1DCE7C" w14:textId="77777777" w:rsidTr="003F387D">
        <w:tc>
          <w:tcPr>
            <w:tcW w:w="823" w:type="dxa"/>
          </w:tcPr>
          <w:p w14:paraId="1A16BEB2" w14:textId="77777777" w:rsidR="00394CF2" w:rsidRPr="005A3205" w:rsidRDefault="00394CF2" w:rsidP="003F387D">
            <w:pPr>
              <w:ind w:left="426" w:hanging="426"/>
              <w:jc w:val="both"/>
            </w:pPr>
            <w:r w:rsidRPr="005A3205">
              <w:t>5.</w:t>
            </w:r>
          </w:p>
        </w:tc>
        <w:tc>
          <w:tcPr>
            <w:tcW w:w="4848" w:type="dxa"/>
          </w:tcPr>
          <w:p w14:paraId="759E6696" w14:textId="77777777" w:rsidR="00394CF2" w:rsidRPr="005A3205" w:rsidRDefault="00394CF2" w:rsidP="003F387D">
            <w:pPr>
              <w:jc w:val="both"/>
            </w:pPr>
            <w:r w:rsidRPr="005A3205">
              <w:t>Pretendents nodrošina biļetes maršruta, datuma un laika, pasažiera vārda un/vai uzvārda maiņas, biļešu pārrezervēšanas, atcelšanas un nodošanas iespējas pēc biļešu izdošanas atbilstoši tiešo pakalpojumu sniedzēju noteikumiem, ja tajos šādas iespējas paredzētas.</w:t>
            </w:r>
          </w:p>
        </w:tc>
        <w:tc>
          <w:tcPr>
            <w:tcW w:w="3651" w:type="dxa"/>
          </w:tcPr>
          <w:p w14:paraId="58D283F9" w14:textId="77777777" w:rsidR="00394CF2" w:rsidRPr="005A3205" w:rsidRDefault="00394CF2" w:rsidP="003F387D"/>
        </w:tc>
      </w:tr>
      <w:tr w:rsidR="00D64310" w:rsidRPr="005A3205" w14:paraId="673E3A8F" w14:textId="77777777" w:rsidTr="003F387D">
        <w:tc>
          <w:tcPr>
            <w:tcW w:w="823" w:type="dxa"/>
          </w:tcPr>
          <w:p w14:paraId="55873B85" w14:textId="77777777" w:rsidR="00394CF2" w:rsidRPr="005A3205" w:rsidRDefault="00394CF2" w:rsidP="003F387D">
            <w:pPr>
              <w:ind w:left="426" w:hanging="426"/>
              <w:jc w:val="both"/>
            </w:pPr>
            <w:r w:rsidRPr="005A3205">
              <w:t>6.</w:t>
            </w:r>
          </w:p>
        </w:tc>
        <w:tc>
          <w:tcPr>
            <w:tcW w:w="4848" w:type="dxa"/>
          </w:tcPr>
          <w:p w14:paraId="40033A4E" w14:textId="77777777" w:rsidR="00394CF2" w:rsidRPr="005A3205" w:rsidRDefault="00394CF2" w:rsidP="003F387D">
            <w:pPr>
              <w:jc w:val="both"/>
            </w:pPr>
            <w:r w:rsidRPr="005A3205">
              <w:t>Pretendents biļetes rezervācijā norāda šādu informāciju:</w:t>
            </w:r>
          </w:p>
          <w:p w14:paraId="56E085C5" w14:textId="77777777" w:rsidR="00394CF2" w:rsidRPr="005A3205" w:rsidRDefault="00394CF2" w:rsidP="00394CF2">
            <w:pPr>
              <w:pStyle w:val="Sarakstarindkopa"/>
              <w:numPr>
                <w:ilvl w:val="0"/>
                <w:numId w:val="38"/>
              </w:numPr>
              <w:ind w:left="354" w:hanging="354"/>
              <w:jc w:val="both"/>
              <w:rPr>
                <w:rFonts w:ascii="Times New Roman" w:eastAsia="Times New Roman" w:hAnsi="Times New Roman"/>
                <w:sz w:val="24"/>
                <w:szCs w:val="24"/>
              </w:rPr>
            </w:pPr>
            <w:r w:rsidRPr="005A3205">
              <w:rPr>
                <w:rFonts w:ascii="Times New Roman" w:eastAsia="Times New Roman" w:hAnsi="Times New Roman"/>
                <w:sz w:val="24"/>
                <w:szCs w:val="24"/>
              </w:rPr>
              <w:t>pasažiera vārds un uzvārds;</w:t>
            </w:r>
          </w:p>
          <w:p w14:paraId="7E78C2AF" w14:textId="77777777" w:rsidR="00394CF2" w:rsidRPr="005A3205" w:rsidRDefault="00394CF2" w:rsidP="00394CF2">
            <w:pPr>
              <w:pStyle w:val="Sarakstarindkopa"/>
              <w:numPr>
                <w:ilvl w:val="0"/>
                <w:numId w:val="38"/>
              </w:numPr>
              <w:ind w:left="354" w:hanging="354"/>
              <w:jc w:val="both"/>
              <w:rPr>
                <w:rFonts w:ascii="Times New Roman" w:eastAsia="Times New Roman" w:hAnsi="Times New Roman"/>
                <w:sz w:val="24"/>
                <w:szCs w:val="24"/>
              </w:rPr>
            </w:pPr>
            <w:r w:rsidRPr="005A3205">
              <w:rPr>
                <w:rFonts w:ascii="Times New Roman" w:eastAsia="Times New Roman" w:hAnsi="Times New Roman"/>
                <w:sz w:val="24"/>
                <w:szCs w:val="24"/>
              </w:rPr>
              <w:t>maršruts;</w:t>
            </w:r>
          </w:p>
          <w:p w14:paraId="79D1B7E5" w14:textId="77777777" w:rsidR="00394CF2" w:rsidRPr="005A3205" w:rsidRDefault="00394CF2" w:rsidP="00394CF2">
            <w:pPr>
              <w:pStyle w:val="Sarakstarindkopa"/>
              <w:numPr>
                <w:ilvl w:val="0"/>
                <w:numId w:val="38"/>
              </w:numPr>
              <w:ind w:left="354" w:hanging="354"/>
              <w:jc w:val="both"/>
              <w:rPr>
                <w:rFonts w:ascii="Times New Roman" w:eastAsia="Times New Roman" w:hAnsi="Times New Roman"/>
                <w:sz w:val="24"/>
                <w:szCs w:val="24"/>
              </w:rPr>
            </w:pPr>
            <w:r w:rsidRPr="005A3205">
              <w:rPr>
                <w:rFonts w:ascii="Times New Roman" w:eastAsia="Times New Roman" w:hAnsi="Times New Roman"/>
                <w:sz w:val="24"/>
                <w:szCs w:val="24"/>
              </w:rPr>
              <w:t>izlidošanas/ielidošanas laiks (aviotransporta gadījumā);</w:t>
            </w:r>
          </w:p>
          <w:p w14:paraId="7D88C400" w14:textId="77777777" w:rsidR="00394CF2" w:rsidRPr="005A3205" w:rsidRDefault="00394CF2" w:rsidP="00394CF2">
            <w:pPr>
              <w:pStyle w:val="Sarakstarindkopa"/>
              <w:numPr>
                <w:ilvl w:val="0"/>
                <w:numId w:val="38"/>
              </w:numPr>
              <w:ind w:left="354" w:hanging="354"/>
              <w:jc w:val="both"/>
              <w:rPr>
                <w:rFonts w:ascii="Times New Roman" w:eastAsia="Times New Roman" w:hAnsi="Times New Roman"/>
                <w:sz w:val="24"/>
                <w:szCs w:val="24"/>
              </w:rPr>
            </w:pPr>
            <w:r w:rsidRPr="005A3205">
              <w:rPr>
                <w:rFonts w:ascii="Times New Roman" w:eastAsia="Times New Roman" w:hAnsi="Times New Roman"/>
                <w:sz w:val="24"/>
                <w:szCs w:val="24"/>
              </w:rPr>
              <w:t>atiešanas/pienākšanas laiks (sauszemes un ūdens transportlīdzekļu gadījumā);</w:t>
            </w:r>
          </w:p>
          <w:p w14:paraId="02D41EED" w14:textId="77777777" w:rsidR="00394CF2" w:rsidRPr="005A3205" w:rsidRDefault="00394CF2" w:rsidP="00394CF2">
            <w:pPr>
              <w:pStyle w:val="Sarakstarindkopa"/>
              <w:numPr>
                <w:ilvl w:val="0"/>
                <w:numId w:val="38"/>
              </w:numPr>
              <w:ind w:left="354" w:hanging="354"/>
              <w:jc w:val="both"/>
              <w:rPr>
                <w:rFonts w:ascii="Times New Roman" w:eastAsia="Times New Roman" w:hAnsi="Times New Roman"/>
                <w:sz w:val="24"/>
                <w:szCs w:val="24"/>
              </w:rPr>
            </w:pPr>
            <w:r w:rsidRPr="005A3205">
              <w:rPr>
                <w:rFonts w:ascii="Times New Roman" w:eastAsia="Times New Roman" w:hAnsi="Times New Roman"/>
                <w:sz w:val="24"/>
                <w:szCs w:val="24"/>
              </w:rPr>
              <w:t>reisa numurs;</w:t>
            </w:r>
          </w:p>
          <w:p w14:paraId="1EB3255E" w14:textId="77777777" w:rsidR="00394CF2" w:rsidRPr="005A3205" w:rsidRDefault="00394CF2" w:rsidP="00394CF2">
            <w:pPr>
              <w:pStyle w:val="Sarakstarindkopa"/>
              <w:numPr>
                <w:ilvl w:val="0"/>
                <w:numId w:val="38"/>
              </w:numPr>
              <w:ind w:left="354" w:hanging="354"/>
              <w:jc w:val="both"/>
              <w:rPr>
                <w:rFonts w:ascii="Times New Roman" w:eastAsia="Times New Roman" w:hAnsi="Times New Roman"/>
                <w:sz w:val="24"/>
                <w:szCs w:val="24"/>
              </w:rPr>
            </w:pPr>
            <w:r w:rsidRPr="005A3205">
              <w:rPr>
                <w:rFonts w:ascii="Times New Roman" w:eastAsia="Times New Roman" w:hAnsi="Times New Roman"/>
                <w:sz w:val="24"/>
                <w:szCs w:val="24"/>
              </w:rPr>
              <w:t>pārvadātāja nosaukums;</w:t>
            </w:r>
          </w:p>
          <w:p w14:paraId="59AD54A0" w14:textId="77777777" w:rsidR="00394CF2" w:rsidRPr="005A3205" w:rsidRDefault="00394CF2" w:rsidP="00394CF2">
            <w:pPr>
              <w:pStyle w:val="Sarakstarindkopa"/>
              <w:numPr>
                <w:ilvl w:val="0"/>
                <w:numId w:val="38"/>
              </w:numPr>
              <w:ind w:left="354" w:hanging="354"/>
              <w:jc w:val="both"/>
              <w:rPr>
                <w:rFonts w:ascii="Times New Roman" w:eastAsia="Times New Roman" w:hAnsi="Times New Roman"/>
                <w:sz w:val="24"/>
                <w:szCs w:val="24"/>
              </w:rPr>
            </w:pPr>
            <w:r w:rsidRPr="005A3205">
              <w:rPr>
                <w:rFonts w:ascii="Times New Roman" w:eastAsia="Times New Roman" w:hAnsi="Times New Roman"/>
                <w:sz w:val="24"/>
                <w:szCs w:val="24"/>
              </w:rPr>
              <w:t>lidostas, autoostas, stacijas, ostas nosaukums (kurš attiecināms);</w:t>
            </w:r>
          </w:p>
          <w:p w14:paraId="699467EC" w14:textId="77777777" w:rsidR="00394CF2" w:rsidRPr="005A3205" w:rsidRDefault="00394CF2" w:rsidP="00394CF2">
            <w:pPr>
              <w:pStyle w:val="Sarakstarindkopa"/>
              <w:numPr>
                <w:ilvl w:val="0"/>
                <w:numId w:val="38"/>
              </w:numPr>
              <w:ind w:left="354" w:hanging="354"/>
              <w:jc w:val="both"/>
              <w:rPr>
                <w:rFonts w:ascii="Times New Roman" w:eastAsia="Times New Roman" w:hAnsi="Times New Roman"/>
                <w:sz w:val="24"/>
                <w:szCs w:val="24"/>
              </w:rPr>
            </w:pPr>
            <w:r w:rsidRPr="005A3205">
              <w:rPr>
                <w:rFonts w:ascii="Times New Roman" w:eastAsia="Times New Roman" w:hAnsi="Times New Roman"/>
                <w:sz w:val="24"/>
                <w:szCs w:val="24"/>
              </w:rPr>
              <w:t>informācija par izlidošanas/ielidošanas termināļiem lidostā (tikai aviotransporta gadījumā);</w:t>
            </w:r>
          </w:p>
          <w:p w14:paraId="7D63B4DA" w14:textId="77777777" w:rsidR="00394CF2" w:rsidRPr="005A3205" w:rsidRDefault="00394CF2" w:rsidP="00394CF2">
            <w:pPr>
              <w:pStyle w:val="Sarakstarindkopa"/>
              <w:numPr>
                <w:ilvl w:val="0"/>
                <w:numId w:val="38"/>
              </w:numPr>
              <w:ind w:left="354" w:hanging="354"/>
              <w:jc w:val="both"/>
              <w:rPr>
                <w:rFonts w:ascii="Times New Roman" w:eastAsia="Times New Roman" w:hAnsi="Times New Roman"/>
                <w:sz w:val="24"/>
                <w:szCs w:val="24"/>
              </w:rPr>
            </w:pPr>
            <w:r w:rsidRPr="005A3205">
              <w:rPr>
                <w:rFonts w:ascii="Times New Roman" w:eastAsia="Times New Roman" w:hAnsi="Times New Roman"/>
                <w:sz w:val="24"/>
                <w:szCs w:val="24"/>
              </w:rPr>
              <w:t>nododamās bagāžas daudzums un tās maksimālais svars (kg);</w:t>
            </w:r>
          </w:p>
          <w:p w14:paraId="751E1384" w14:textId="77777777" w:rsidR="00394CF2" w:rsidRPr="005A3205" w:rsidRDefault="00394CF2" w:rsidP="00394CF2">
            <w:pPr>
              <w:pStyle w:val="Sarakstarindkopa"/>
              <w:numPr>
                <w:ilvl w:val="0"/>
                <w:numId w:val="38"/>
              </w:numPr>
              <w:ind w:left="354" w:hanging="354"/>
              <w:jc w:val="both"/>
              <w:rPr>
                <w:rFonts w:ascii="Times New Roman" w:eastAsia="Times New Roman" w:hAnsi="Times New Roman"/>
                <w:sz w:val="24"/>
                <w:szCs w:val="24"/>
              </w:rPr>
            </w:pPr>
            <w:r w:rsidRPr="005A3205">
              <w:rPr>
                <w:rFonts w:ascii="Times New Roman" w:eastAsia="Times New Roman" w:hAnsi="Times New Roman"/>
                <w:sz w:val="24"/>
                <w:szCs w:val="24"/>
              </w:rPr>
              <w:t xml:space="preserve">cena </w:t>
            </w:r>
            <w:proofErr w:type="spellStart"/>
            <w:r w:rsidRPr="005A3205">
              <w:rPr>
                <w:rFonts w:ascii="Times New Roman" w:eastAsia="Times New Roman" w:hAnsi="Times New Roman"/>
                <w:i/>
                <w:sz w:val="24"/>
                <w:szCs w:val="24"/>
              </w:rPr>
              <w:t>euro</w:t>
            </w:r>
            <w:proofErr w:type="spellEnd"/>
            <w:r w:rsidRPr="005A3205">
              <w:rPr>
                <w:rFonts w:ascii="Times New Roman" w:eastAsia="Times New Roman" w:hAnsi="Times New Roman"/>
                <w:i/>
                <w:sz w:val="24"/>
                <w:szCs w:val="24"/>
              </w:rPr>
              <w:t>;</w:t>
            </w:r>
          </w:p>
          <w:p w14:paraId="1DDFA6C4" w14:textId="77777777" w:rsidR="00394CF2" w:rsidRPr="005A3205" w:rsidRDefault="00394CF2" w:rsidP="00394CF2">
            <w:pPr>
              <w:pStyle w:val="Sarakstarindkopa"/>
              <w:numPr>
                <w:ilvl w:val="0"/>
                <w:numId w:val="38"/>
              </w:numPr>
              <w:ind w:left="354" w:hanging="354"/>
              <w:jc w:val="both"/>
              <w:rPr>
                <w:rFonts w:ascii="Times New Roman" w:eastAsia="Times New Roman" w:hAnsi="Times New Roman"/>
                <w:sz w:val="24"/>
                <w:szCs w:val="24"/>
              </w:rPr>
            </w:pPr>
            <w:r w:rsidRPr="005A3205">
              <w:rPr>
                <w:rFonts w:ascii="Times New Roman" w:eastAsia="Times New Roman" w:hAnsi="Times New Roman"/>
                <w:sz w:val="24"/>
                <w:szCs w:val="24"/>
              </w:rPr>
              <w:t>biļetes maiņas un atcelšanas noteikumi;</w:t>
            </w:r>
          </w:p>
          <w:p w14:paraId="280D71C4" w14:textId="77777777" w:rsidR="00394CF2" w:rsidRPr="005A3205" w:rsidRDefault="00394CF2" w:rsidP="00394CF2">
            <w:pPr>
              <w:pStyle w:val="Sarakstarindkopa"/>
              <w:numPr>
                <w:ilvl w:val="0"/>
                <w:numId w:val="38"/>
              </w:numPr>
              <w:ind w:left="354" w:hanging="354"/>
              <w:jc w:val="both"/>
              <w:rPr>
                <w:rFonts w:ascii="Times New Roman" w:eastAsia="Times New Roman" w:hAnsi="Times New Roman"/>
                <w:sz w:val="24"/>
                <w:szCs w:val="24"/>
              </w:rPr>
            </w:pPr>
            <w:r w:rsidRPr="005A3205">
              <w:rPr>
                <w:rFonts w:ascii="Times New Roman" w:eastAsia="Times New Roman" w:hAnsi="Times New Roman"/>
                <w:sz w:val="24"/>
                <w:szCs w:val="24"/>
              </w:rPr>
              <w:t>datums/laiks, līdz kuram rezervācija ir spēkā.</w:t>
            </w:r>
          </w:p>
        </w:tc>
        <w:tc>
          <w:tcPr>
            <w:tcW w:w="3651" w:type="dxa"/>
          </w:tcPr>
          <w:p w14:paraId="26D22766" w14:textId="77777777" w:rsidR="00394CF2" w:rsidRPr="005A3205" w:rsidRDefault="00394CF2" w:rsidP="003F387D"/>
        </w:tc>
      </w:tr>
      <w:tr w:rsidR="00D64310" w:rsidRPr="005A3205" w14:paraId="748FFC73" w14:textId="77777777" w:rsidTr="003F387D">
        <w:tc>
          <w:tcPr>
            <w:tcW w:w="823" w:type="dxa"/>
          </w:tcPr>
          <w:p w14:paraId="59597D3A" w14:textId="77777777" w:rsidR="00394CF2" w:rsidRPr="005A3205" w:rsidRDefault="00394CF2" w:rsidP="003F387D">
            <w:pPr>
              <w:ind w:left="426" w:hanging="426"/>
              <w:jc w:val="both"/>
            </w:pPr>
            <w:r w:rsidRPr="005A3205">
              <w:t xml:space="preserve"> 7.</w:t>
            </w:r>
          </w:p>
        </w:tc>
        <w:tc>
          <w:tcPr>
            <w:tcW w:w="4848" w:type="dxa"/>
          </w:tcPr>
          <w:p w14:paraId="59260EE2" w14:textId="77777777" w:rsidR="00394CF2" w:rsidRPr="005A3205" w:rsidRDefault="00394CF2" w:rsidP="003F387D">
            <w:pPr>
              <w:jc w:val="both"/>
            </w:pPr>
            <w:r w:rsidRPr="005A3205">
              <w:t xml:space="preserve">Pretendents nodrošina iespēju Pasūtītāja pilnvarotajai personai pašai veikt aviobiļešu rezervācijas speciāli korporatīvajiem klientiem izstrādātā </w:t>
            </w:r>
            <w:proofErr w:type="spellStart"/>
            <w:r w:rsidRPr="005A3205">
              <w:rPr>
                <w:i/>
              </w:rPr>
              <w:t>on-line</w:t>
            </w:r>
            <w:proofErr w:type="spellEnd"/>
            <w:r w:rsidRPr="005A3205">
              <w:rPr>
                <w:i/>
              </w:rPr>
              <w:t xml:space="preserve"> </w:t>
            </w:r>
            <w:r w:rsidRPr="005A3205">
              <w:t xml:space="preserve">rezervēšanas sistēmā (turpmāk – </w:t>
            </w:r>
            <w:r w:rsidRPr="005A3205">
              <w:rPr>
                <w:b/>
              </w:rPr>
              <w:t>Sistēma</w:t>
            </w:r>
            <w:r w:rsidRPr="005A3205">
              <w:t xml:space="preserve">), piemēram, </w:t>
            </w:r>
            <w:r w:rsidRPr="005A3205">
              <w:rPr>
                <w:i/>
              </w:rPr>
              <w:t xml:space="preserve">Amadeus, </w:t>
            </w:r>
            <w:proofErr w:type="spellStart"/>
            <w:r w:rsidRPr="005A3205">
              <w:rPr>
                <w:i/>
              </w:rPr>
              <w:t>Symphony</w:t>
            </w:r>
            <w:proofErr w:type="spellEnd"/>
            <w:r w:rsidRPr="005A3205">
              <w:rPr>
                <w:i/>
              </w:rPr>
              <w:t xml:space="preserve">, </w:t>
            </w:r>
            <w:proofErr w:type="spellStart"/>
            <w:r w:rsidRPr="005A3205">
              <w:rPr>
                <w:i/>
              </w:rPr>
              <w:t>Cytric</w:t>
            </w:r>
            <w:proofErr w:type="spellEnd"/>
            <w:r w:rsidRPr="005A3205">
              <w:t xml:space="preserve"> vai ekvivalentā, ar šādiem nosacījumiem</w:t>
            </w:r>
            <w:r w:rsidRPr="005A3205">
              <w:rPr>
                <w:vertAlign w:val="superscript"/>
              </w:rPr>
              <w:footnoteReference w:id="4"/>
            </w:r>
            <w:r w:rsidRPr="005A3205">
              <w:t>:</w:t>
            </w:r>
          </w:p>
        </w:tc>
        <w:tc>
          <w:tcPr>
            <w:tcW w:w="3651" w:type="dxa"/>
          </w:tcPr>
          <w:p w14:paraId="2415D4C3" w14:textId="77777777" w:rsidR="00394CF2" w:rsidRPr="005A3205" w:rsidRDefault="00394CF2" w:rsidP="003F387D">
            <w:pPr>
              <w:jc w:val="center"/>
            </w:pPr>
          </w:p>
        </w:tc>
      </w:tr>
      <w:tr w:rsidR="00D64310" w:rsidRPr="005A3205" w14:paraId="2FF0619B" w14:textId="77777777" w:rsidTr="003F387D">
        <w:tc>
          <w:tcPr>
            <w:tcW w:w="823" w:type="dxa"/>
          </w:tcPr>
          <w:p w14:paraId="52D4D025" w14:textId="77777777" w:rsidR="00394CF2" w:rsidRPr="005A3205" w:rsidRDefault="00394CF2" w:rsidP="003F387D">
            <w:pPr>
              <w:ind w:left="426" w:hanging="426"/>
              <w:jc w:val="both"/>
            </w:pPr>
            <w:r w:rsidRPr="005A3205">
              <w:t>7.1.</w:t>
            </w:r>
          </w:p>
        </w:tc>
        <w:tc>
          <w:tcPr>
            <w:tcW w:w="4848" w:type="dxa"/>
          </w:tcPr>
          <w:p w14:paraId="49420BC2" w14:textId="77777777" w:rsidR="00394CF2" w:rsidRPr="005A3205" w:rsidRDefault="00394CF2" w:rsidP="003F387D">
            <w:pPr>
              <w:jc w:val="both"/>
            </w:pPr>
            <w:r w:rsidRPr="005A3205">
              <w:t>Pasūtītāja pilnvarotajai personai ir nodrošināta bezmaksas piekļuve Sistēmai katru dienu (arī brīvdienās un svētku dienās) 24 (divdesmit četras) stundas diennaktī;</w:t>
            </w:r>
          </w:p>
        </w:tc>
        <w:tc>
          <w:tcPr>
            <w:tcW w:w="3651" w:type="dxa"/>
          </w:tcPr>
          <w:p w14:paraId="05C9F609" w14:textId="77777777" w:rsidR="00394CF2" w:rsidRPr="005A3205" w:rsidRDefault="00394CF2" w:rsidP="003F387D">
            <w:pPr>
              <w:jc w:val="center"/>
            </w:pPr>
          </w:p>
        </w:tc>
      </w:tr>
      <w:tr w:rsidR="00D64310" w:rsidRPr="005A3205" w14:paraId="7547AA9C" w14:textId="77777777" w:rsidTr="003F387D">
        <w:tc>
          <w:tcPr>
            <w:tcW w:w="823" w:type="dxa"/>
          </w:tcPr>
          <w:p w14:paraId="33DD42D6" w14:textId="77777777" w:rsidR="00394CF2" w:rsidRPr="005A3205" w:rsidRDefault="00394CF2" w:rsidP="003F387D">
            <w:pPr>
              <w:ind w:left="426" w:hanging="426"/>
              <w:jc w:val="both"/>
            </w:pPr>
            <w:r w:rsidRPr="005A3205">
              <w:t>7.2.</w:t>
            </w:r>
          </w:p>
        </w:tc>
        <w:tc>
          <w:tcPr>
            <w:tcW w:w="4848" w:type="dxa"/>
          </w:tcPr>
          <w:p w14:paraId="4A59E92D" w14:textId="77777777" w:rsidR="00394CF2" w:rsidRPr="005A3205" w:rsidRDefault="00394CF2" w:rsidP="003F387D">
            <w:pPr>
              <w:jc w:val="both"/>
            </w:pPr>
            <w:r w:rsidRPr="005A3205">
              <w:t xml:space="preserve">Pasūtītāja pilnvarotajai personai Sistēmā ir pieeja visiem reisiem, tai skaitā, arī lidojumiem, līdz kuru izlidošanas laikam ir palikušas mazāk </w:t>
            </w:r>
            <w:r w:rsidRPr="005A3205">
              <w:lastRenderedPageBreak/>
              <w:t>kā 12 stundas, lai ārkārtas un krīzes situācijās varētu pēc iespējas ātrāk reaģēt;</w:t>
            </w:r>
          </w:p>
        </w:tc>
        <w:tc>
          <w:tcPr>
            <w:tcW w:w="3651" w:type="dxa"/>
          </w:tcPr>
          <w:p w14:paraId="76535097" w14:textId="77777777" w:rsidR="00394CF2" w:rsidRPr="005A3205" w:rsidRDefault="00394CF2" w:rsidP="003F387D">
            <w:pPr>
              <w:jc w:val="center"/>
            </w:pPr>
          </w:p>
        </w:tc>
      </w:tr>
      <w:tr w:rsidR="00D64310" w:rsidRPr="005A3205" w14:paraId="0103454F" w14:textId="77777777" w:rsidTr="003F387D">
        <w:tc>
          <w:tcPr>
            <w:tcW w:w="823" w:type="dxa"/>
          </w:tcPr>
          <w:p w14:paraId="59692951" w14:textId="77777777" w:rsidR="00394CF2" w:rsidRPr="005A3205" w:rsidRDefault="00394CF2" w:rsidP="003F387D">
            <w:pPr>
              <w:ind w:left="426" w:hanging="426"/>
              <w:jc w:val="both"/>
            </w:pPr>
            <w:r w:rsidRPr="005A3205">
              <w:t>7.3.</w:t>
            </w:r>
          </w:p>
        </w:tc>
        <w:tc>
          <w:tcPr>
            <w:tcW w:w="4848" w:type="dxa"/>
          </w:tcPr>
          <w:p w14:paraId="3262F200" w14:textId="77777777" w:rsidR="00394CF2" w:rsidRPr="005A3205" w:rsidRDefault="00394CF2" w:rsidP="003F387D">
            <w:pPr>
              <w:jc w:val="both"/>
            </w:pPr>
            <w:r w:rsidRPr="005A3205">
              <w:t>Sistēmā ir pieejamas gan tradicionālās, gan zemo cenu aviokompānijas;</w:t>
            </w:r>
          </w:p>
        </w:tc>
        <w:tc>
          <w:tcPr>
            <w:tcW w:w="3651" w:type="dxa"/>
          </w:tcPr>
          <w:p w14:paraId="18EAC138" w14:textId="77777777" w:rsidR="00394CF2" w:rsidRPr="005A3205" w:rsidRDefault="00394CF2" w:rsidP="003F387D">
            <w:pPr>
              <w:jc w:val="center"/>
            </w:pPr>
          </w:p>
        </w:tc>
      </w:tr>
      <w:tr w:rsidR="00D64310" w:rsidRPr="005A3205" w14:paraId="25698D47" w14:textId="77777777" w:rsidTr="003F387D">
        <w:tc>
          <w:tcPr>
            <w:tcW w:w="823" w:type="dxa"/>
          </w:tcPr>
          <w:p w14:paraId="75869182" w14:textId="77777777" w:rsidR="00394CF2" w:rsidRPr="005A3205" w:rsidRDefault="00394CF2" w:rsidP="003F387D">
            <w:pPr>
              <w:ind w:left="426" w:hanging="426"/>
              <w:jc w:val="both"/>
            </w:pPr>
            <w:r w:rsidRPr="005A3205">
              <w:t>7.4.</w:t>
            </w:r>
          </w:p>
        </w:tc>
        <w:tc>
          <w:tcPr>
            <w:tcW w:w="4848" w:type="dxa"/>
          </w:tcPr>
          <w:p w14:paraId="46890FB4" w14:textId="77777777" w:rsidR="00394CF2" w:rsidRPr="005A3205" w:rsidRDefault="00394CF2" w:rsidP="003F387D">
            <w:pPr>
              <w:jc w:val="both"/>
            </w:pPr>
            <w:r w:rsidRPr="005A3205">
              <w:t>Sistēmā ir iespējams apskatīt un salīdzināt lidojumu grafikus un cenas, kā arī veikt biļešu rezervāciju;</w:t>
            </w:r>
          </w:p>
        </w:tc>
        <w:tc>
          <w:tcPr>
            <w:tcW w:w="3651" w:type="dxa"/>
          </w:tcPr>
          <w:p w14:paraId="132C4BED" w14:textId="77777777" w:rsidR="00394CF2" w:rsidRPr="005A3205" w:rsidRDefault="00394CF2" w:rsidP="003F387D">
            <w:pPr>
              <w:jc w:val="center"/>
            </w:pPr>
          </w:p>
        </w:tc>
      </w:tr>
      <w:tr w:rsidR="00D64310" w:rsidRPr="005A3205" w14:paraId="56622A97" w14:textId="77777777" w:rsidTr="003F387D">
        <w:tc>
          <w:tcPr>
            <w:tcW w:w="823" w:type="dxa"/>
          </w:tcPr>
          <w:p w14:paraId="5D5DAFE3" w14:textId="77777777" w:rsidR="00394CF2" w:rsidRPr="005A3205" w:rsidRDefault="00394CF2" w:rsidP="003F387D">
            <w:pPr>
              <w:ind w:left="426" w:hanging="426"/>
              <w:jc w:val="both"/>
            </w:pPr>
            <w:r w:rsidRPr="005A3205">
              <w:t>7.5.</w:t>
            </w:r>
          </w:p>
        </w:tc>
        <w:tc>
          <w:tcPr>
            <w:tcW w:w="4848" w:type="dxa"/>
          </w:tcPr>
          <w:p w14:paraId="6E318229" w14:textId="77777777" w:rsidR="00394CF2" w:rsidRPr="005A3205" w:rsidRDefault="00394CF2" w:rsidP="003F387D">
            <w:pPr>
              <w:jc w:val="both"/>
            </w:pPr>
            <w:r w:rsidRPr="005A3205">
              <w:t>veikto rezervāciju iespējams mainīt un atcelt saskaņā ar tiešo pakalpojumu sniedzēju noteikumiem, izņemot zemo cenu aviokompānijas;</w:t>
            </w:r>
          </w:p>
        </w:tc>
        <w:tc>
          <w:tcPr>
            <w:tcW w:w="3651" w:type="dxa"/>
          </w:tcPr>
          <w:p w14:paraId="7C5B51E8" w14:textId="77777777" w:rsidR="00394CF2" w:rsidRPr="005A3205" w:rsidRDefault="00394CF2" w:rsidP="003F387D">
            <w:pPr>
              <w:jc w:val="center"/>
            </w:pPr>
          </w:p>
        </w:tc>
      </w:tr>
      <w:tr w:rsidR="00D64310" w:rsidRPr="005A3205" w14:paraId="57668330" w14:textId="77777777" w:rsidTr="003F387D">
        <w:tc>
          <w:tcPr>
            <w:tcW w:w="823" w:type="dxa"/>
          </w:tcPr>
          <w:p w14:paraId="0F08BFB2" w14:textId="77777777" w:rsidR="00394CF2" w:rsidRPr="005A3205" w:rsidRDefault="00394CF2" w:rsidP="003F387D">
            <w:pPr>
              <w:ind w:left="426" w:hanging="426"/>
              <w:jc w:val="both"/>
            </w:pPr>
            <w:r w:rsidRPr="005A3205">
              <w:t>7.6.</w:t>
            </w:r>
          </w:p>
        </w:tc>
        <w:tc>
          <w:tcPr>
            <w:tcW w:w="4848" w:type="dxa"/>
          </w:tcPr>
          <w:p w14:paraId="5DAEC529" w14:textId="77777777" w:rsidR="00394CF2" w:rsidRPr="005A3205" w:rsidRDefault="00394CF2" w:rsidP="003F387D">
            <w:pPr>
              <w:jc w:val="both"/>
            </w:pPr>
            <w:r w:rsidRPr="005A3205">
              <w:t>rezervācija nav jāizpērk rezervēšanas brīdī, izņemot zemo cenu aviokompāniju biļetes;</w:t>
            </w:r>
          </w:p>
        </w:tc>
        <w:tc>
          <w:tcPr>
            <w:tcW w:w="3651" w:type="dxa"/>
          </w:tcPr>
          <w:p w14:paraId="14CEAA43" w14:textId="77777777" w:rsidR="00394CF2" w:rsidRPr="005A3205" w:rsidRDefault="00394CF2" w:rsidP="003F387D">
            <w:pPr>
              <w:jc w:val="center"/>
            </w:pPr>
          </w:p>
        </w:tc>
      </w:tr>
      <w:tr w:rsidR="00D64310" w:rsidRPr="005A3205" w14:paraId="5D559B01" w14:textId="77777777" w:rsidTr="003F387D">
        <w:tc>
          <w:tcPr>
            <w:tcW w:w="823" w:type="dxa"/>
          </w:tcPr>
          <w:p w14:paraId="12C3A0C8" w14:textId="77777777" w:rsidR="00394CF2" w:rsidRPr="005A3205" w:rsidRDefault="00394CF2" w:rsidP="003F387D">
            <w:pPr>
              <w:ind w:left="426" w:hanging="426"/>
              <w:jc w:val="both"/>
            </w:pPr>
            <w:r w:rsidRPr="005A3205">
              <w:t xml:space="preserve">7.7. </w:t>
            </w:r>
          </w:p>
        </w:tc>
        <w:tc>
          <w:tcPr>
            <w:tcW w:w="4848" w:type="dxa"/>
          </w:tcPr>
          <w:p w14:paraId="75FBD20C" w14:textId="77777777" w:rsidR="00394CF2" w:rsidRPr="005A3205" w:rsidRDefault="00394CF2" w:rsidP="003F387D">
            <w:pPr>
              <w:jc w:val="both"/>
            </w:pPr>
            <w:r w:rsidRPr="005A3205">
              <w:t>tiek nodrošināta piekļuve tiešo pakalpojumu sniedzēju cenām, pretendenta speciālajām cenām vai līgumcenām, kā arī Pasūtītāja korporatīvajām cenām;</w:t>
            </w:r>
          </w:p>
        </w:tc>
        <w:tc>
          <w:tcPr>
            <w:tcW w:w="3651" w:type="dxa"/>
          </w:tcPr>
          <w:p w14:paraId="58B61BCE" w14:textId="77777777" w:rsidR="00394CF2" w:rsidRPr="005A3205" w:rsidRDefault="00394CF2" w:rsidP="003F387D">
            <w:pPr>
              <w:jc w:val="center"/>
            </w:pPr>
          </w:p>
        </w:tc>
      </w:tr>
      <w:tr w:rsidR="00D64310" w:rsidRPr="005A3205" w14:paraId="6EF7BB23" w14:textId="77777777" w:rsidTr="003F387D">
        <w:tc>
          <w:tcPr>
            <w:tcW w:w="823" w:type="dxa"/>
          </w:tcPr>
          <w:p w14:paraId="38286827" w14:textId="77777777" w:rsidR="00394CF2" w:rsidRPr="005A3205" w:rsidRDefault="00394CF2" w:rsidP="003F387D">
            <w:pPr>
              <w:ind w:left="426" w:hanging="426"/>
              <w:jc w:val="both"/>
            </w:pPr>
            <w:r w:rsidRPr="005A3205">
              <w:t>7.8.</w:t>
            </w:r>
          </w:p>
        </w:tc>
        <w:tc>
          <w:tcPr>
            <w:tcW w:w="4848" w:type="dxa"/>
          </w:tcPr>
          <w:p w14:paraId="01308480" w14:textId="77777777" w:rsidR="00394CF2" w:rsidRPr="005A3205" w:rsidRDefault="00394CF2" w:rsidP="003F387D">
            <w:pPr>
              <w:jc w:val="both"/>
            </w:pPr>
            <w:r w:rsidRPr="005A3205">
              <w:t>tiek nodrošinātas bezmaksas profesionālas konsultācijas un apmācības par Sistēmu;</w:t>
            </w:r>
          </w:p>
        </w:tc>
        <w:tc>
          <w:tcPr>
            <w:tcW w:w="3651" w:type="dxa"/>
          </w:tcPr>
          <w:p w14:paraId="3D57DE4B" w14:textId="77777777" w:rsidR="00394CF2" w:rsidRPr="005A3205" w:rsidRDefault="00394CF2" w:rsidP="003F387D">
            <w:pPr>
              <w:jc w:val="center"/>
            </w:pPr>
            <w:r w:rsidRPr="005A3205">
              <w:t xml:space="preserve"> </w:t>
            </w:r>
          </w:p>
        </w:tc>
      </w:tr>
      <w:tr w:rsidR="00D64310" w:rsidRPr="005A3205" w14:paraId="5DF600FA" w14:textId="77777777" w:rsidTr="003F387D">
        <w:tc>
          <w:tcPr>
            <w:tcW w:w="823" w:type="dxa"/>
          </w:tcPr>
          <w:p w14:paraId="30D3157E" w14:textId="77777777" w:rsidR="00394CF2" w:rsidRPr="005A3205" w:rsidRDefault="00394CF2" w:rsidP="003F387D">
            <w:pPr>
              <w:jc w:val="both"/>
            </w:pPr>
            <w:r w:rsidRPr="005A3205">
              <w:t>7.9.</w:t>
            </w:r>
          </w:p>
        </w:tc>
        <w:tc>
          <w:tcPr>
            <w:tcW w:w="4848" w:type="dxa"/>
          </w:tcPr>
          <w:p w14:paraId="2CEC4C48" w14:textId="77777777" w:rsidR="00394CF2" w:rsidRPr="005A3205" w:rsidRDefault="00394CF2" w:rsidP="003F387D">
            <w:pPr>
              <w:jc w:val="both"/>
            </w:pPr>
            <w:r w:rsidRPr="005A3205">
              <w:t xml:space="preserve">pretendents nodrošina aviobiļešu rezervāciju, kuru ir veicis Pasūtītājs, nepieciešamības gadījumā </w:t>
            </w:r>
            <w:proofErr w:type="spellStart"/>
            <w:r w:rsidRPr="005A3205">
              <w:t>pārrezervāciju</w:t>
            </w:r>
            <w:proofErr w:type="spellEnd"/>
            <w:r w:rsidRPr="005A3205">
              <w:t xml:space="preserve"> līdz aviobiļetes izpirkšanas brīdim, ja tas ir iespējams;</w:t>
            </w:r>
          </w:p>
        </w:tc>
        <w:tc>
          <w:tcPr>
            <w:tcW w:w="3651" w:type="dxa"/>
          </w:tcPr>
          <w:p w14:paraId="003720E7" w14:textId="77777777" w:rsidR="00394CF2" w:rsidRPr="005A3205" w:rsidRDefault="00394CF2" w:rsidP="003F387D">
            <w:pPr>
              <w:jc w:val="center"/>
            </w:pPr>
          </w:p>
        </w:tc>
      </w:tr>
      <w:tr w:rsidR="00D64310" w:rsidRPr="005A3205" w14:paraId="38DC6CEA" w14:textId="77777777" w:rsidTr="003F387D">
        <w:tc>
          <w:tcPr>
            <w:tcW w:w="823" w:type="dxa"/>
          </w:tcPr>
          <w:p w14:paraId="41906677" w14:textId="77777777" w:rsidR="00394CF2" w:rsidRPr="005A3205" w:rsidRDefault="00394CF2" w:rsidP="003F387D">
            <w:pPr>
              <w:jc w:val="both"/>
            </w:pPr>
            <w:r w:rsidRPr="005A3205">
              <w:t>7.10.</w:t>
            </w:r>
          </w:p>
        </w:tc>
        <w:tc>
          <w:tcPr>
            <w:tcW w:w="4848" w:type="dxa"/>
          </w:tcPr>
          <w:p w14:paraId="5BB7BDD1" w14:textId="77777777" w:rsidR="00394CF2" w:rsidRPr="005A3205" w:rsidRDefault="00394CF2" w:rsidP="003F387D">
            <w:pPr>
              <w:jc w:val="both"/>
            </w:pPr>
            <w:r w:rsidRPr="005A3205">
              <w:rPr>
                <w:bCs/>
              </w:rPr>
              <w:t>pretendents bez papildu maksas veic ceļotāja profilu izveidi un rediģēšanu.</w:t>
            </w:r>
          </w:p>
        </w:tc>
        <w:tc>
          <w:tcPr>
            <w:tcW w:w="3651" w:type="dxa"/>
          </w:tcPr>
          <w:p w14:paraId="32F9EBEB" w14:textId="77777777" w:rsidR="00394CF2" w:rsidRPr="005A3205" w:rsidRDefault="00394CF2" w:rsidP="003F387D">
            <w:pPr>
              <w:jc w:val="center"/>
            </w:pPr>
            <w:r w:rsidRPr="005A3205">
              <w:t xml:space="preserve"> </w:t>
            </w:r>
          </w:p>
        </w:tc>
      </w:tr>
      <w:tr w:rsidR="00D64310" w:rsidRPr="005A3205" w14:paraId="0BF05216" w14:textId="77777777" w:rsidTr="003F387D">
        <w:tc>
          <w:tcPr>
            <w:tcW w:w="9322" w:type="dxa"/>
            <w:gridSpan w:val="3"/>
          </w:tcPr>
          <w:p w14:paraId="7B4B1EFA" w14:textId="77777777" w:rsidR="00394CF2" w:rsidRPr="005A3205" w:rsidRDefault="00394CF2" w:rsidP="003F387D">
            <w:r w:rsidRPr="005A3205">
              <w:rPr>
                <w:b/>
              </w:rPr>
              <w:t xml:space="preserve">  Viesnīcas</w:t>
            </w:r>
          </w:p>
        </w:tc>
      </w:tr>
      <w:tr w:rsidR="00D64310" w:rsidRPr="005A3205" w14:paraId="044F26EE" w14:textId="77777777" w:rsidTr="003F387D">
        <w:tc>
          <w:tcPr>
            <w:tcW w:w="823" w:type="dxa"/>
          </w:tcPr>
          <w:p w14:paraId="1D89D3CF" w14:textId="77777777" w:rsidR="00394CF2" w:rsidRPr="005A3205" w:rsidRDefault="00394CF2" w:rsidP="003F387D">
            <w:pPr>
              <w:jc w:val="both"/>
            </w:pPr>
            <w:r w:rsidRPr="005A3205">
              <w:t>8.</w:t>
            </w:r>
          </w:p>
        </w:tc>
        <w:tc>
          <w:tcPr>
            <w:tcW w:w="4848" w:type="dxa"/>
          </w:tcPr>
          <w:p w14:paraId="4B8F806B" w14:textId="77777777" w:rsidR="00394CF2" w:rsidRPr="005A3205" w:rsidRDefault="00394CF2" w:rsidP="003F387D">
            <w:pPr>
              <w:jc w:val="both"/>
              <w:rPr>
                <w:bCs/>
              </w:rPr>
            </w:pPr>
            <w:r w:rsidRPr="005A3205">
              <w:rPr>
                <w:bCs/>
              </w:rPr>
              <w:t xml:space="preserve">Pretendents pēc Pasūtītāja pieprasījuma veic viesnīcu rezervēšanu ārvalstīs un Latvijas Republikā: </w:t>
            </w:r>
          </w:p>
        </w:tc>
        <w:tc>
          <w:tcPr>
            <w:tcW w:w="3651" w:type="dxa"/>
          </w:tcPr>
          <w:p w14:paraId="5B3E6901" w14:textId="77777777" w:rsidR="00394CF2" w:rsidRPr="005A3205" w:rsidRDefault="00394CF2" w:rsidP="003F387D">
            <w:pPr>
              <w:jc w:val="center"/>
              <w:rPr>
                <w:highlight w:val="green"/>
              </w:rPr>
            </w:pPr>
          </w:p>
        </w:tc>
      </w:tr>
      <w:tr w:rsidR="00D64310" w:rsidRPr="005A3205" w14:paraId="35DCF3A4" w14:textId="77777777" w:rsidTr="003F387D">
        <w:tc>
          <w:tcPr>
            <w:tcW w:w="823" w:type="dxa"/>
          </w:tcPr>
          <w:p w14:paraId="6B952A96" w14:textId="77777777" w:rsidR="00394CF2" w:rsidRPr="005A3205" w:rsidRDefault="00394CF2" w:rsidP="003F387D">
            <w:pPr>
              <w:jc w:val="both"/>
            </w:pPr>
            <w:r w:rsidRPr="005A3205">
              <w:t>8.1.</w:t>
            </w:r>
          </w:p>
        </w:tc>
        <w:tc>
          <w:tcPr>
            <w:tcW w:w="4848" w:type="dxa"/>
          </w:tcPr>
          <w:p w14:paraId="548FAA30" w14:textId="77777777" w:rsidR="00394CF2" w:rsidRPr="005A3205" w:rsidRDefault="00394CF2" w:rsidP="003F387D">
            <w:pPr>
              <w:jc w:val="both"/>
              <w:rPr>
                <w:bCs/>
              </w:rPr>
            </w:pPr>
            <w:r w:rsidRPr="005A3205">
              <w:rPr>
                <w:bCs/>
              </w:rPr>
              <w:t xml:space="preserve">iepriekš saskaņojot ar Pasūtītāju iespējamās viesnīcas un to cenas. Veicot rezervēšanu, Pretendents informē Pasūtītāju par visiem noteikumiem, tajā skaitā rezervācijas atcelšanas un </w:t>
            </w:r>
            <w:r w:rsidRPr="005A3205">
              <w:rPr>
                <w:b/>
                <w:bCs/>
              </w:rPr>
              <w:t>drošības naudas</w:t>
            </w:r>
            <w:r w:rsidRPr="005A3205">
              <w:rPr>
                <w:bCs/>
              </w:rPr>
              <w:t xml:space="preserve"> </w:t>
            </w:r>
            <w:r w:rsidRPr="005A3205">
              <w:rPr>
                <w:b/>
                <w:bCs/>
              </w:rPr>
              <w:t>apmēra</w:t>
            </w:r>
            <w:r w:rsidRPr="005A3205">
              <w:rPr>
                <w:bCs/>
              </w:rPr>
              <w:t xml:space="preserve"> noteikumiem;</w:t>
            </w:r>
          </w:p>
        </w:tc>
        <w:tc>
          <w:tcPr>
            <w:tcW w:w="3651" w:type="dxa"/>
          </w:tcPr>
          <w:p w14:paraId="2680CA48" w14:textId="77777777" w:rsidR="00394CF2" w:rsidRPr="005A3205" w:rsidRDefault="00394CF2" w:rsidP="003F387D">
            <w:pPr>
              <w:jc w:val="center"/>
              <w:rPr>
                <w:highlight w:val="green"/>
              </w:rPr>
            </w:pPr>
          </w:p>
        </w:tc>
      </w:tr>
      <w:tr w:rsidR="00D64310" w:rsidRPr="005A3205" w14:paraId="56A1AF7A" w14:textId="77777777" w:rsidTr="003F387D">
        <w:tc>
          <w:tcPr>
            <w:tcW w:w="823" w:type="dxa"/>
          </w:tcPr>
          <w:p w14:paraId="787B98FE" w14:textId="77777777" w:rsidR="00394CF2" w:rsidRPr="005A3205" w:rsidRDefault="00394CF2" w:rsidP="003F387D">
            <w:pPr>
              <w:jc w:val="both"/>
            </w:pPr>
            <w:r w:rsidRPr="005A3205">
              <w:t>8.2.</w:t>
            </w:r>
          </w:p>
        </w:tc>
        <w:tc>
          <w:tcPr>
            <w:tcW w:w="4848" w:type="dxa"/>
          </w:tcPr>
          <w:p w14:paraId="38A92DE1" w14:textId="77777777" w:rsidR="00394CF2" w:rsidRPr="005A3205" w:rsidRDefault="00394CF2" w:rsidP="003F387D">
            <w:pPr>
              <w:jc w:val="both"/>
              <w:rPr>
                <w:bCs/>
              </w:rPr>
            </w:pPr>
            <w:r w:rsidRPr="005A3205">
              <w:rPr>
                <w:bCs/>
              </w:rPr>
              <w:t xml:space="preserve">izmantojot pasākumu organizatoru atsūtīto informāciju (piemēram, saites), kurā ir pieejamas speciālās cenas. Saskaņojot ar Pasūtītāju, pretendents pirms komandējuma veic šo viesnīcu apmaksu un elektroniski </w:t>
            </w:r>
            <w:proofErr w:type="spellStart"/>
            <w:r w:rsidRPr="005A3205">
              <w:rPr>
                <w:bCs/>
              </w:rPr>
              <w:t>nosūta</w:t>
            </w:r>
            <w:proofErr w:type="spellEnd"/>
            <w:r w:rsidRPr="005A3205">
              <w:rPr>
                <w:bCs/>
              </w:rPr>
              <w:t xml:space="preserve"> Pasūtītājam maksājuma apliecinošu dokumentu un/vai </w:t>
            </w:r>
            <w:r w:rsidRPr="005A3205">
              <w:rPr>
                <w:bCs/>
                <w:iCs/>
              </w:rPr>
              <w:t>viesnīcas rezervācijas un apmaksas apstiprinājumu (</w:t>
            </w:r>
            <w:proofErr w:type="spellStart"/>
            <w:r w:rsidRPr="005A3205">
              <w:rPr>
                <w:bCs/>
                <w:iCs/>
              </w:rPr>
              <w:t>vaučeri</w:t>
            </w:r>
            <w:proofErr w:type="spellEnd"/>
            <w:r w:rsidRPr="005A3205">
              <w:rPr>
                <w:bCs/>
                <w:iCs/>
              </w:rPr>
              <w:t>).</w:t>
            </w:r>
          </w:p>
        </w:tc>
        <w:tc>
          <w:tcPr>
            <w:tcW w:w="3651" w:type="dxa"/>
          </w:tcPr>
          <w:p w14:paraId="4D51CFE7" w14:textId="77777777" w:rsidR="00394CF2" w:rsidRPr="005A3205" w:rsidRDefault="00394CF2" w:rsidP="003F387D">
            <w:pPr>
              <w:jc w:val="center"/>
              <w:rPr>
                <w:highlight w:val="green"/>
              </w:rPr>
            </w:pPr>
          </w:p>
        </w:tc>
      </w:tr>
      <w:tr w:rsidR="00D64310" w:rsidRPr="005A3205" w14:paraId="70D9C553" w14:textId="77777777" w:rsidTr="003F387D">
        <w:tc>
          <w:tcPr>
            <w:tcW w:w="823" w:type="dxa"/>
          </w:tcPr>
          <w:p w14:paraId="13D5BE01" w14:textId="77777777" w:rsidR="00394CF2" w:rsidRPr="005A3205" w:rsidRDefault="00394CF2" w:rsidP="003F387D">
            <w:pPr>
              <w:jc w:val="both"/>
            </w:pPr>
            <w:r w:rsidRPr="005A3205">
              <w:t>9.</w:t>
            </w:r>
          </w:p>
        </w:tc>
        <w:tc>
          <w:tcPr>
            <w:tcW w:w="4848" w:type="dxa"/>
          </w:tcPr>
          <w:p w14:paraId="09E6E84F" w14:textId="77777777" w:rsidR="00394CF2" w:rsidRPr="005A3205" w:rsidRDefault="00394CF2" w:rsidP="003F387D">
            <w:pPr>
              <w:jc w:val="both"/>
              <w:rPr>
                <w:bCs/>
              </w:rPr>
            </w:pPr>
            <w:r w:rsidRPr="005A3205">
              <w:rPr>
                <w:bCs/>
              </w:rPr>
              <w:t xml:space="preserve">Pretendents piedāvā viesnīcas atbilstoši šādiem kritērijiem: </w:t>
            </w:r>
          </w:p>
        </w:tc>
        <w:tc>
          <w:tcPr>
            <w:tcW w:w="3651" w:type="dxa"/>
          </w:tcPr>
          <w:p w14:paraId="7A6ADE29" w14:textId="77777777" w:rsidR="00394CF2" w:rsidRPr="005A3205" w:rsidRDefault="00394CF2" w:rsidP="003F387D">
            <w:pPr>
              <w:jc w:val="center"/>
            </w:pPr>
          </w:p>
        </w:tc>
      </w:tr>
      <w:tr w:rsidR="00D64310" w:rsidRPr="005A3205" w14:paraId="20FB4FDD" w14:textId="77777777" w:rsidTr="003F387D">
        <w:tc>
          <w:tcPr>
            <w:tcW w:w="823" w:type="dxa"/>
          </w:tcPr>
          <w:p w14:paraId="6D73F9DC" w14:textId="77777777" w:rsidR="00394CF2" w:rsidRPr="005A3205" w:rsidRDefault="00394CF2" w:rsidP="003F387D">
            <w:r w:rsidRPr="005A3205">
              <w:t>9.1.</w:t>
            </w:r>
          </w:p>
        </w:tc>
        <w:tc>
          <w:tcPr>
            <w:tcW w:w="4848" w:type="dxa"/>
          </w:tcPr>
          <w:p w14:paraId="15455EBE" w14:textId="77777777" w:rsidR="00394CF2" w:rsidRPr="005A3205" w:rsidRDefault="00394CF2" w:rsidP="003F387D">
            <w:pPr>
              <w:jc w:val="both"/>
              <w:rPr>
                <w:bCs/>
              </w:rPr>
            </w:pPr>
            <w:r w:rsidRPr="005A3205">
              <w:rPr>
                <w:bCs/>
              </w:rPr>
              <w:t xml:space="preserve">vismaz </w:t>
            </w:r>
            <w:proofErr w:type="spellStart"/>
            <w:r w:rsidRPr="005A3205">
              <w:rPr>
                <w:bCs/>
              </w:rPr>
              <w:t>trīszvaigžņu</w:t>
            </w:r>
            <w:proofErr w:type="spellEnd"/>
            <w:r w:rsidRPr="005A3205">
              <w:rPr>
                <w:bCs/>
              </w:rPr>
              <w:t xml:space="preserve"> viesnīcas;</w:t>
            </w:r>
          </w:p>
        </w:tc>
        <w:tc>
          <w:tcPr>
            <w:tcW w:w="3651" w:type="dxa"/>
          </w:tcPr>
          <w:p w14:paraId="21504F34" w14:textId="77777777" w:rsidR="00394CF2" w:rsidRPr="005A3205" w:rsidRDefault="00394CF2" w:rsidP="003F387D">
            <w:pPr>
              <w:jc w:val="center"/>
            </w:pPr>
          </w:p>
        </w:tc>
      </w:tr>
      <w:tr w:rsidR="00D64310" w:rsidRPr="005A3205" w14:paraId="52BAD59F" w14:textId="77777777" w:rsidTr="003F387D">
        <w:tc>
          <w:tcPr>
            <w:tcW w:w="823" w:type="dxa"/>
          </w:tcPr>
          <w:p w14:paraId="6433A02F" w14:textId="77777777" w:rsidR="00394CF2" w:rsidRPr="005A3205" w:rsidRDefault="00394CF2" w:rsidP="003F387D">
            <w:r w:rsidRPr="005A3205">
              <w:t>9.2.</w:t>
            </w:r>
          </w:p>
        </w:tc>
        <w:tc>
          <w:tcPr>
            <w:tcW w:w="4848" w:type="dxa"/>
          </w:tcPr>
          <w:p w14:paraId="2B950F2E" w14:textId="77777777" w:rsidR="00394CF2" w:rsidRPr="005A3205" w:rsidRDefault="00394CF2" w:rsidP="003F387D">
            <w:pPr>
              <w:jc w:val="both"/>
              <w:rPr>
                <w:bCs/>
              </w:rPr>
            </w:pPr>
            <w:r w:rsidRPr="005A3205">
              <w:rPr>
                <w:bCs/>
              </w:rPr>
              <w:t xml:space="preserve">viesnīca atrodas ne vairāk kā divu kilometru rādiusā no Pasūtītāja norādītās adreses. Ja objektīvu iemeslu dēļ pretendentam nav </w:t>
            </w:r>
            <w:r w:rsidRPr="005A3205">
              <w:rPr>
                <w:bCs/>
              </w:rPr>
              <w:lastRenderedPageBreak/>
              <w:t>iespējams nodrošināt šīs prasības izpildi, t.i., minētajā rādiusā neatrodas neviena prasībām atbilstoša viesnīca vai tās ir aizņemtas, tad pretendents piedāvā citus viesnīcu variantus ar nosacījumu, ka viesnīca ir ērti sasniedzama ar sabiedrisko transportu no/uz Pasūtītāja norādītās adreses;</w:t>
            </w:r>
          </w:p>
        </w:tc>
        <w:tc>
          <w:tcPr>
            <w:tcW w:w="3651" w:type="dxa"/>
          </w:tcPr>
          <w:p w14:paraId="107424F7" w14:textId="77777777" w:rsidR="00394CF2" w:rsidRPr="005A3205" w:rsidRDefault="00394CF2" w:rsidP="003F387D">
            <w:pPr>
              <w:jc w:val="center"/>
            </w:pPr>
          </w:p>
        </w:tc>
      </w:tr>
      <w:tr w:rsidR="00D64310" w:rsidRPr="005A3205" w14:paraId="650B7841" w14:textId="77777777" w:rsidTr="003F387D">
        <w:tc>
          <w:tcPr>
            <w:tcW w:w="823" w:type="dxa"/>
          </w:tcPr>
          <w:p w14:paraId="64A20FF3" w14:textId="77777777" w:rsidR="00394CF2" w:rsidRPr="005A3205" w:rsidRDefault="00394CF2" w:rsidP="003F387D">
            <w:r w:rsidRPr="005A3205">
              <w:rPr>
                <w:bCs/>
              </w:rPr>
              <w:t>9.3.</w:t>
            </w:r>
          </w:p>
        </w:tc>
        <w:tc>
          <w:tcPr>
            <w:tcW w:w="4848" w:type="dxa"/>
          </w:tcPr>
          <w:p w14:paraId="384AB94A" w14:textId="77777777" w:rsidR="00394CF2" w:rsidRPr="005A3205" w:rsidRDefault="00394CF2" w:rsidP="003F387D">
            <w:pPr>
              <w:jc w:val="both"/>
              <w:rPr>
                <w:bCs/>
              </w:rPr>
            </w:pPr>
            <w:r w:rsidRPr="005A3205">
              <w:rPr>
                <w:bCs/>
              </w:rPr>
              <w:t>viesnīcu izmaksām jāatbilst 2010. gada 12. oktobra Ministru kabineta noteikumos Nr.969 “Kārtība, kādā atlīdzināmi ar komandējumiem saistītie izdevumi” noteiktajām normām, ja vien pretendents un Pasūtītājs nav vienojušies citādāk;</w:t>
            </w:r>
          </w:p>
        </w:tc>
        <w:tc>
          <w:tcPr>
            <w:tcW w:w="3651" w:type="dxa"/>
          </w:tcPr>
          <w:p w14:paraId="25B327D2" w14:textId="77777777" w:rsidR="00394CF2" w:rsidRPr="005A3205" w:rsidRDefault="00394CF2" w:rsidP="003F387D">
            <w:pPr>
              <w:jc w:val="center"/>
            </w:pPr>
          </w:p>
        </w:tc>
      </w:tr>
      <w:tr w:rsidR="00D64310" w:rsidRPr="005A3205" w14:paraId="5BD70EA7" w14:textId="77777777" w:rsidTr="003F387D">
        <w:tc>
          <w:tcPr>
            <w:tcW w:w="823" w:type="dxa"/>
          </w:tcPr>
          <w:p w14:paraId="04115512" w14:textId="77777777" w:rsidR="00394CF2" w:rsidRPr="005A3205" w:rsidRDefault="00394CF2" w:rsidP="003F387D">
            <w:r w:rsidRPr="005A3205">
              <w:t>9.4.</w:t>
            </w:r>
          </w:p>
        </w:tc>
        <w:tc>
          <w:tcPr>
            <w:tcW w:w="4848" w:type="dxa"/>
          </w:tcPr>
          <w:p w14:paraId="27F945E5" w14:textId="77777777" w:rsidR="00394CF2" w:rsidRPr="005A3205" w:rsidRDefault="00394CF2" w:rsidP="003F387D">
            <w:pPr>
              <w:jc w:val="both"/>
              <w:rPr>
                <w:bCs/>
              </w:rPr>
            </w:pPr>
            <w:r w:rsidRPr="005A3205">
              <w:t>viesnīcas rezervācijas cenā jābūt iekļautām brokastīm un bezmaksas bezvada interneta izmantošanai, visiem nodokļiem un nodevām vai arī jāinformē Pasūtītāja pārstāvis, ja rezervācijā nav iespējams iekļaut brokastis, nodokļus vai nodevas.</w:t>
            </w:r>
            <w:r w:rsidRPr="005A3205">
              <w:rPr>
                <w:iCs/>
                <w:lang w:eastAsia="lv-LV"/>
              </w:rPr>
              <w:t xml:space="preserve"> Rezervācijā jābūt norādei par iekļauto drošības naudu, ja tāda ir nepieciešama vai atzīme par tās iekļaušanas neiespējamību, norādot summu, kas iemaksājama uz vietas, vai arī jānorāda, ka drošības nauda nav nepieciešama;</w:t>
            </w:r>
          </w:p>
        </w:tc>
        <w:tc>
          <w:tcPr>
            <w:tcW w:w="3651" w:type="dxa"/>
          </w:tcPr>
          <w:p w14:paraId="20FB1811" w14:textId="77777777" w:rsidR="00394CF2" w:rsidRPr="005A3205" w:rsidRDefault="00394CF2" w:rsidP="003F387D">
            <w:pPr>
              <w:jc w:val="center"/>
            </w:pPr>
          </w:p>
        </w:tc>
      </w:tr>
      <w:tr w:rsidR="00D64310" w:rsidRPr="005A3205" w14:paraId="7BBAF564" w14:textId="77777777" w:rsidTr="003F387D">
        <w:tc>
          <w:tcPr>
            <w:tcW w:w="823" w:type="dxa"/>
          </w:tcPr>
          <w:p w14:paraId="645A0BA3" w14:textId="77777777" w:rsidR="00394CF2" w:rsidRPr="005A3205" w:rsidRDefault="00394CF2" w:rsidP="003F387D">
            <w:pPr>
              <w:rPr>
                <w:iCs/>
                <w:lang w:eastAsia="lv-LV"/>
              </w:rPr>
            </w:pPr>
            <w:r w:rsidRPr="005A3205">
              <w:rPr>
                <w:iCs/>
                <w:lang w:eastAsia="lv-LV"/>
              </w:rPr>
              <w:t>9.5.</w:t>
            </w:r>
          </w:p>
        </w:tc>
        <w:tc>
          <w:tcPr>
            <w:tcW w:w="4848" w:type="dxa"/>
          </w:tcPr>
          <w:p w14:paraId="6D7D466D" w14:textId="77777777" w:rsidR="00394CF2" w:rsidRPr="005A3205" w:rsidRDefault="00394CF2" w:rsidP="003F387D">
            <w:pPr>
              <w:jc w:val="both"/>
              <w:rPr>
                <w:iCs/>
                <w:lang w:eastAsia="lv-LV"/>
              </w:rPr>
            </w:pPr>
            <w:r w:rsidRPr="005A3205">
              <w:rPr>
                <w:iCs/>
                <w:lang w:eastAsia="lv-LV"/>
              </w:rPr>
              <w:t>pretendents garantē viesnīcas rezervāciju ar savu kredītkarti vai veic avansa pārskaitījumu viesnīcai, izsniedzot Pasūtītājam viesnīcas rezervācijas un apmaksas apstiprinājumu (</w:t>
            </w:r>
            <w:proofErr w:type="spellStart"/>
            <w:r w:rsidRPr="005A3205">
              <w:rPr>
                <w:iCs/>
                <w:lang w:eastAsia="lv-LV"/>
              </w:rPr>
              <w:t>vaučeri</w:t>
            </w:r>
            <w:proofErr w:type="spellEnd"/>
            <w:r w:rsidRPr="005A3205">
              <w:rPr>
                <w:iCs/>
                <w:lang w:eastAsia="lv-LV"/>
              </w:rPr>
              <w:t>), ja vien pretendents un Pasūtītājs nav vienojušies savādāk;</w:t>
            </w:r>
          </w:p>
        </w:tc>
        <w:tc>
          <w:tcPr>
            <w:tcW w:w="3651" w:type="dxa"/>
          </w:tcPr>
          <w:p w14:paraId="7A03B81C" w14:textId="77777777" w:rsidR="00394CF2" w:rsidRPr="005A3205" w:rsidRDefault="00394CF2" w:rsidP="003F387D">
            <w:pPr>
              <w:jc w:val="center"/>
            </w:pPr>
          </w:p>
        </w:tc>
      </w:tr>
      <w:tr w:rsidR="00D64310" w:rsidRPr="005A3205" w14:paraId="12DB91DA" w14:textId="77777777" w:rsidTr="003F387D">
        <w:tc>
          <w:tcPr>
            <w:tcW w:w="823" w:type="dxa"/>
          </w:tcPr>
          <w:p w14:paraId="4E64FAD5" w14:textId="77777777" w:rsidR="00394CF2" w:rsidRPr="005A3205" w:rsidRDefault="00394CF2" w:rsidP="003F387D">
            <w:pPr>
              <w:rPr>
                <w:bCs/>
              </w:rPr>
            </w:pPr>
            <w:r w:rsidRPr="005A3205">
              <w:rPr>
                <w:bCs/>
              </w:rPr>
              <w:t>9.6.</w:t>
            </w:r>
          </w:p>
        </w:tc>
        <w:tc>
          <w:tcPr>
            <w:tcW w:w="4848" w:type="dxa"/>
          </w:tcPr>
          <w:p w14:paraId="12F7A0D0" w14:textId="77777777" w:rsidR="00394CF2" w:rsidRPr="005A3205" w:rsidRDefault="00394CF2" w:rsidP="003F387D">
            <w:pPr>
              <w:jc w:val="both"/>
            </w:pPr>
            <w:r w:rsidRPr="005A3205">
              <w:t xml:space="preserve">ja viesnīcas noteikumi paredz iemaksāt depozītu par uzturēšanos, to garantē pretendents ar savu maksāšanas karti (neattiecas uz </w:t>
            </w:r>
            <w:proofErr w:type="spellStart"/>
            <w:r w:rsidRPr="005A3205">
              <w:t>rezervācijām</w:t>
            </w:r>
            <w:proofErr w:type="spellEnd"/>
            <w:r w:rsidRPr="005A3205">
              <w:t xml:space="preserve"> ar priekšapmaksas </w:t>
            </w:r>
            <w:proofErr w:type="spellStart"/>
            <w:r w:rsidRPr="005A3205">
              <w:t>vaučeriem</w:t>
            </w:r>
            <w:proofErr w:type="spellEnd"/>
            <w:r w:rsidRPr="005A3205">
              <w:t>), ja vien pretendents un Pasūtītājs nav vienojušies savādāk;</w:t>
            </w:r>
          </w:p>
        </w:tc>
        <w:tc>
          <w:tcPr>
            <w:tcW w:w="3651" w:type="dxa"/>
          </w:tcPr>
          <w:p w14:paraId="40E10076" w14:textId="77777777" w:rsidR="00394CF2" w:rsidRPr="005A3205" w:rsidRDefault="00394CF2" w:rsidP="003F387D">
            <w:pPr>
              <w:jc w:val="center"/>
            </w:pPr>
            <w:r w:rsidRPr="005A3205">
              <w:t xml:space="preserve">   </w:t>
            </w:r>
          </w:p>
        </w:tc>
      </w:tr>
      <w:tr w:rsidR="00D64310" w:rsidRPr="005A3205" w14:paraId="6BC0533B" w14:textId="77777777" w:rsidTr="003F387D">
        <w:tc>
          <w:tcPr>
            <w:tcW w:w="823" w:type="dxa"/>
          </w:tcPr>
          <w:p w14:paraId="0C7709A7" w14:textId="77777777" w:rsidR="00394CF2" w:rsidRPr="005A3205" w:rsidRDefault="00394CF2" w:rsidP="003F387D">
            <w:pPr>
              <w:rPr>
                <w:bCs/>
              </w:rPr>
            </w:pPr>
            <w:r w:rsidRPr="005A3205">
              <w:rPr>
                <w:bCs/>
              </w:rPr>
              <w:t>9.7.</w:t>
            </w:r>
          </w:p>
        </w:tc>
        <w:tc>
          <w:tcPr>
            <w:tcW w:w="4848" w:type="dxa"/>
          </w:tcPr>
          <w:p w14:paraId="4DB9FAA6" w14:textId="77777777" w:rsidR="00394CF2" w:rsidRPr="005A3205" w:rsidRDefault="00394CF2" w:rsidP="003F387D">
            <w:pPr>
              <w:jc w:val="both"/>
            </w:pPr>
            <w:r w:rsidRPr="005A3205">
              <w:t>pretendents nodrošina viesnīcas rezervācijas datuma, ceļotāja vārda vai uzvārda maiņu, atcelšanu un nodošanu pēc rezervācijas izpirkšanas atbilstoši tiešā pakalpojuma sniedzēja noteikumiem, ja tajos šādas iespējas paredzētas;</w:t>
            </w:r>
          </w:p>
        </w:tc>
        <w:tc>
          <w:tcPr>
            <w:tcW w:w="3651" w:type="dxa"/>
          </w:tcPr>
          <w:p w14:paraId="72D187DF" w14:textId="77777777" w:rsidR="00394CF2" w:rsidRPr="005A3205" w:rsidRDefault="00394CF2" w:rsidP="003F387D">
            <w:pPr>
              <w:jc w:val="center"/>
            </w:pPr>
          </w:p>
          <w:p w14:paraId="6B56607C" w14:textId="77777777" w:rsidR="00394CF2" w:rsidRPr="005A3205" w:rsidRDefault="00394CF2" w:rsidP="003F387D">
            <w:pPr>
              <w:jc w:val="center"/>
            </w:pPr>
          </w:p>
        </w:tc>
      </w:tr>
      <w:tr w:rsidR="00D64310" w:rsidRPr="005A3205" w14:paraId="7FF59083" w14:textId="77777777" w:rsidTr="003F387D">
        <w:tc>
          <w:tcPr>
            <w:tcW w:w="823" w:type="dxa"/>
          </w:tcPr>
          <w:p w14:paraId="4C45E4B6" w14:textId="77777777" w:rsidR="00394CF2" w:rsidRPr="005A3205" w:rsidRDefault="00394CF2" w:rsidP="003F387D">
            <w:pPr>
              <w:rPr>
                <w:bCs/>
              </w:rPr>
            </w:pPr>
            <w:r w:rsidRPr="005A3205">
              <w:rPr>
                <w:bCs/>
              </w:rPr>
              <w:t>9.8.</w:t>
            </w:r>
          </w:p>
        </w:tc>
        <w:tc>
          <w:tcPr>
            <w:tcW w:w="4848" w:type="dxa"/>
          </w:tcPr>
          <w:p w14:paraId="3063F1B6" w14:textId="77777777" w:rsidR="00394CF2" w:rsidRPr="005A3205" w:rsidRDefault="00394CF2" w:rsidP="003F387D">
            <w:pPr>
              <w:jc w:val="both"/>
            </w:pPr>
            <w:r w:rsidRPr="005A3205">
              <w:t>pretendents nodrošina iespēju Pasūtītāja pārstāvim katru dienu (arī brīvdienās un svētku dienās) 24 (divdesmit četras) stundas diennaktī</w:t>
            </w:r>
            <w:r w:rsidRPr="005A3205">
              <w:rPr>
                <w:strike/>
              </w:rPr>
              <w:t xml:space="preserve"> </w:t>
            </w:r>
            <w:r w:rsidRPr="005A3205">
              <w:t xml:space="preserve">bez maksas veikt viesnīcu meklēšanu, rezervēšanu, </w:t>
            </w:r>
            <w:proofErr w:type="spellStart"/>
            <w:r w:rsidRPr="005A3205">
              <w:t>vaučeru</w:t>
            </w:r>
            <w:proofErr w:type="spellEnd"/>
            <w:r w:rsidRPr="005A3205">
              <w:t xml:space="preserve"> drukāšanu, atcelšanu un maiņu vismaz vienā pretendenta nodrošinātā </w:t>
            </w:r>
            <w:r w:rsidRPr="005A3205">
              <w:lastRenderedPageBreak/>
              <w:t>tiešsaistes rezervēšanas sistēmā (</w:t>
            </w:r>
            <w:proofErr w:type="spellStart"/>
            <w:r w:rsidRPr="005A3205">
              <w:rPr>
                <w:i/>
                <w:iCs/>
              </w:rPr>
              <w:t>GoGlobal</w:t>
            </w:r>
            <w:proofErr w:type="spellEnd"/>
            <w:r w:rsidRPr="005A3205">
              <w:t xml:space="preserve">, </w:t>
            </w:r>
            <w:proofErr w:type="spellStart"/>
            <w:r w:rsidRPr="005A3205">
              <w:rPr>
                <w:i/>
                <w:iCs/>
              </w:rPr>
              <w:t>Resfinity</w:t>
            </w:r>
            <w:proofErr w:type="spellEnd"/>
            <w:r w:rsidRPr="005A3205">
              <w:rPr>
                <w:i/>
                <w:iCs/>
              </w:rPr>
              <w:t xml:space="preserve">, </w:t>
            </w:r>
            <w:proofErr w:type="spellStart"/>
            <w:r w:rsidRPr="005A3205">
              <w:rPr>
                <w:i/>
                <w:iCs/>
              </w:rPr>
              <w:t>RateHawk</w:t>
            </w:r>
            <w:proofErr w:type="spellEnd"/>
            <w:r w:rsidRPr="005A3205">
              <w:t xml:space="preserve"> vai ekvivalentā).</w:t>
            </w:r>
          </w:p>
        </w:tc>
        <w:tc>
          <w:tcPr>
            <w:tcW w:w="3651" w:type="dxa"/>
          </w:tcPr>
          <w:p w14:paraId="053C938F" w14:textId="77777777" w:rsidR="00394CF2" w:rsidRPr="005A3205" w:rsidRDefault="00394CF2" w:rsidP="003F387D">
            <w:pPr>
              <w:jc w:val="center"/>
            </w:pPr>
          </w:p>
        </w:tc>
      </w:tr>
      <w:tr w:rsidR="00D64310" w:rsidRPr="005A3205" w14:paraId="035CCFCD" w14:textId="77777777" w:rsidTr="003F387D">
        <w:tc>
          <w:tcPr>
            <w:tcW w:w="9322" w:type="dxa"/>
            <w:gridSpan w:val="3"/>
          </w:tcPr>
          <w:p w14:paraId="0AB6014E" w14:textId="77777777" w:rsidR="00394CF2" w:rsidRPr="005A3205" w:rsidRDefault="00394CF2" w:rsidP="003F387D">
            <w:r w:rsidRPr="005A3205">
              <w:rPr>
                <w:b/>
              </w:rPr>
              <w:t>Ārkārtas un krīzes situācijas</w:t>
            </w:r>
          </w:p>
        </w:tc>
      </w:tr>
      <w:tr w:rsidR="00D64310" w:rsidRPr="005A3205" w14:paraId="6049AA4F" w14:textId="77777777" w:rsidTr="003F387D">
        <w:tc>
          <w:tcPr>
            <w:tcW w:w="823" w:type="dxa"/>
          </w:tcPr>
          <w:p w14:paraId="1A9CA35F" w14:textId="77777777" w:rsidR="00394CF2" w:rsidRPr="005A3205" w:rsidRDefault="00394CF2" w:rsidP="003F387D">
            <w:pPr>
              <w:jc w:val="both"/>
            </w:pPr>
            <w:r w:rsidRPr="005A3205">
              <w:t>10.</w:t>
            </w:r>
          </w:p>
        </w:tc>
        <w:tc>
          <w:tcPr>
            <w:tcW w:w="4848" w:type="dxa"/>
          </w:tcPr>
          <w:p w14:paraId="06343A53" w14:textId="77777777" w:rsidR="00394CF2" w:rsidRPr="005A3205" w:rsidRDefault="00394CF2" w:rsidP="003F387D">
            <w:pPr>
              <w:jc w:val="both"/>
              <w:rPr>
                <w:bCs/>
              </w:rPr>
            </w:pPr>
            <w:r w:rsidRPr="005A3205">
              <w:rPr>
                <w:bCs/>
              </w:rPr>
              <w:t>Pretendents nodrošina efektīvu un operatīvu ārkārtas un krīzes situāciju risinājumu.</w:t>
            </w:r>
          </w:p>
        </w:tc>
        <w:tc>
          <w:tcPr>
            <w:tcW w:w="3651" w:type="dxa"/>
          </w:tcPr>
          <w:p w14:paraId="1CAE2838" w14:textId="77777777" w:rsidR="00394CF2" w:rsidRPr="005A3205" w:rsidRDefault="00394CF2" w:rsidP="003F387D">
            <w:pPr>
              <w:jc w:val="center"/>
            </w:pPr>
          </w:p>
        </w:tc>
      </w:tr>
      <w:tr w:rsidR="00D64310" w:rsidRPr="005A3205" w14:paraId="0EF30ECE" w14:textId="77777777" w:rsidTr="003F387D">
        <w:tc>
          <w:tcPr>
            <w:tcW w:w="823" w:type="dxa"/>
          </w:tcPr>
          <w:p w14:paraId="05177ADC" w14:textId="77777777" w:rsidR="00394CF2" w:rsidRPr="005A3205" w:rsidRDefault="00394CF2" w:rsidP="003F387D">
            <w:pPr>
              <w:jc w:val="both"/>
            </w:pPr>
            <w:r w:rsidRPr="005A3205">
              <w:t>11.</w:t>
            </w:r>
          </w:p>
        </w:tc>
        <w:tc>
          <w:tcPr>
            <w:tcW w:w="4848" w:type="dxa"/>
          </w:tcPr>
          <w:p w14:paraId="70D0FB72" w14:textId="77777777" w:rsidR="00394CF2" w:rsidRPr="005A3205" w:rsidRDefault="00394CF2" w:rsidP="003F387D">
            <w:pPr>
              <w:jc w:val="both"/>
              <w:rPr>
                <w:bCs/>
              </w:rPr>
            </w:pPr>
            <w:r w:rsidRPr="005A3205">
              <w:rPr>
                <w:bCs/>
              </w:rPr>
              <w:t>Ārkārtas un krīzes situācijās pretendents nodrošina Pakalpojuma izpildi nekavējoties pēc attiecīgu Pasūtītāja norādījumu saņemšanas, tajā skaitā arī ārpus pretendenta un Pasūtītāja noteiktā darba laika.</w:t>
            </w:r>
          </w:p>
        </w:tc>
        <w:tc>
          <w:tcPr>
            <w:tcW w:w="3651" w:type="dxa"/>
          </w:tcPr>
          <w:p w14:paraId="1C4B4717" w14:textId="77777777" w:rsidR="00394CF2" w:rsidRPr="005A3205" w:rsidRDefault="00394CF2" w:rsidP="003F387D">
            <w:pPr>
              <w:jc w:val="center"/>
            </w:pPr>
          </w:p>
        </w:tc>
      </w:tr>
      <w:tr w:rsidR="00D64310" w:rsidRPr="005A3205" w14:paraId="14515961" w14:textId="77777777" w:rsidTr="003F387D">
        <w:tc>
          <w:tcPr>
            <w:tcW w:w="9322" w:type="dxa"/>
            <w:gridSpan w:val="3"/>
          </w:tcPr>
          <w:p w14:paraId="1D8BB953" w14:textId="77777777" w:rsidR="00394CF2" w:rsidRPr="005A3205" w:rsidRDefault="00394CF2" w:rsidP="003F387D">
            <w:pPr>
              <w:rPr>
                <w:b/>
              </w:rPr>
            </w:pPr>
            <w:r w:rsidRPr="005A3205">
              <w:rPr>
                <w:b/>
              </w:rPr>
              <w:t>Apkalpošana un pakalpojuma sniegšanas process</w:t>
            </w:r>
          </w:p>
        </w:tc>
      </w:tr>
      <w:tr w:rsidR="00D64310" w:rsidRPr="005A3205" w14:paraId="304EDAFB" w14:textId="77777777" w:rsidTr="003F387D">
        <w:tc>
          <w:tcPr>
            <w:tcW w:w="823" w:type="dxa"/>
          </w:tcPr>
          <w:p w14:paraId="0FDEA8DF" w14:textId="77777777" w:rsidR="00394CF2" w:rsidRPr="005A3205" w:rsidRDefault="00394CF2" w:rsidP="003F387D">
            <w:pPr>
              <w:jc w:val="both"/>
            </w:pPr>
            <w:r w:rsidRPr="005A3205">
              <w:t>12.</w:t>
            </w:r>
          </w:p>
        </w:tc>
        <w:tc>
          <w:tcPr>
            <w:tcW w:w="4848" w:type="dxa"/>
          </w:tcPr>
          <w:p w14:paraId="6C012330" w14:textId="77777777" w:rsidR="00394CF2" w:rsidRPr="005A3205" w:rsidRDefault="00394CF2" w:rsidP="003F387D">
            <w:pPr>
              <w:jc w:val="both"/>
            </w:pPr>
            <w:r w:rsidRPr="005A3205">
              <w:t xml:space="preserve">Pasūtītāja pieprasījumu (turpmāk – </w:t>
            </w:r>
            <w:r w:rsidRPr="005A3205">
              <w:rPr>
                <w:b/>
              </w:rPr>
              <w:t>Pieprasījums</w:t>
            </w:r>
            <w:r w:rsidRPr="005A3205">
              <w:t>) pieteikšanai un citu ar iepirkuma līguma izpildi saistīto jautājumu risināšanai pretendents bez maksas nodrošina:</w:t>
            </w:r>
          </w:p>
        </w:tc>
        <w:tc>
          <w:tcPr>
            <w:tcW w:w="3651" w:type="dxa"/>
          </w:tcPr>
          <w:p w14:paraId="02AFE0C7" w14:textId="77777777" w:rsidR="00394CF2" w:rsidRPr="005A3205" w:rsidRDefault="00394CF2" w:rsidP="003F387D">
            <w:pPr>
              <w:jc w:val="center"/>
              <w:rPr>
                <w:u w:val="single"/>
              </w:rPr>
            </w:pPr>
          </w:p>
        </w:tc>
      </w:tr>
      <w:tr w:rsidR="00D64310" w:rsidRPr="005A3205" w14:paraId="6647FED3" w14:textId="77777777" w:rsidTr="003F387D">
        <w:tc>
          <w:tcPr>
            <w:tcW w:w="823" w:type="dxa"/>
          </w:tcPr>
          <w:p w14:paraId="5C339ADD" w14:textId="77777777" w:rsidR="00394CF2" w:rsidRPr="005A3205" w:rsidRDefault="00394CF2" w:rsidP="003F387D">
            <w:pPr>
              <w:jc w:val="both"/>
            </w:pPr>
            <w:r w:rsidRPr="005A3205">
              <w:t>12.1.</w:t>
            </w:r>
          </w:p>
        </w:tc>
        <w:tc>
          <w:tcPr>
            <w:tcW w:w="4848" w:type="dxa"/>
          </w:tcPr>
          <w:p w14:paraId="42C8EC4C" w14:textId="77777777" w:rsidR="00394CF2" w:rsidRPr="005A3205" w:rsidRDefault="00394CF2" w:rsidP="003F387D">
            <w:pPr>
              <w:jc w:val="both"/>
            </w:pPr>
            <w:r w:rsidRPr="005A3205">
              <w:t>vismaz vienu telefona numuru, ko Pasūtītāja pilnvarotā persona bez traucējumiem var izmantot darba dienās no plkst. 08:30 līdz plkst. 17:00 un uz kuru atbild pretendenta iepirkuma nolikuma 4.1.7. punkta prasības apliecināšanai piedāvātie speciālisti;</w:t>
            </w:r>
          </w:p>
        </w:tc>
        <w:tc>
          <w:tcPr>
            <w:tcW w:w="3651" w:type="dxa"/>
          </w:tcPr>
          <w:p w14:paraId="311DFB8C" w14:textId="77777777" w:rsidR="00394CF2" w:rsidRPr="005A3205" w:rsidRDefault="00394CF2" w:rsidP="003F387D">
            <w:pPr>
              <w:jc w:val="center"/>
              <w:rPr>
                <w:u w:val="single"/>
              </w:rPr>
            </w:pPr>
          </w:p>
        </w:tc>
      </w:tr>
      <w:tr w:rsidR="00D64310" w:rsidRPr="005A3205" w14:paraId="03A5A9DB" w14:textId="77777777" w:rsidTr="003F387D">
        <w:tc>
          <w:tcPr>
            <w:tcW w:w="823" w:type="dxa"/>
          </w:tcPr>
          <w:p w14:paraId="7307E41A" w14:textId="77777777" w:rsidR="00394CF2" w:rsidRPr="005A3205" w:rsidRDefault="00394CF2" w:rsidP="003F387D">
            <w:pPr>
              <w:tabs>
                <w:tab w:val="left" w:pos="709"/>
              </w:tabs>
              <w:ind w:left="709" w:hanging="709"/>
              <w:jc w:val="both"/>
              <w:rPr>
                <w:bCs/>
              </w:rPr>
            </w:pPr>
            <w:r w:rsidRPr="005A3205">
              <w:rPr>
                <w:bCs/>
              </w:rPr>
              <w:t>12.2.</w:t>
            </w:r>
          </w:p>
        </w:tc>
        <w:tc>
          <w:tcPr>
            <w:tcW w:w="4848" w:type="dxa"/>
          </w:tcPr>
          <w:p w14:paraId="10C6B887" w14:textId="77777777" w:rsidR="00394CF2" w:rsidRPr="005A3205" w:rsidRDefault="00394CF2" w:rsidP="003F387D">
            <w:pPr>
              <w:jc w:val="both"/>
              <w:rPr>
                <w:bCs/>
              </w:rPr>
            </w:pPr>
            <w:r w:rsidRPr="005A3205">
              <w:rPr>
                <w:bCs/>
              </w:rPr>
              <w:t>e-pasta adresi, ko Pasūtītāja pilnvarotā persona bez traucējumiem var izmantot</w:t>
            </w:r>
            <w:r w:rsidRPr="005A3205">
              <w:t xml:space="preserve"> darba dienās no plkst. 08:30 līdz plkst. 17:00 un uz kuru atbild pretendenta iepirkuma nolikuma 4.1.7. punkta prasības apliecināšanai piedāvātie speciālisti;</w:t>
            </w:r>
          </w:p>
        </w:tc>
        <w:tc>
          <w:tcPr>
            <w:tcW w:w="3651" w:type="dxa"/>
          </w:tcPr>
          <w:p w14:paraId="32A1C8EB" w14:textId="77777777" w:rsidR="00394CF2" w:rsidRPr="005A3205" w:rsidRDefault="00394CF2" w:rsidP="003F387D">
            <w:pPr>
              <w:jc w:val="center"/>
            </w:pPr>
          </w:p>
        </w:tc>
      </w:tr>
      <w:tr w:rsidR="00D64310" w:rsidRPr="005A3205" w14:paraId="4B18C737" w14:textId="77777777" w:rsidTr="003F387D">
        <w:tc>
          <w:tcPr>
            <w:tcW w:w="823" w:type="dxa"/>
          </w:tcPr>
          <w:p w14:paraId="0571D8CE" w14:textId="77777777" w:rsidR="00394CF2" w:rsidRPr="005A3205" w:rsidRDefault="00394CF2" w:rsidP="003F387D">
            <w:pPr>
              <w:tabs>
                <w:tab w:val="left" w:pos="709"/>
              </w:tabs>
              <w:ind w:left="709" w:hanging="709"/>
              <w:jc w:val="both"/>
              <w:rPr>
                <w:bCs/>
              </w:rPr>
            </w:pPr>
            <w:r w:rsidRPr="005A3205">
              <w:rPr>
                <w:bCs/>
              </w:rPr>
              <w:t>12.3.</w:t>
            </w:r>
          </w:p>
        </w:tc>
        <w:tc>
          <w:tcPr>
            <w:tcW w:w="4848" w:type="dxa"/>
          </w:tcPr>
          <w:p w14:paraId="7B970AAF" w14:textId="77777777" w:rsidR="00394CF2" w:rsidRPr="005A3205" w:rsidRDefault="00394CF2" w:rsidP="003F387D">
            <w:pPr>
              <w:autoSpaceDE w:val="0"/>
              <w:autoSpaceDN w:val="0"/>
              <w:adjustRightInd w:val="0"/>
              <w:ind w:left="5" w:hanging="5"/>
              <w:jc w:val="both"/>
              <w:rPr>
                <w:iCs/>
                <w:lang w:eastAsia="lv-LV"/>
              </w:rPr>
            </w:pPr>
            <w:r w:rsidRPr="005A3205">
              <w:rPr>
                <w:bCs/>
              </w:rPr>
              <w:t xml:space="preserve">tālruņa numuru saziņai latviešu valodā, </w:t>
            </w:r>
            <w:r w:rsidRPr="005A3205">
              <w:t>ko Pasūtītāja pilnvarotā persona</w:t>
            </w:r>
            <w:r w:rsidRPr="005A3205">
              <w:rPr>
                <w:bCs/>
              </w:rPr>
              <w:t xml:space="preserve"> </w:t>
            </w:r>
            <w:r w:rsidRPr="005A3205">
              <w:t>bez traucējumiem var izmantot</w:t>
            </w:r>
            <w:r w:rsidRPr="005A3205">
              <w:rPr>
                <w:bCs/>
              </w:rPr>
              <w:t xml:space="preserve"> 24 stundas diennaktī </w:t>
            </w:r>
            <w:r w:rsidRPr="005A3205">
              <w:t>steidzamu, ārkārtas un krīzes situāciju risināšanai, tajā skaitā ārpus Pasūtītāja un pretendenta noteiktā darba laika, brīvdienās un svētku dienās. Pretendents nodrošina, ka atbilde uz zvanu tiek sniegta nekavējoties (tālrunim nav pieslēgts automātiskais atbildētājs), bet ne vēlāk kā 5 minūšu laikā no zvana izdarīšanas brīža (neatbildēta zvana gadījumā).</w:t>
            </w:r>
          </w:p>
        </w:tc>
        <w:tc>
          <w:tcPr>
            <w:tcW w:w="3651" w:type="dxa"/>
          </w:tcPr>
          <w:p w14:paraId="6C81D016" w14:textId="77777777" w:rsidR="00394CF2" w:rsidRPr="005A3205" w:rsidRDefault="00394CF2" w:rsidP="003F387D">
            <w:pPr>
              <w:jc w:val="center"/>
            </w:pPr>
          </w:p>
        </w:tc>
      </w:tr>
      <w:tr w:rsidR="00D64310" w:rsidRPr="005A3205" w14:paraId="02D8F268" w14:textId="77777777" w:rsidTr="003F387D">
        <w:tc>
          <w:tcPr>
            <w:tcW w:w="823" w:type="dxa"/>
          </w:tcPr>
          <w:p w14:paraId="109F6020" w14:textId="77777777" w:rsidR="00394CF2" w:rsidRPr="005A3205" w:rsidRDefault="00394CF2" w:rsidP="003F387D">
            <w:pPr>
              <w:tabs>
                <w:tab w:val="left" w:pos="709"/>
              </w:tabs>
              <w:ind w:left="709" w:hanging="709"/>
              <w:jc w:val="both"/>
              <w:rPr>
                <w:bCs/>
              </w:rPr>
            </w:pPr>
            <w:r w:rsidRPr="005A3205">
              <w:rPr>
                <w:bCs/>
              </w:rPr>
              <w:t>13.</w:t>
            </w:r>
          </w:p>
        </w:tc>
        <w:tc>
          <w:tcPr>
            <w:tcW w:w="4848" w:type="dxa"/>
          </w:tcPr>
          <w:p w14:paraId="4D37689E" w14:textId="77777777" w:rsidR="00394CF2" w:rsidRPr="005A3205" w:rsidRDefault="00394CF2" w:rsidP="003F387D">
            <w:pPr>
              <w:jc w:val="both"/>
              <w:rPr>
                <w:bCs/>
              </w:rPr>
            </w:pPr>
            <w:r w:rsidRPr="005A3205">
              <w:rPr>
                <w:bCs/>
              </w:rPr>
              <w:t>Pakalpojuma pieteikšanas un sniegšanas process:</w:t>
            </w:r>
          </w:p>
        </w:tc>
        <w:tc>
          <w:tcPr>
            <w:tcW w:w="3651" w:type="dxa"/>
          </w:tcPr>
          <w:p w14:paraId="61B549B1" w14:textId="77777777" w:rsidR="00394CF2" w:rsidRPr="005A3205" w:rsidRDefault="00394CF2" w:rsidP="003F387D">
            <w:pPr>
              <w:jc w:val="center"/>
            </w:pPr>
          </w:p>
        </w:tc>
      </w:tr>
      <w:tr w:rsidR="00D64310" w:rsidRPr="005A3205" w14:paraId="66C03DB2" w14:textId="77777777" w:rsidTr="003F387D">
        <w:tc>
          <w:tcPr>
            <w:tcW w:w="823" w:type="dxa"/>
          </w:tcPr>
          <w:p w14:paraId="57D830DC" w14:textId="77777777" w:rsidR="00394CF2" w:rsidRPr="005A3205" w:rsidRDefault="00394CF2" w:rsidP="003F387D">
            <w:pPr>
              <w:tabs>
                <w:tab w:val="left" w:pos="709"/>
              </w:tabs>
              <w:ind w:left="709" w:hanging="709"/>
              <w:jc w:val="both"/>
              <w:rPr>
                <w:bCs/>
              </w:rPr>
            </w:pPr>
            <w:r w:rsidRPr="005A3205">
              <w:rPr>
                <w:bCs/>
              </w:rPr>
              <w:t>13.1.</w:t>
            </w:r>
          </w:p>
        </w:tc>
        <w:tc>
          <w:tcPr>
            <w:tcW w:w="4848" w:type="dxa"/>
          </w:tcPr>
          <w:p w14:paraId="1BD740CB" w14:textId="77777777" w:rsidR="00394CF2" w:rsidRPr="005A3205" w:rsidRDefault="00394CF2" w:rsidP="003F387D">
            <w:pPr>
              <w:autoSpaceDE w:val="0"/>
              <w:autoSpaceDN w:val="0"/>
              <w:adjustRightInd w:val="0"/>
              <w:ind w:left="5" w:hanging="5"/>
              <w:jc w:val="both"/>
            </w:pPr>
            <w:r w:rsidRPr="005A3205">
              <w:t xml:space="preserve">Pasūtītāja pilnvarotā persona </w:t>
            </w:r>
            <w:proofErr w:type="spellStart"/>
            <w:r w:rsidRPr="005A3205">
              <w:rPr>
                <w:i/>
                <w:iCs/>
              </w:rPr>
              <w:t>on-line</w:t>
            </w:r>
            <w:proofErr w:type="spellEnd"/>
            <w:r w:rsidRPr="005A3205">
              <w:t xml:space="preserve"> rezervēšanas sistēmā(-</w:t>
            </w:r>
            <w:proofErr w:type="spellStart"/>
            <w:r w:rsidRPr="005A3205">
              <w:t>ās</w:t>
            </w:r>
            <w:proofErr w:type="spellEnd"/>
            <w:r w:rsidRPr="005A3205">
              <w:t xml:space="preserve">) veic aviobiļešu un viesnīcu rezervācijas vai elektroniski piesaka Pakalpojumu pretendentam. Ārkārtas un krīzes situācijās Pasūtītāja pilnvarotā persona Pieprasījumu var izteikt arī telefoniski (šādā gadījumā Pieprasījums netiek </w:t>
            </w:r>
            <w:proofErr w:type="spellStart"/>
            <w:r w:rsidRPr="005A3205">
              <w:t>pārapstiprināts</w:t>
            </w:r>
            <w:proofErr w:type="spellEnd"/>
            <w:r w:rsidRPr="005A3205">
              <w:t xml:space="preserve"> elektroniski);</w:t>
            </w:r>
          </w:p>
        </w:tc>
        <w:tc>
          <w:tcPr>
            <w:tcW w:w="3651" w:type="dxa"/>
          </w:tcPr>
          <w:p w14:paraId="2BDD6033" w14:textId="77777777" w:rsidR="00394CF2" w:rsidRPr="005A3205" w:rsidRDefault="00394CF2" w:rsidP="003F387D">
            <w:pPr>
              <w:jc w:val="center"/>
            </w:pPr>
          </w:p>
        </w:tc>
      </w:tr>
      <w:tr w:rsidR="00D64310" w:rsidRPr="005A3205" w14:paraId="5E2327F6" w14:textId="77777777" w:rsidTr="003F387D">
        <w:tc>
          <w:tcPr>
            <w:tcW w:w="823" w:type="dxa"/>
          </w:tcPr>
          <w:p w14:paraId="780BC634" w14:textId="77777777" w:rsidR="00394CF2" w:rsidRPr="005A3205" w:rsidRDefault="00394CF2" w:rsidP="003F387D">
            <w:pPr>
              <w:tabs>
                <w:tab w:val="left" w:pos="709"/>
              </w:tabs>
              <w:ind w:left="709" w:hanging="709"/>
              <w:jc w:val="both"/>
              <w:rPr>
                <w:bCs/>
              </w:rPr>
            </w:pPr>
            <w:r w:rsidRPr="005A3205">
              <w:rPr>
                <w:bCs/>
              </w:rPr>
              <w:lastRenderedPageBreak/>
              <w:t>13.2.</w:t>
            </w:r>
          </w:p>
        </w:tc>
        <w:tc>
          <w:tcPr>
            <w:tcW w:w="4848" w:type="dxa"/>
          </w:tcPr>
          <w:p w14:paraId="76BFB259" w14:textId="77777777" w:rsidR="00394CF2" w:rsidRPr="005A3205" w:rsidRDefault="00394CF2" w:rsidP="003F387D">
            <w:pPr>
              <w:ind w:left="-57" w:right="-57"/>
              <w:jc w:val="both"/>
            </w:pPr>
            <w:r w:rsidRPr="005A3205">
              <w:rPr>
                <w:bCs/>
              </w:rPr>
              <w:t>Pretendents veic P</w:t>
            </w:r>
            <w:r w:rsidRPr="005A3205">
              <w:t xml:space="preserve">ieprasījuma apstrādi, cenu izpēti, kā arī sniedz atbildi uz Pieprasījumu, ne vēlāk kā 40  minūšu laikā no Pieprasījuma nosūtīšanas brīža (ārkārtas un krīzes situācijās – nekavējoties, bet ne vēlāk kā 15 minūšu laikā pēc Pieprasījuma izteikšanas vai nosūtīšanas brīža – vai Pasūtītāja norādītajā termiņā), </w:t>
            </w:r>
            <w:r w:rsidRPr="005A3205">
              <w:rPr>
                <w:bCs/>
              </w:rPr>
              <w:t xml:space="preserve">nosūtot elektroniski uz Pasūtītāja pilnvarotās personas e-pastu </w:t>
            </w:r>
            <w:r w:rsidRPr="005A3205">
              <w:t>Pieprasījuma izpildes piedāvājumu, kurā ir norādīti:</w:t>
            </w:r>
          </w:p>
          <w:p w14:paraId="3329EB1B" w14:textId="77777777" w:rsidR="00394CF2" w:rsidRPr="005A3205" w:rsidRDefault="00394CF2" w:rsidP="00394CF2">
            <w:pPr>
              <w:numPr>
                <w:ilvl w:val="0"/>
                <w:numId w:val="37"/>
              </w:numPr>
              <w:ind w:left="171" w:right="-57" w:hanging="228"/>
              <w:jc w:val="both"/>
            </w:pPr>
            <w:r w:rsidRPr="005A3205">
              <w:t>Pasūtītāja prasībām atbilstošie piedāvājuma varianti;</w:t>
            </w:r>
          </w:p>
          <w:p w14:paraId="6A2D3E80" w14:textId="77777777" w:rsidR="00394CF2" w:rsidRPr="005A3205" w:rsidRDefault="00394CF2" w:rsidP="00394CF2">
            <w:pPr>
              <w:numPr>
                <w:ilvl w:val="0"/>
                <w:numId w:val="37"/>
              </w:numPr>
              <w:ind w:left="171" w:right="-57" w:hanging="228"/>
              <w:jc w:val="both"/>
            </w:pPr>
            <w:r w:rsidRPr="005A3205">
              <w:t>visizdevīgākais piedāvājuma variants cenas un laika ziņā;</w:t>
            </w:r>
          </w:p>
          <w:p w14:paraId="64C3B094" w14:textId="77777777" w:rsidR="00394CF2" w:rsidRPr="005A3205" w:rsidRDefault="00394CF2" w:rsidP="00394CF2">
            <w:pPr>
              <w:numPr>
                <w:ilvl w:val="0"/>
                <w:numId w:val="37"/>
              </w:numPr>
              <w:ind w:left="171" w:right="-57" w:hanging="228"/>
              <w:jc w:val="both"/>
            </w:pPr>
            <w:r w:rsidRPr="005A3205">
              <w:t>tiešo pakalpojumu sniedzēju rezervēšanas, maiņas un atcelšanas noteikumi (ja piemērojams);</w:t>
            </w:r>
          </w:p>
          <w:p w14:paraId="425A162D" w14:textId="77777777" w:rsidR="00394CF2" w:rsidRPr="005A3205" w:rsidRDefault="00394CF2" w:rsidP="00394CF2">
            <w:pPr>
              <w:numPr>
                <w:ilvl w:val="0"/>
                <w:numId w:val="37"/>
              </w:numPr>
              <w:ind w:left="171" w:right="-57" w:hanging="228"/>
              <w:jc w:val="both"/>
            </w:pPr>
            <w:r w:rsidRPr="005A3205">
              <w:t>cita būtiska informācija atbilstoši prasībām;</w:t>
            </w:r>
          </w:p>
        </w:tc>
        <w:tc>
          <w:tcPr>
            <w:tcW w:w="3651" w:type="dxa"/>
          </w:tcPr>
          <w:p w14:paraId="15119238" w14:textId="77777777" w:rsidR="00394CF2" w:rsidRPr="005A3205" w:rsidRDefault="00394CF2" w:rsidP="003F387D">
            <w:pPr>
              <w:jc w:val="center"/>
            </w:pPr>
          </w:p>
        </w:tc>
      </w:tr>
      <w:tr w:rsidR="00D64310" w:rsidRPr="005A3205" w14:paraId="10636567" w14:textId="77777777" w:rsidTr="003F387D">
        <w:tc>
          <w:tcPr>
            <w:tcW w:w="823" w:type="dxa"/>
          </w:tcPr>
          <w:p w14:paraId="05C0FC5C" w14:textId="77777777" w:rsidR="00394CF2" w:rsidRPr="005A3205" w:rsidRDefault="00394CF2" w:rsidP="003F387D">
            <w:pPr>
              <w:tabs>
                <w:tab w:val="left" w:pos="709"/>
              </w:tabs>
              <w:ind w:left="709" w:hanging="709"/>
              <w:jc w:val="both"/>
              <w:rPr>
                <w:bCs/>
              </w:rPr>
            </w:pPr>
            <w:r w:rsidRPr="005A3205">
              <w:rPr>
                <w:bCs/>
              </w:rPr>
              <w:t>13.3.</w:t>
            </w:r>
          </w:p>
        </w:tc>
        <w:tc>
          <w:tcPr>
            <w:tcW w:w="4848" w:type="dxa"/>
          </w:tcPr>
          <w:p w14:paraId="579E0FCA" w14:textId="77777777" w:rsidR="00394CF2" w:rsidRPr="005A3205" w:rsidRDefault="00394CF2" w:rsidP="003F387D">
            <w:pPr>
              <w:jc w:val="both"/>
            </w:pPr>
            <w:r w:rsidRPr="005A3205">
              <w:t xml:space="preserve">Pasūtītāja pilnvarotā persona izvērtē Pieprasījuma izpildes piedāvājuma variantus un elektroniski apstiprina izvēlēto piedāvājuma variantu vai, ja nepieciešams, pieprasa pretendentam papildu informāciju. Ārkārtas un krīzes situācijās šajā punktā minētās darbības pasūtītājs var veikt arī telefoniski (šādā gadījumā tās netiek </w:t>
            </w:r>
            <w:proofErr w:type="spellStart"/>
            <w:r w:rsidRPr="005A3205">
              <w:t>pārapstiprinātas</w:t>
            </w:r>
            <w:proofErr w:type="spellEnd"/>
            <w:r w:rsidRPr="005A3205">
              <w:t xml:space="preserve"> elektroniski);</w:t>
            </w:r>
          </w:p>
        </w:tc>
        <w:tc>
          <w:tcPr>
            <w:tcW w:w="3651" w:type="dxa"/>
          </w:tcPr>
          <w:p w14:paraId="65D0A554" w14:textId="77777777" w:rsidR="00394CF2" w:rsidRPr="005A3205" w:rsidRDefault="00394CF2" w:rsidP="003F387D">
            <w:pPr>
              <w:jc w:val="center"/>
            </w:pPr>
          </w:p>
        </w:tc>
      </w:tr>
      <w:tr w:rsidR="00D64310" w:rsidRPr="005A3205" w14:paraId="446FD4EB" w14:textId="77777777" w:rsidTr="003F387D">
        <w:tc>
          <w:tcPr>
            <w:tcW w:w="823" w:type="dxa"/>
          </w:tcPr>
          <w:p w14:paraId="5035EABF" w14:textId="77777777" w:rsidR="00394CF2" w:rsidRPr="005A3205" w:rsidRDefault="00394CF2" w:rsidP="003F387D">
            <w:pPr>
              <w:tabs>
                <w:tab w:val="left" w:pos="709"/>
              </w:tabs>
              <w:ind w:left="709" w:hanging="709"/>
              <w:jc w:val="both"/>
              <w:rPr>
                <w:bCs/>
              </w:rPr>
            </w:pPr>
            <w:r w:rsidRPr="005A3205">
              <w:rPr>
                <w:bCs/>
              </w:rPr>
              <w:t>13.4.</w:t>
            </w:r>
          </w:p>
        </w:tc>
        <w:tc>
          <w:tcPr>
            <w:tcW w:w="4848" w:type="dxa"/>
          </w:tcPr>
          <w:p w14:paraId="3F7B826B" w14:textId="77777777" w:rsidR="00394CF2" w:rsidRPr="005A3205" w:rsidRDefault="00394CF2" w:rsidP="003F387D">
            <w:pPr>
              <w:ind w:left="-57" w:right="-57"/>
              <w:jc w:val="both"/>
            </w:pPr>
            <w:r w:rsidRPr="005A3205">
              <w:t xml:space="preserve">Pretendents veic attiecīgo transporta biļešu, viesnīcas vai </w:t>
            </w:r>
            <w:proofErr w:type="spellStart"/>
            <w:r w:rsidRPr="005A3205">
              <w:t>transfēra</w:t>
            </w:r>
            <w:proofErr w:type="spellEnd"/>
            <w:r w:rsidRPr="005A3205">
              <w:t xml:space="preserve"> rezervāciju (ja piemērojams) vai, ja Pasūtītājs pieprasījis pretendentam papildu informāciju, sniedz papildu informāciju noteiktajā termiņā;</w:t>
            </w:r>
          </w:p>
        </w:tc>
        <w:tc>
          <w:tcPr>
            <w:tcW w:w="3651" w:type="dxa"/>
          </w:tcPr>
          <w:p w14:paraId="00472555" w14:textId="77777777" w:rsidR="00394CF2" w:rsidRPr="005A3205" w:rsidRDefault="00394CF2" w:rsidP="003F387D">
            <w:pPr>
              <w:jc w:val="center"/>
            </w:pPr>
          </w:p>
        </w:tc>
      </w:tr>
      <w:tr w:rsidR="00D64310" w:rsidRPr="005A3205" w14:paraId="4CBAAABF" w14:textId="77777777" w:rsidTr="003F387D">
        <w:tc>
          <w:tcPr>
            <w:tcW w:w="823" w:type="dxa"/>
          </w:tcPr>
          <w:p w14:paraId="11480734" w14:textId="77777777" w:rsidR="00394CF2" w:rsidRPr="005A3205" w:rsidRDefault="00394CF2" w:rsidP="003F387D">
            <w:pPr>
              <w:tabs>
                <w:tab w:val="left" w:pos="709"/>
              </w:tabs>
              <w:ind w:left="709" w:hanging="709"/>
              <w:jc w:val="both"/>
              <w:rPr>
                <w:bCs/>
              </w:rPr>
            </w:pPr>
            <w:r w:rsidRPr="005A3205">
              <w:t>13.5.</w:t>
            </w:r>
          </w:p>
        </w:tc>
        <w:tc>
          <w:tcPr>
            <w:tcW w:w="4848" w:type="dxa"/>
          </w:tcPr>
          <w:p w14:paraId="134910DD" w14:textId="77777777" w:rsidR="00394CF2" w:rsidRPr="005A3205" w:rsidRDefault="00394CF2" w:rsidP="003F387D">
            <w:pPr>
              <w:ind w:left="-57" w:right="-57"/>
              <w:jc w:val="both"/>
            </w:pPr>
            <w:r w:rsidRPr="005A3205">
              <w:t xml:space="preserve">Pretendents elektroniski </w:t>
            </w:r>
            <w:proofErr w:type="spellStart"/>
            <w:r w:rsidRPr="005A3205">
              <w:t>nosūta</w:t>
            </w:r>
            <w:proofErr w:type="spellEnd"/>
            <w:r w:rsidRPr="005A3205">
              <w:t xml:space="preserve"> </w:t>
            </w:r>
            <w:r w:rsidRPr="005A3205">
              <w:rPr>
                <w:bCs/>
              </w:rPr>
              <w:t>uz Pasūtītāja pilnvarotās personas e-pastu</w:t>
            </w:r>
            <w:r w:rsidRPr="005A3205">
              <w:t xml:space="preserve"> attiecīgo transporta biļešu, viesnīcas vai </w:t>
            </w:r>
            <w:proofErr w:type="spellStart"/>
            <w:r w:rsidRPr="005A3205">
              <w:t>transfēra</w:t>
            </w:r>
            <w:proofErr w:type="spellEnd"/>
            <w:r w:rsidRPr="005A3205">
              <w:t xml:space="preserve"> rezervāciju (ja piemērojams), attiecībā uz visa veida transporta biļetēm, ievērojot tehniskās specifikācijas 7. punktu;</w:t>
            </w:r>
          </w:p>
        </w:tc>
        <w:tc>
          <w:tcPr>
            <w:tcW w:w="3651" w:type="dxa"/>
          </w:tcPr>
          <w:p w14:paraId="75189FE3" w14:textId="77777777" w:rsidR="00394CF2" w:rsidRPr="005A3205" w:rsidRDefault="00394CF2" w:rsidP="003F387D">
            <w:pPr>
              <w:jc w:val="center"/>
            </w:pPr>
            <w:r w:rsidRPr="005A3205">
              <w:t xml:space="preserve"> </w:t>
            </w:r>
          </w:p>
        </w:tc>
      </w:tr>
      <w:tr w:rsidR="00D64310" w:rsidRPr="005A3205" w14:paraId="0E926ECD" w14:textId="77777777" w:rsidTr="003F387D">
        <w:tc>
          <w:tcPr>
            <w:tcW w:w="823" w:type="dxa"/>
          </w:tcPr>
          <w:p w14:paraId="30352ECA" w14:textId="77777777" w:rsidR="00394CF2" w:rsidRPr="005A3205" w:rsidRDefault="00394CF2" w:rsidP="003F387D">
            <w:pPr>
              <w:jc w:val="both"/>
            </w:pPr>
            <w:r w:rsidRPr="005A3205">
              <w:t>13.6.</w:t>
            </w:r>
          </w:p>
        </w:tc>
        <w:tc>
          <w:tcPr>
            <w:tcW w:w="4848" w:type="dxa"/>
          </w:tcPr>
          <w:p w14:paraId="0350C737" w14:textId="77777777" w:rsidR="00394CF2" w:rsidRPr="005A3205" w:rsidRDefault="00394CF2" w:rsidP="003F387D">
            <w:pPr>
              <w:ind w:left="-57" w:right="-57"/>
              <w:jc w:val="both"/>
            </w:pPr>
            <w:r w:rsidRPr="005A3205">
              <w:t xml:space="preserve">Pasūtītāja pilnvarotā persona elektroniski apstiprina attiecīgo transporta biļešu, viesnīcas vai </w:t>
            </w:r>
            <w:proofErr w:type="spellStart"/>
            <w:r w:rsidRPr="005A3205">
              <w:t>transfēra</w:t>
            </w:r>
            <w:proofErr w:type="spellEnd"/>
            <w:r w:rsidRPr="005A3205">
              <w:t xml:space="preserve"> rezervāciju izpirkšanu. Ārkārtas un krīzes situācijās Pasūtītāja pilnvarotā persona Pakalpojuma izpirkšanu var apstiprināt arī telefoniski (šādā gadījumā apstiprinājums netiek </w:t>
            </w:r>
            <w:proofErr w:type="spellStart"/>
            <w:r w:rsidRPr="005A3205">
              <w:t>pārapstiprināts</w:t>
            </w:r>
            <w:proofErr w:type="spellEnd"/>
            <w:r w:rsidRPr="005A3205">
              <w:t xml:space="preserve"> elektroniski).</w:t>
            </w:r>
          </w:p>
          <w:p w14:paraId="4CF73590" w14:textId="77777777" w:rsidR="00394CF2" w:rsidRPr="005A3205" w:rsidRDefault="00394CF2" w:rsidP="003F387D">
            <w:pPr>
              <w:ind w:left="-57" w:right="-57"/>
              <w:jc w:val="both"/>
            </w:pPr>
            <w:r w:rsidRPr="005A3205">
              <w:t xml:space="preserve">Ja attiecīgo transporta biļešu, viesnīcas vai </w:t>
            </w:r>
            <w:proofErr w:type="spellStart"/>
            <w:r w:rsidRPr="005A3205">
              <w:t>transfēra</w:t>
            </w:r>
            <w:proofErr w:type="spellEnd"/>
            <w:r w:rsidRPr="005A3205">
              <w:t xml:space="preserve"> rezervāciju izpirkšanas termiņa laikā Pasūtītājs nesniedz apstiprinājumu izpirkšanai, Pretendents savlaicīgi veic attiecīgo transporta </w:t>
            </w:r>
            <w:r w:rsidRPr="005A3205">
              <w:lastRenderedPageBreak/>
              <w:t xml:space="preserve">biļešu, viesnīcas vai </w:t>
            </w:r>
            <w:proofErr w:type="spellStart"/>
            <w:r w:rsidRPr="005A3205">
              <w:t>transfēra</w:t>
            </w:r>
            <w:proofErr w:type="spellEnd"/>
            <w:r w:rsidRPr="005A3205">
              <w:t xml:space="preserve"> rezervāciju </w:t>
            </w:r>
            <w:proofErr w:type="spellStart"/>
            <w:r w:rsidRPr="005A3205">
              <w:t>pārrezervāciju</w:t>
            </w:r>
            <w:proofErr w:type="spellEnd"/>
            <w:r w:rsidRPr="005A3205">
              <w:t xml:space="preserve"> (ja piemērojams), iepriekš elektroniski informējot par to Pasūtītāja pilnvaroto personu un saskaņojot attiecīgo transporta biļešu, viesnīcas vai </w:t>
            </w:r>
            <w:proofErr w:type="spellStart"/>
            <w:r w:rsidRPr="005A3205">
              <w:t>transfēra</w:t>
            </w:r>
            <w:proofErr w:type="spellEnd"/>
            <w:r w:rsidRPr="005A3205">
              <w:t xml:space="preserve"> cenas izmaiņas;</w:t>
            </w:r>
          </w:p>
        </w:tc>
        <w:tc>
          <w:tcPr>
            <w:tcW w:w="3651" w:type="dxa"/>
          </w:tcPr>
          <w:p w14:paraId="42CEB214" w14:textId="77777777" w:rsidR="00394CF2" w:rsidRPr="005A3205" w:rsidRDefault="00394CF2" w:rsidP="003F387D">
            <w:pPr>
              <w:jc w:val="center"/>
            </w:pPr>
          </w:p>
        </w:tc>
      </w:tr>
      <w:tr w:rsidR="00D64310" w:rsidRPr="005A3205" w14:paraId="6D4D37BE" w14:textId="77777777" w:rsidTr="003F387D">
        <w:tc>
          <w:tcPr>
            <w:tcW w:w="823" w:type="dxa"/>
          </w:tcPr>
          <w:p w14:paraId="22B17788" w14:textId="77777777" w:rsidR="00394CF2" w:rsidRPr="005A3205" w:rsidRDefault="00394CF2" w:rsidP="003F387D">
            <w:pPr>
              <w:jc w:val="both"/>
            </w:pPr>
            <w:r w:rsidRPr="005A3205">
              <w:t>13.7.</w:t>
            </w:r>
          </w:p>
        </w:tc>
        <w:tc>
          <w:tcPr>
            <w:tcW w:w="4848" w:type="dxa"/>
          </w:tcPr>
          <w:p w14:paraId="0D4353B5" w14:textId="77777777" w:rsidR="00394CF2" w:rsidRPr="005A3205" w:rsidRDefault="00394CF2" w:rsidP="003F387D">
            <w:pPr>
              <w:jc w:val="both"/>
              <w:rPr>
                <w:bCs/>
              </w:rPr>
            </w:pPr>
            <w:r w:rsidRPr="005A3205">
              <w:rPr>
                <w:bCs/>
              </w:rPr>
              <w:t xml:space="preserve">Pretendents izpērk attiecīgo transporta biļešu, viesnīcas vai </w:t>
            </w:r>
            <w:proofErr w:type="spellStart"/>
            <w:r w:rsidRPr="005A3205">
              <w:rPr>
                <w:bCs/>
              </w:rPr>
              <w:t>transfēra</w:t>
            </w:r>
            <w:proofErr w:type="spellEnd"/>
            <w:r w:rsidRPr="005A3205">
              <w:rPr>
                <w:bCs/>
              </w:rPr>
              <w:t xml:space="preserve"> rezervāciju;</w:t>
            </w:r>
          </w:p>
        </w:tc>
        <w:tc>
          <w:tcPr>
            <w:tcW w:w="3651" w:type="dxa"/>
          </w:tcPr>
          <w:p w14:paraId="6AEEFC2D" w14:textId="77777777" w:rsidR="00394CF2" w:rsidRPr="005A3205" w:rsidRDefault="00394CF2" w:rsidP="003F387D">
            <w:pPr>
              <w:jc w:val="center"/>
            </w:pPr>
          </w:p>
        </w:tc>
      </w:tr>
      <w:tr w:rsidR="00D64310" w:rsidRPr="005A3205" w14:paraId="508DFBF7" w14:textId="77777777" w:rsidTr="003F387D">
        <w:tc>
          <w:tcPr>
            <w:tcW w:w="823" w:type="dxa"/>
          </w:tcPr>
          <w:p w14:paraId="4660555B" w14:textId="77777777" w:rsidR="00394CF2" w:rsidRPr="005A3205" w:rsidRDefault="00394CF2" w:rsidP="003F387D">
            <w:pPr>
              <w:jc w:val="both"/>
            </w:pPr>
            <w:r w:rsidRPr="005A3205">
              <w:t>13.8.</w:t>
            </w:r>
          </w:p>
        </w:tc>
        <w:tc>
          <w:tcPr>
            <w:tcW w:w="4848" w:type="dxa"/>
          </w:tcPr>
          <w:p w14:paraId="78B75C19" w14:textId="77777777" w:rsidR="00394CF2" w:rsidRPr="005A3205" w:rsidRDefault="00394CF2" w:rsidP="003F387D">
            <w:pPr>
              <w:jc w:val="both"/>
              <w:rPr>
                <w:bCs/>
              </w:rPr>
            </w:pPr>
            <w:r w:rsidRPr="005A3205">
              <w:rPr>
                <w:bCs/>
              </w:rPr>
              <w:t xml:space="preserve">Pretendents bez maksas iespējami īsā laikā, bet ne vēlāk kā līdz attiecīgās darbdienas plkst. 17:00 (steidzamās, ārkārtas un krīzes situācijās – nekavējoties (arī ārpus Pasūtītāja un pretendenta darba laika, brīvdienās un svētku dienās)), pēc attiecīgo transporta biļešu, viesnīcas vai </w:t>
            </w:r>
            <w:proofErr w:type="spellStart"/>
            <w:r w:rsidRPr="005A3205">
              <w:rPr>
                <w:bCs/>
              </w:rPr>
              <w:t>transfēra</w:t>
            </w:r>
            <w:proofErr w:type="spellEnd"/>
            <w:r w:rsidRPr="005A3205">
              <w:rPr>
                <w:bCs/>
              </w:rPr>
              <w:t xml:space="preserve"> izpirkšanas veic ar Pakalpojuma izpildi saistīto dokumentu piegādi elektroniski uz Pasūtītāja pilnvarotās personas e-pastu vai atsevišķos gadījumos Pasūtītāja adresē.</w:t>
            </w:r>
          </w:p>
          <w:p w14:paraId="2D551555" w14:textId="77777777" w:rsidR="00394CF2" w:rsidRPr="005A3205" w:rsidRDefault="00394CF2" w:rsidP="003F387D">
            <w:pPr>
              <w:jc w:val="both"/>
              <w:rPr>
                <w:bCs/>
              </w:rPr>
            </w:pPr>
            <w:r w:rsidRPr="005A3205">
              <w:rPr>
                <w:bCs/>
              </w:rPr>
              <w:t>Pretendents izdotajā biļetē norāda vismaz tehniskās specifikācijas 6. punkta 1. - 9. apakšpunktā norādīto informāciju un tehniskā piedāvājuma 12.3. punktā norādīto 24/7 palīdzības tālruni.</w:t>
            </w:r>
          </w:p>
        </w:tc>
        <w:tc>
          <w:tcPr>
            <w:tcW w:w="3651" w:type="dxa"/>
          </w:tcPr>
          <w:p w14:paraId="3420273C" w14:textId="77777777" w:rsidR="00394CF2" w:rsidRPr="005A3205" w:rsidRDefault="00394CF2" w:rsidP="003F387D">
            <w:pPr>
              <w:jc w:val="center"/>
            </w:pPr>
          </w:p>
        </w:tc>
      </w:tr>
      <w:tr w:rsidR="00D64310" w:rsidRPr="005A3205" w14:paraId="27492AEF" w14:textId="77777777" w:rsidTr="003F387D">
        <w:tc>
          <w:tcPr>
            <w:tcW w:w="823" w:type="dxa"/>
          </w:tcPr>
          <w:p w14:paraId="72082465" w14:textId="77777777" w:rsidR="00394CF2" w:rsidRPr="005A3205" w:rsidRDefault="00394CF2" w:rsidP="003F387D">
            <w:pPr>
              <w:jc w:val="both"/>
            </w:pPr>
            <w:r w:rsidRPr="005A3205">
              <w:t xml:space="preserve">14. </w:t>
            </w:r>
          </w:p>
        </w:tc>
        <w:tc>
          <w:tcPr>
            <w:tcW w:w="4848" w:type="dxa"/>
          </w:tcPr>
          <w:p w14:paraId="3D692596" w14:textId="77777777" w:rsidR="00394CF2" w:rsidRPr="005A3205" w:rsidRDefault="00394CF2" w:rsidP="003F387D">
            <w:pPr>
              <w:jc w:val="both"/>
            </w:pPr>
            <w:r w:rsidRPr="005A3205">
              <w:t xml:space="preserve">Pakalpojuma sniegšanas process transporta biļešu, viesnīcas vai </w:t>
            </w:r>
            <w:proofErr w:type="spellStart"/>
            <w:r w:rsidRPr="005A3205">
              <w:t>transfēra</w:t>
            </w:r>
            <w:proofErr w:type="spellEnd"/>
            <w:r w:rsidRPr="005A3205">
              <w:t xml:space="preserve"> maiņas vai atcelšanas gadījumā (ja piemērojams):</w:t>
            </w:r>
          </w:p>
        </w:tc>
        <w:tc>
          <w:tcPr>
            <w:tcW w:w="3651" w:type="dxa"/>
          </w:tcPr>
          <w:p w14:paraId="05D3BEBE" w14:textId="77777777" w:rsidR="00394CF2" w:rsidRPr="005A3205" w:rsidRDefault="00394CF2" w:rsidP="003F387D">
            <w:pPr>
              <w:jc w:val="center"/>
            </w:pPr>
          </w:p>
        </w:tc>
      </w:tr>
      <w:tr w:rsidR="00D64310" w:rsidRPr="005A3205" w14:paraId="18F310EF" w14:textId="77777777" w:rsidTr="003F387D">
        <w:tc>
          <w:tcPr>
            <w:tcW w:w="823" w:type="dxa"/>
          </w:tcPr>
          <w:p w14:paraId="3D00D73C" w14:textId="77777777" w:rsidR="00394CF2" w:rsidRPr="005A3205" w:rsidRDefault="00394CF2" w:rsidP="003F387D">
            <w:pPr>
              <w:jc w:val="both"/>
            </w:pPr>
            <w:r w:rsidRPr="005A3205">
              <w:t>14.1.</w:t>
            </w:r>
          </w:p>
        </w:tc>
        <w:tc>
          <w:tcPr>
            <w:tcW w:w="4848" w:type="dxa"/>
          </w:tcPr>
          <w:p w14:paraId="644DEC6A" w14:textId="77777777" w:rsidR="00394CF2" w:rsidRPr="005A3205" w:rsidRDefault="00394CF2" w:rsidP="003F387D">
            <w:pPr>
              <w:jc w:val="both"/>
            </w:pPr>
            <w:r w:rsidRPr="005A3205">
              <w:t xml:space="preserve">Pasūtītāja pilnvarotā persona pretendentam elektroniski piesaka transporta biļešu, viesnīcas vai </w:t>
            </w:r>
            <w:proofErr w:type="spellStart"/>
            <w:r w:rsidRPr="005A3205">
              <w:t>transfēra</w:t>
            </w:r>
            <w:proofErr w:type="spellEnd"/>
            <w:r w:rsidRPr="005A3205">
              <w:t xml:space="preserve"> maiņu vai atcelšanu. Steidzamās, ārkārtas un krīzes situācijās Pasūtītāja pilnvarotā persona pieprasījumu var izteikt arī telefoniski (šādā gadījumā pieprasījums netiek </w:t>
            </w:r>
            <w:proofErr w:type="spellStart"/>
            <w:r w:rsidRPr="005A3205">
              <w:t>pārapstiprināts</w:t>
            </w:r>
            <w:proofErr w:type="spellEnd"/>
            <w:r w:rsidRPr="005A3205">
              <w:t xml:space="preserve"> elektroniski);</w:t>
            </w:r>
          </w:p>
        </w:tc>
        <w:tc>
          <w:tcPr>
            <w:tcW w:w="3651" w:type="dxa"/>
          </w:tcPr>
          <w:p w14:paraId="1C7393A0" w14:textId="77777777" w:rsidR="00394CF2" w:rsidRPr="005A3205" w:rsidRDefault="00394CF2" w:rsidP="003F387D">
            <w:pPr>
              <w:jc w:val="center"/>
            </w:pPr>
          </w:p>
        </w:tc>
      </w:tr>
      <w:tr w:rsidR="00D64310" w:rsidRPr="005A3205" w14:paraId="5788DD58" w14:textId="77777777" w:rsidTr="003F387D">
        <w:tc>
          <w:tcPr>
            <w:tcW w:w="823" w:type="dxa"/>
          </w:tcPr>
          <w:p w14:paraId="3FDD4FF4" w14:textId="77777777" w:rsidR="00394CF2" w:rsidRPr="005A3205" w:rsidRDefault="00394CF2" w:rsidP="003F387D">
            <w:pPr>
              <w:jc w:val="both"/>
            </w:pPr>
            <w:r w:rsidRPr="005A3205">
              <w:t>14.2.</w:t>
            </w:r>
          </w:p>
        </w:tc>
        <w:tc>
          <w:tcPr>
            <w:tcW w:w="4848" w:type="dxa"/>
          </w:tcPr>
          <w:p w14:paraId="28512726" w14:textId="77777777" w:rsidR="00394CF2" w:rsidRPr="005A3205" w:rsidRDefault="00394CF2" w:rsidP="003F387D">
            <w:pPr>
              <w:jc w:val="both"/>
            </w:pPr>
            <w:r w:rsidRPr="005A3205">
              <w:t xml:space="preserve">Pretendents </w:t>
            </w:r>
            <w:proofErr w:type="spellStart"/>
            <w:r w:rsidRPr="005A3205">
              <w:t>nosūta</w:t>
            </w:r>
            <w:proofErr w:type="spellEnd"/>
            <w:r w:rsidRPr="005A3205">
              <w:t xml:space="preserve"> elektroniski uz Pasūtītāja pilnvarotās personas e-pastu tiešo pakalpojumu sniedzēja maiņas vai atcelšanas noteikumus;</w:t>
            </w:r>
          </w:p>
        </w:tc>
        <w:tc>
          <w:tcPr>
            <w:tcW w:w="3651" w:type="dxa"/>
          </w:tcPr>
          <w:p w14:paraId="4C5798AC" w14:textId="77777777" w:rsidR="00394CF2" w:rsidRPr="005A3205" w:rsidRDefault="00394CF2" w:rsidP="003F387D">
            <w:pPr>
              <w:jc w:val="center"/>
            </w:pPr>
          </w:p>
        </w:tc>
      </w:tr>
      <w:tr w:rsidR="00D64310" w:rsidRPr="005A3205" w14:paraId="5E0EAD41" w14:textId="77777777" w:rsidTr="003F387D">
        <w:tc>
          <w:tcPr>
            <w:tcW w:w="823" w:type="dxa"/>
          </w:tcPr>
          <w:p w14:paraId="38A05129" w14:textId="77777777" w:rsidR="00394CF2" w:rsidRPr="005A3205" w:rsidRDefault="00394CF2" w:rsidP="003F387D">
            <w:pPr>
              <w:jc w:val="both"/>
            </w:pPr>
            <w:r w:rsidRPr="005A3205">
              <w:t>14.3.</w:t>
            </w:r>
          </w:p>
        </w:tc>
        <w:tc>
          <w:tcPr>
            <w:tcW w:w="4848" w:type="dxa"/>
          </w:tcPr>
          <w:p w14:paraId="795663B7" w14:textId="77777777" w:rsidR="00394CF2" w:rsidRPr="005A3205" w:rsidRDefault="00394CF2" w:rsidP="003F387D">
            <w:pPr>
              <w:jc w:val="both"/>
            </w:pPr>
            <w:r w:rsidRPr="005A3205">
              <w:t xml:space="preserve">Pasūtītāja pilnvarotā persona izvērtē tiešo pakalpojumu sniedzēja maiņas vai atcelšanas noteikumus un elektroniski pretendentam piesaka attiecīgo transporta biļešu, viesnīcas vai </w:t>
            </w:r>
            <w:proofErr w:type="spellStart"/>
            <w:r w:rsidRPr="005A3205">
              <w:t>transfēra</w:t>
            </w:r>
            <w:proofErr w:type="spellEnd"/>
            <w:r w:rsidRPr="005A3205">
              <w:t xml:space="preserve"> maiņu vai atcelšanu. Steidzamās, ārkārtas un krīzes situācijās Pasūtītāja pilnvarotā persona pieprasījumu var izteikt arī telefoniski (šādā gadījumā pieprasījums netiek </w:t>
            </w:r>
            <w:proofErr w:type="spellStart"/>
            <w:r w:rsidRPr="005A3205">
              <w:t>pārapstiprināts</w:t>
            </w:r>
            <w:proofErr w:type="spellEnd"/>
            <w:r w:rsidRPr="005A3205">
              <w:t xml:space="preserve"> elektroniski);</w:t>
            </w:r>
          </w:p>
        </w:tc>
        <w:tc>
          <w:tcPr>
            <w:tcW w:w="3651" w:type="dxa"/>
          </w:tcPr>
          <w:p w14:paraId="023C4AD0" w14:textId="77777777" w:rsidR="00394CF2" w:rsidRPr="005A3205" w:rsidRDefault="00394CF2" w:rsidP="003F387D">
            <w:pPr>
              <w:jc w:val="center"/>
            </w:pPr>
          </w:p>
        </w:tc>
      </w:tr>
      <w:tr w:rsidR="00D64310" w:rsidRPr="005A3205" w14:paraId="58DDD0E1" w14:textId="77777777" w:rsidTr="003F387D">
        <w:tc>
          <w:tcPr>
            <w:tcW w:w="823" w:type="dxa"/>
          </w:tcPr>
          <w:p w14:paraId="74199072" w14:textId="77777777" w:rsidR="00394CF2" w:rsidRPr="005A3205" w:rsidRDefault="00394CF2" w:rsidP="003F387D">
            <w:pPr>
              <w:jc w:val="both"/>
            </w:pPr>
            <w:r w:rsidRPr="005A3205">
              <w:t>14.4.</w:t>
            </w:r>
          </w:p>
        </w:tc>
        <w:tc>
          <w:tcPr>
            <w:tcW w:w="4848" w:type="dxa"/>
          </w:tcPr>
          <w:p w14:paraId="13C76399" w14:textId="77777777" w:rsidR="00394CF2" w:rsidRPr="005A3205" w:rsidRDefault="00394CF2" w:rsidP="003F387D">
            <w:pPr>
              <w:jc w:val="both"/>
            </w:pPr>
            <w:r w:rsidRPr="005A3205">
              <w:t xml:space="preserve">Pretendents veic izmaiņas attiecīgo transporta biļešu, viesnīcas vai </w:t>
            </w:r>
            <w:proofErr w:type="spellStart"/>
            <w:r w:rsidRPr="005A3205">
              <w:t>transfēra</w:t>
            </w:r>
            <w:proofErr w:type="spellEnd"/>
            <w:r w:rsidRPr="005A3205">
              <w:t xml:space="preserve"> rezervācijā saskaņā ar Pasūtītāja pilnvarotās personas </w:t>
            </w:r>
            <w:r w:rsidRPr="005A3205">
              <w:lastRenderedPageBreak/>
              <w:t xml:space="preserve">norādījumiem vai atceļ attiecīgo transporta biļešu, viesnīcas vai </w:t>
            </w:r>
            <w:proofErr w:type="spellStart"/>
            <w:r w:rsidRPr="005A3205">
              <w:t>transfēra</w:t>
            </w:r>
            <w:proofErr w:type="spellEnd"/>
            <w:r w:rsidRPr="005A3205">
              <w:t xml:space="preserve"> rezervāciju saskaņā ar tiešo pakalpojumu sniedzēju noteikumiem.</w:t>
            </w:r>
          </w:p>
        </w:tc>
        <w:tc>
          <w:tcPr>
            <w:tcW w:w="3651" w:type="dxa"/>
          </w:tcPr>
          <w:p w14:paraId="6344938F" w14:textId="77777777" w:rsidR="00394CF2" w:rsidRPr="005A3205" w:rsidRDefault="00394CF2" w:rsidP="003F387D">
            <w:pPr>
              <w:jc w:val="center"/>
            </w:pPr>
          </w:p>
        </w:tc>
      </w:tr>
      <w:tr w:rsidR="00D64310" w:rsidRPr="005A3205" w14:paraId="54C21081" w14:textId="77777777" w:rsidTr="003F387D">
        <w:tc>
          <w:tcPr>
            <w:tcW w:w="823" w:type="dxa"/>
          </w:tcPr>
          <w:p w14:paraId="50A33236" w14:textId="77777777" w:rsidR="00394CF2" w:rsidRPr="005A3205" w:rsidRDefault="00394CF2" w:rsidP="003F387D">
            <w:pPr>
              <w:jc w:val="both"/>
            </w:pPr>
            <w:r w:rsidRPr="005A3205">
              <w:t>15.</w:t>
            </w:r>
          </w:p>
        </w:tc>
        <w:tc>
          <w:tcPr>
            <w:tcW w:w="4848" w:type="dxa"/>
          </w:tcPr>
          <w:p w14:paraId="1FCA1FBB" w14:textId="77777777" w:rsidR="00394CF2" w:rsidRPr="005A3205" w:rsidRDefault="00394CF2" w:rsidP="003F387D">
            <w:pPr>
              <w:jc w:val="both"/>
            </w:pPr>
            <w:r w:rsidRPr="005A3205">
              <w:t>Pretendents bez maksas nodrošina:</w:t>
            </w:r>
          </w:p>
        </w:tc>
        <w:tc>
          <w:tcPr>
            <w:tcW w:w="3651" w:type="dxa"/>
          </w:tcPr>
          <w:p w14:paraId="283001CE" w14:textId="77777777" w:rsidR="00394CF2" w:rsidRPr="005A3205" w:rsidRDefault="00394CF2" w:rsidP="003F387D">
            <w:pPr>
              <w:jc w:val="center"/>
            </w:pPr>
          </w:p>
        </w:tc>
      </w:tr>
      <w:tr w:rsidR="00D64310" w:rsidRPr="005A3205" w14:paraId="64468F7A" w14:textId="77777777" w:rsidTr="003F387D">
        <w:tc>
          <w:tcPr>
            <w:tcW w:w="823" w:type="dxa"/>
          </w:tcPr>
          <w:p w14:paraId="34000872" w14:textId="77777777" w:rsidR="00394CF2" w:rsidRPr="005A3205" w:rsidRDefault="00394CF2" w:rsidP="003F387D">
            <w:pPr>
              <w:jc w:val="both"/>
            </w:pPr>
            <w:r w:rsidRPr="005A3205">
              <w:t>15.1.</w:t>
            </w:r>
          </w:p>
        </w:tc>
        <w:tc>
          <w:tcPr>
            <w:tcW w:w="4848" w:type="dxa"/>
          </w:tcPr>
          <w:p w14:paraId="0050C041" w14:textId="77777777" w:rsidR="00394CF2" w:rsidRPr="005A3205" w:rsidRDefault="00394CF2" w:rsidP="003F387D">
            <w:pPr>
              <w:jc w:val="both"/>
            </w:pPr>
            <w:r w:rsidRPr="005A3205">
              <w:t>pēc Pasūtītāja pieprasījuma teksta īsziņu (SMS) nosūtīšanu uz mobilo telefonu par izpirktajiem reisiem un to izmaiņām;</w:t>
            </w:r>
          </w:p>
        </w:tc>
        <w:tc>
          <w:tcPr>
            <w:tcW w:w="3651" w:type="dxa"/>
          </w:tcPr>
          <w:p w14:paraId="34EC31FD" w14:textId="77777777" w:rsidR="00394CF2" w:rsidRPr="005A3205" w:rsidRDefault="00394CF2" w:rsidP="003F387D">
            <w:pPr>
              <w:jc w:val="center"/>
            </w:pPr>
          </w:p>
        </w:tc>
      </w:tr>
      <w:tr w:rsidR="00D64310" w:rsidRPr="005A3205" w14:paraId="62BBAC1B" w14:textId="77777777" w:rsidTr="003F387D">
        <w:tc>
          <w:tcPr>
            <w:tcW w:w="823" w:type="dxa"/>
          </w:tcPr>
          <w:p w14:paraId="01FB1803" w14:textId="77777777" w:rsidR="00394CF2" w:rsidRPr="005A3205" w:rsidRDefault="00394CF2" w:rsidP="003F387D">
            <w:pPr>
              <w:jc w:val="both"/>
            </w:pPr>
            <w:r w:rsidRPr="005A3205">
              <w:t>15.2.</w:t>
            </w:r>
          </w:p>
        </w:tc>
        <w:tc>
          <w:tcPr>
            <w:tcW w:w="4848" w:type="dxa"/>
          </w:tcPr>
          <w:p w14:paraId="18D4D2A8" w14:textId="77777777" w:rsidR="00394CF2" w:rsidRPr="005A3205" w:rsidRDefault="00394CF2" w:rsidP="003F387D">
            <w:pPr>
              <w:jc w:val="both"/>
            </w:pPr>
            <w:r w:rsidRPr="005A3205">
              <w:t>pēc Pasūtītāja pieprasījuma elektroniskās biļetes informāciju nosūtīšanu uz mobilo telefonu;</w:t>
            </w:r>
          </w:p>
        </w:tc>
        <w:tc>
          <w:tcPr>
            <w:tcW w:w="3651" w:type="dxa"/>
          </w:tcPr>
          <w:p w14:paraId="37A226EA" w14:textId="77777777" w:rsidR="00394CF2" w:rsidRPr="005A3205" w:rsidRDefault="00394CF2" w:rsidP="003F387D">
            <w:pPr>
              <w:jc w:val="center"/>
            </w:pPr>
          </w:p>
        </w:tc>
      </w:tr>
      <w:tr w:rsidR="00D64310" w:rsidRPr="005A3205" w14:paraId="3BC68221" w14:textId="77777777" w:rsidTr="003F387D">
        <w:tc>
          <w:tcPr>
            <w:tcW w:w="823" w:type="dxa"/>
          </w:tcPr>
          <w:p w14:paraId="54C6847D" w14:textId="77777777" w:rsidR="00394CF2" w:rsidRPr="005A3205" w:rsidRDefault="00394CF2" w:rsidP="003F387D">
            <w:pPr>
              <w:jc w:val="both"/>
            </w:pPr>
            <w:r w:rsidRPr="005A3205">
              <w:t>15.3.</w:t>
            </w:r>
          </w:p>
        </w:tc>
        <w:tc>
          <w:tcPr>
            <w:tcW w:w="4848" w:type="dxa"/>
          </w:tcPr>
          <w:p w14:paraId="5ED592D7" w14:textId="77777777" w:rsidR="00394CF2" w:rsidRPr="005A3205" w:rsidRDefault="00394CF2" w:rsidP="003F387D">
            <w:pPr>
              <w:jc w:val="both"/>
            </w:pPr>
            <w:r w:rsidRPr="005A3205">
              <w:t>elektronisko Pasūtītāja un ceļotāju profilu izveidošanu Sistēmā;</w:t>
            </w:r>
          </w:p>
        </w:tc>
        <w:tc>
          <w:tcPr>
            <w:tcW w:w="3651" w:type="dxa"/>
          </w:tcPr>
          <w:p w14:paraId="426F1D5E" w14:textId="77777777" w:rsidR="00394CF2" w:rsidRPr="005A3205" w:rsidRDefault="00394CF2" w:rsidP="003F387D">
            <w:pPr>
              <w:jc w:val="center"/>
            </w:pPr>
          </w:p>
        </w:tc>
      </w:tr>
      <w:tr w:rsidR="00D64310" w:rsidRPr="005A3205" w14:paraId="46D18344" w14:textId="77777777" w:rsidTr="003F387D">
        <w:tc>
          <w:tcPr>
            <w:tcW w:w="823" w:type="dxa"/>
          </w:tcPr>
          <w:p w14:paraId="497B03CE" w14:textId="77777777" w:rsidR="00394CF2" w:rsidRPr="005A3205" w:rsidRDefault="00394CF2" w:rsidP="003F387D">
            <w:pPr>
              <w:jc w:val="both"/>
            </w:pPr>
            <w:r w:rsidRPr="005A3205">
              <w:t>15.4.</w:t>
            </w:r>
          </w:p>
        </w:tc>
        <w:tc>
          <w:tcPr>
            <w:tcW w:w="4848" w:type="dxa"/>
          </w:tcPr>
          <w:p w14:paraId="0F4DCB2F" w14:textId="77777777" w:rsidR="00394CF2" w:rsidRPr="005A3205" w:rsidRDefault="00394CF2" w:rsidP="003F387D">
            <w:pPr>
              <w:jc w:val="both"/>
            </w:pPr>
            <w:r w:rsidRPr="005A3205">
              <w:t>pretendents regulāri informē Pasūtītāju par ceļojumu organizēšanas, maršrutu, avioreisu, viesnīcu un citām aktualitātēm, tai skaitā par ieceļošanas noteikumiem attiecīgajā valstī;</w:t>
            </w:r>
          </w:p>
        </w:tc>
        <w:tc>
          <w:tcPr>
            <w:tcW w:w="3651" w:type="dxa"/>
          </w:tcPr>
          <w:p w14:paraId="36787948" w14:textId="77777777" w:rsidR="00394CF2" w:rsidRPr="005A3205" w:rsidRDefault="00394CF2" w:rsidP="003F387D">
            <w:pPr>
              <w:jc w:val="center"/>
            </w:pPr>
          </w:p>
        </w:tc>
      </w:tr>
      <w:tr w:rsidR="00D64310" w:rsidRPr="005A3205" w14:paraId="4B2FB6BE" w14:textId="77777777" w:rsidTr="003F387D">
        <w:tc>
          <w:tcPr>
            <w:tcW w:w="823" w:type="dxa"/>
          </w:tcPr>
          <w:p w14:paraId="6EA5A5CF" w14:textId="77777777" w:rsidR="00394CF2" w:rsidRPr="005A3205" w:rsidRDefault="00394CF2" w:rsidP="003F387D">
            <w:pPr>
              <w:jc w:val="both"/>
            </w:pPr>
            <w:r w:rsidRPr="005A3205">
              <w:t>15.5.</w:t>
            </w:r>
          </w:p>
        </w:tc>
        <w:tc>
          <w:tcPr>
            <w:tcW w:w="4848" w:type="dxa"/>
          </w:tcPr>
          <w:p w14:paraId="63D6FBCB" w14:textId="77777777" w:rsidR="00394CF2" w:rsidRPr="005A3205" w:rsidRDefault="00394CF2" w:rsidP="003F387D">
            <w:pPr>
              <w:jc w:val="both"/>
              <w:rPr>
                <w:bCs/>
              </w:rPr>
            </w:pPr>
            <w:r w:rsidRPr="005A3205">
              <w:t>pretendents nodrošina konsultācijas un apmācību Pasūtītāja pilnvarotajām personām par Sistēmu;</w:t>
            </w:r>
          </w:p>
        </w:tc>
        <w:tc>
          <w:tcPr>
            <w:tcW w:w="3651" w:type="dxa"/>
          </w:tcPr>
          <w:p w14:paraId="498695DA" w14:textId="77777777" w:rsidR="00394CF2" w:rsidRPr="005A3205" w:rsidRDefault="00394CF2" w:rsidP="003F387D">
            <w:pPr>
              <w:jc w:val="center"/>
            </w:pPr>
          </w:p>
        </w:tc>
      </w:tr>
      <w:tr w:rsidR="00D64310" w:rsidRPr="005A3205" w14:paraId="11C421D6" w14:textId="77777777" w:rsidTr="003F387D">
        <w:tc>
          <w:tcPr>
            <w:tcW w:w="823" w:type="dxa"/>
          </w:tcPr>
          <w:p w14:paraId="00827C1B" w14:textId="77777777" w:rsidR="00394CF2" w:rsidRPr="005A3205" w:rsidRDefault="00394CF2" w:rsidP="003F387D">
            <w:pPr>
              <w:jc w:val="both"/>
            </w:pPr>
            <w:r w:rsidRPr="005A3205">
              <w:t>15.6.</w:t>
            </w:r>
          </w:p>
        </w:tc>
        <w:tc>
          <w:tcPr>
            <w:tcW w:w="4848" w:type="dxa"/>
          </w:tcPr>
          <w:p w14:paraId="28DFCC8F" w14:textId="77777777" w:rsidR="00394CF2" w:rsidRPr="005A3205" w:rsidRDefault="00394CF2" w:rsidP="003F387D">
            <w:pPr>
              <w:jc w:val="both"/>
              <w:rPr>
                <w:bCs/>
              </w:rPr>
            </w:pPr>
            <w:r w:rsidRPr="005A3205">
              <w:rPr>
                <w:bCs/>
              </w:rPr>
              <w:t>pretendents p</w:t>
            </w:r>
            <w:r w:rsidRPr="005A3205">
              <w:t>ēc Pasūtītāja pieprasījuma sniedz statistikas datus un analīzi par Pasūtītāja saņemtajiem Pakalpojumiem, izlietotajiem finanšu līdzekļiem, nodrošinātajām atlaidēm un citu ar Pakalpojumu saistītu informāciju.</w:t>
            </w:r>
          </w:p>
        </w:tc>
        <w:tc>
          <w:tcPr>
            <w:tcW w:w="3651" w:type="dxa"/>
          </w:tcPr>
          <w:p w14:paraId="2CB75EFF" w14:textId="77777777" w:rsidR="00394CF2" w:rsidRPr="005A3205" w:rsidRDefault="00394CF2" w:rsidP="003F387D">
            <w:pPr>
              <w:jc w:val="center"/>
            </w:pPr>
          </w:p>
        </w:tc>
      </w:tr>
      <w:tr w:rsidR="00D64310" w:rsidRPr="005A3205" w14:paraId="6D981840" w14:textId="77777777" w:rsidTr="003F387D">
        <w:tc>
          <w:tcPr>
            <w:tcW w:w="823" w:type="dxa"/>
          </w:tcPr>
          <w:p w14:paraId="2C52CB9F" w14:textId="77777777" w:rsidR="00394CF2" w:rsidRPr="005A3205" w:rsidRDefault="00394CF2" w:rsidP="003F387D">
            <w:pPr>
              <w:jc w:val="both"/>
            </w:pPr>
            <w:r w:rsidRPr="005A3205">
              <w:t>16.</w:t>
            </w:r>
          </w:p>
        </w:tc>
        <w:tc>
          <w:tcPr>
            <w:tcW w:w="4848" w:type="dxa"/>
          </w:tcPr>
          <w:p w14:paraId="7F5A6FC8" w14:textId="77777777" w:rsidR="00394CF2" w:rsidRPr="005A3205" w:rsidRDefault="00394CF2" w:rsidP="003F387D">
            <w:pPr>
              <w:jc w:val="both"/>
            </w:pPr>
            <w:r w:rsidRPr="005A3205">
              <w:t>Pretendents nodrošina pilnīgu tam uzticētās informācijas konfidencialitāti un aizsardzību.</w:t>
            </w:r>
          </w:p>
        </w:tc>
        <w:tc>
          <w:tcPr>
            <w:tcW w:w="3651" w:type="dxa"/>
          </w:tcPr>
          <w:p w14:paraId="4B7F4C1F" w14:textId="77777777" w:rsidR="00394CF2" w:rsidRPr="005A3205" w:rsidRDefault="00394CF2" w:rsidP="003F387D">
            <w:pPr>
              <w:jc w:val="center"/>
            </w:pPr>
          </w:p>
        </w:tc>
      </w:tr>
    </w:tbl>
    <w:p w14:paraId="7EE74B07" w14:textId="77777777" w:rsidR="00394CF2" w:rsidRPr="005A3205" w:rsidRDefault="00394CF2" w:rsidP="00394CF2">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2"/>
        <w:gridCol w:w="5930"/>
      </w:tblGrid>
      <w:tr w:rsidR="00D64310" w:rsidRPr="005A3205" w14:paraId="30CCCCC6" w14:textId="77777777" w:rsidTr="003F387D">
        <w:trPr>
          <w:trHeight w:val="435"/>
          <w:jc w:val="center"/>
        </w:trPr>
        <w:tc>
          <w:tcPr>
            <w:tcW w:w="2812" w:type="dxa"/>
            <w:vAlign w:val="center"/>
          </w:tcPr>
          <w:p w14:paraId="0A364E72" w14:textId="77777777" w:rsidR="00394CF2" w:rsidRPr="005A3205" w:rsidRDefault="00394CF2" w:rsidP="003F387D">
            <w:pPr>
              <w:jc w:val="both"/>
              <w:rPr>
                <w:bCs/>
              </w:rPr>
            </w:pPr>
            <w:r w:rsidRPr="005A3205">
              <w:rPr>
                <w:bCs/>
              </w:rPr>
              <w:t xml:space="preserve">Pretendenta </w:t>
            </w:r>
            <w:proofErr w:type="spellStart"/>
            <w:r w:rsidRPr="005A3205">
              <w:rPr>
                <w:bCs/>
              </w:rPr>
              <w:t>paraksttiesīgās</w:t>
            </w:r>
            <w:proofErr w:type="spellEnd"/>
            <w:r w:rsidRPr="005A3205">
              <w:rPr>
                <w:bCs/>
              </w:rPr>
              <w:t xml:space="preserve"> vai pilnvarotās personas vārds, uzvārds:</w:t>
            </w:r>
          </w:p>
        </w:tc>
        <w:tc>
          <w:tcPr>
            <w:tcW w:w="5930" w:type="dxa"/>
            <w:vAlign w:val="center"/>
          </w:tcPr>
          <w:p w14:paraId="606C2B7A" w14:textId="77777777" w:rsidR="00394CF2" w:rsidRPr="005A3205" w:rsidRDefault="00394CF2" w:rsidP="003F387D">
            <w:pPr>
              <w:jc w:val="both"/>
              <w:rPr>
                <w:bCs/>
              </w:rPr>
            </w:pPr>
          </w:p>
        </w:tc>
      </w:tr>
      <w:tr w:rsidR="00D64310" w:rsidRPr="005A3205" w14:paraId="611498D4" w14:textId="77777777" w:rsidTr="003F387D">
        <w:trPr>
          <w:trHeight w:val="435"/>
          <w:jc w:val="center"/>
        </w:trPr>
        <w:tc>
          <w:tcPr>
            <w:tcW w:w="2812" w:type="dxa"/>
            <w:vAlign w:val="center"/>
          </w:tcPr>
          <w:p w14:paraId="3BD89F85" w14:textId="77777777" w:rsidR="00394CF2" w:rsidRPr="005A3205" w:rsidRDefault="00394CF2" w:rsidP="003F387D">
            <w:pPr>
              <w:jc w:val="both"/>
              <w:rPr>
                <w:bCs/>
              </w:rPr>
            </w:pPr>
            <w:r w:rsidRPr="005A3205">
              <w:rPr>
                <w:bCs/>
              </w:rPr>
              <w:t>Amata nosaukums:</w:t>
            </w:r>
          </w:p>
        </w:tc>
        <w:tc>
          <w:tcPr>
            <w:tcW w:w="5930" w:type="dxa"/>
            <w:vAlign w:val="center"/>
          </w:tcPr>
          <w:p w14:paraId="006C981F" w14:textId="77777777" w:rsidR="00394CF2" w:rsidRPr="005A3205" w:rsidRDefault="00394CF2" w:rsidP="003F387D">
            <w:pPr>
              <w:jc w:val="both"/>
              <w:rPr>
                <w:bCs/>
              </w:rPr>
            </w:pPr>
          </w:p>
        </w:tc>
      </w:tr>
      <w:tr w:rsidR="00D64310" w:rsidRPr="005A3205" w14:paraId="5A58598D" w14:textId="77777777" w:rsidTr="003F387D">
        <w:trPr>
          <w:trHeight w:val="435"/>
          <w:jc w:val="center"/>
        </w:trPr>
        <w:tc>
          <w:tcPr>
            <w:tcW w:w="2812" w:type="dxa"/>
            <w:vAlign w:val="center"/>
          </w:tcPr>
          <w:p w14:paraId="6E37E65D" w14:textId="77777777" w:rsidR="00394CF2" w:rsidRPr="005A3205" w:rsidRDefault="00394CF2" w:rsidP="003F387D">
            <w:pPr>
              <w:jc w:val="both"/>
              <w:rPr>
                <w:bCs/>
              </w:rPr>
            </w:pPr>
            <w:r w:rsidRPr="005A3205">
              <w:rPr>
                <w:bCs/>
              </w:rPr>
              <w:t>Datums:</w:t>
            </w:r>
          </w:p>
        </w:tc>
        <w:tc>
          <w:tcPr>
            <w:tcW w:w="5930" w:type="dxa"/>
            <w:vAlign w:val="center"/>
          </w:tcPr>
          <w:p w14:paraId="718D71EC" w14:textId="77777777" w:rsidR="00394CF2" w:rsidRPr="005A3205" w:rsidRDefault="00394CF2" w:rsidP="003F387D">
            <w:pPr>
              <w:jc w:val="both"/>
              <w:rPr>
                <w:bCs/>
              </w:rPr>
            </w:pPr>
          </w:p>
        </w:tc>
      </w:tr>
    </w:tbl>
    <w:p w14:paraId="0A7068F1" w14:textId="77777777" w:rsidR="00394CF2" w:rsidRPr="005A3205" w:rsidRDefault="00394CF2" w:rsidP="00394CF2">
      <w:pPr>
        <w:jc w:val="both"/>
      </w:pPr>
    </w:p>
    <w:p w14:paraId="15769C8D" w14:textId="77777777" w:rsidR="00394CF2" w:rsidRPr="005A3205" w:rsidRDefault="00394CF2" w:rsidP="00394CF2">
      <w:pPr>
        <w:jc w:val="both"/>
      </w:pPr>
    </w:p>
    <w:p w14:paraId="73A32DDE" w14:textId="77777777" w:rsidR="00394CF2" w:rsidRPr="005A3205" w:rsidRDefault="00394CF2" w:rsidP="002367C8">
      <w:pPr>
        <w:ind w:left="567"/>
        <w:jc w:val="both"/>
        <w:rPr>
          <w:bCs/>
        </w:rPr>
      </w:pPr>
    </w:p>
    <w:p w14:paraId="3B020B97" w14:textId="77777777" w:rsidR="00D07626" w:rsidRPr="005A3205" w:rsidRDefault="00D07626" w:rsidP="002367C8">
      <w:pPr>
        <w:ind w:left="567"/>
        <w:jc w:val="both"/>
        <w:rPr>
          <w:bCs/>
        </w:rPr>
      </w:pPr>
    </w:p>
    <w:p w14:paraId="4470AF66" w14:textId="77777777" w:rsidR="00D07626" w:rsidRPr="005A3205" w:rsidRDefault="00D07626" w:rsidP="002367C8">
      <w:pPr>
        <w:ind w:left="567"/>
        <w:jc w:val="both"/>
        <w:rPr>
          <w:bCs/>
        </w:rPr>
      </w:pPr>
    </w:p>
    <w:p w14:paraId="21D7B014" w14:textId="77777777" w:rsidR="00D07626" w:rsidRPr="005A3205" w:rsidRDefault="00D07626" w:rsidP="002367C8">
      <w:pPr>
        <w:ind w:left="567"/>
        <w:jc w:val="both"/>
        <w:rPr>
          <w:bCs/>
        </w:rPr>
      </w:pPr>
    </w:p>
    <w:p w14:paraId="66BFA018" w14:textId="77777777" w:rsidR="00D07626" w:rsidRPr="005A3205" w:rsidRDefault="00D07626" w:rsidP="002367C8">
      <w:pPr>
        <w:ind w:left="567"/>
        <w:jc w:val="both"/>
        <w:rPr>
          <w:bCs/>
        </w:rPr>
      </w:pPr>
    </w:p>
    <w:p w14:paraId="69FD82B1" w14:textId="77777777" w:rsidR="00D07626" w:rsidRPr="005A3205" w:rsidRDefault="00D07626" w:rsidP="002367C8">
      <w:pPr>
        <w:ind w:left="567"/>
        <w:jc w:val="both"/>
        <w:rPr>
          <w:bCs/>
        </w:rPr>
      </w:pPr>
    </w:p>
    <w:p w14:paraId="33681D6D" w14:textId="77777777" w:rsidR="00D07626" w:rsidRPr="005A3205" w:rsidRDefault="00D07626" w:rsidP="002367C8">
      <w:pPr>
        <w:ind w:left="567"/>
        <w:jc w:val="both"/>
        <w:rPr>
          <w:bCs/>
        </w:rPr>
      </w:pPr>
    </w:p>
    <w:p w14:paraId="26DC523B" w14:textId="77777777" w:rsidR="00D07626" w:rsidRPr="005A3205" w:rsidRDefault="00D07626" w:rsidP="002367C8">
      <w:pPr>
        <w:ind w:left="567"/>
        <w:jc w:val="both"/>
        <w:rPr>
          <w:bCs/>
        </w:rPr>
      </w:pPr>
    </w:p>
    <w:p w14:paraId="0315A5FF" w14:textId="77777777" w:rsidR="00D07626" w:rsidRPr="005A3205" w:rsidRDefault="00D07626" w:rsidP="002367C8">
      <w:pPr>
        <w:ind w:left="567"/>
        <w:jc w:val="both"/>
        <w:rPr>
          <w:bCs/>
        </w:rPr>
      </w:pPr>
    </w:p>
    <w:p w14:paraId="0A7B177A" w14:textId="77777777" w:rsidR="00D07626" w:rsidRPr="005A3205" w:rsidRDefault="00D07626" w:rsidP="002367C8">
      <w:pPr>
        <w:ind w:left="567"/>
        <w:jc w:val="both"/>
        <w:rPr>
          <w:bCs/>
        </w:rPr>
      </w:pPr>
    </w:p>
    <w:p w14:paraId="50BC33E3" w14:textId="77777777" w:rsidR="00D07626" w:rsidRPr="005A3205" w:rsidRDefault="00D07626" w:rsidP="002367C8">
      <w:pPr>
        <w:ind w:left="567"/>
        <w:jc w:val="both"/>
        <w:rPr>
          <w:bCs/>
        </w:rPr>
      </w:pPr>
    </w:p>
    <w:p w14:paraId="52A67132" w14:textId="77777777" w:rsidR="00D07626" w:rsidRPr="005A3205" w:rsidRDefault="00D07626" w:rsidP="002367C8">
      <w:pPr>
        <w:ind w:left="567"/>
        <w:jc w:val="both"/>
        <w:rPr>
          <w:bCs/>
        </w:rPr>
      </w:pPr>
    </w:p>
    <w:p w14:paraId="0E6588F7" w14:textId="77777777" w:rsidR="00D07626" w:rsidRPr="005A3205" w:rsidRDefault="00D07626" w:rsidP="002367C8">
      <w:pPr>
        <w:ind w:left="567"/>
        <w:jc w:val="both"/>
        <w:rPr>
          <w:bCs/>
        </w:rPr>
      </w:pPr>
    </w:p>
    <w:p w14:paraId="33F460A7" w14:textId="77777777" w:rsidR="00D07626" w:rsidRPr="005A3205" w:rsidRDefault="00D07626" w:rsidP="000B73B9">
      <w:pPr>
        <w:jc w:val="both"/>
        <w:rPr>
          <w:bCs/>
        </w:rPr>
        <w:sectPr w:rsidR="00D07626" w:rsidRPr="005A3205" w:rsidSect="00976AD0">
          <w:headerReference w:type="even" r:id="rId10"/>
          <w:footerReference w:type="even" r:id="rId11"/>
          <w:footerReference w:type="default" r:id="rId12"/>
          <w:pgSz w:w="11906" w:h="16838" w:code="9"/>
          <w:pgMar w:top="1134" w:right="1134" w:bottom="1134" w:left="1701" w:header="709" w:footer="709" w:gutter="0"/>
          <w:cols w:space="708"/>
          <w:titlePg/>
          <w:docGrid w:linePitch="360"/>
        </w:sectPr>
      </w:pPr>
    </w:p>
    <w:p w14:paraId="412CABC1" w14:textId="77777777" w:rsidR="00D07626" w:rsidRPr="005A3205" w:rsidRDefault="00D07626" w:rsidP="00D07626">
      <w:pPr>
        <w:pStyle w:val="Bezatstarpm"/>
        <w:jc w:val="right"/>
      </w:pPr>
      <w:r w:rsidRPr="005A3205">
        <w:lastRenderedPageBreak/>
        <w:t>3. p</w:t>
      </w:r>
      <w:r w:rsidRPr="005A3205">
        <w:rPr>
          <w:bCs/>
        </w:rPr>
        <w:t>i</w:t>
      </w:r>
      <w:r w:rsidRPr="005A3205">
        <w:t>elikums</w:t>
      </w:r>
    </w:p>
    <w:p w14:paraId="69C5D0B8" w14:textId="1C00A623" w:rsidR="00D07626" w:rsidRPr="005A3205" w:rsidRDefault="00D07626" w:rsidP="00D07626">
      <w:pPr>
        <w:pStyle w:val="Bezatstarpm"/>
        <w:jc w:val="right"/>
      </w:pPr>
      <w:r w:rsidRPr="005A3205">
        <w:t xml:space="preserve">iepirkuma </w:t>
      </w:r>
      <w:proofErr w:type="spellStart"/>
      <w:r w:rsidRPr="005A3205">
        <w:t>id.Nr</w:t>
      </w:r>
      <w:proofErr w:type="spellEnd"/>
      <w:r w:rsidRPr="005A3205">
        <w:t>. DELNA 2025/</w:t>
      </w:r>
      <w:r w:rsidR="00CC38C3">
        <w:t>0</w:t>
      </w:r>
      <w:r w:rsidRPr="005A3205">
        <w:t>1</w:t>
      </w:r>
    </w:p>
    <w:p w14:paraId="64E5193B" w14:textId="77777777" w:rsidR="00D07626" w:rsidRPr="005A3205" w:rsidRDefault="00D07626" w:rsidP="00D07626">
      <w:pPr>
        <w:pStyle w:val="Bezatstarpm"/>
        <w:jc w:val="right"/>
        <w:rPr>
          <w:b/>
        </w:rPr>
      </w:pPr>
      <w:r w:rsidRPr="005A3205">
        <w:t>nolikumam</w:t>
      </w:r>
    </w:p>
    <w:p w14:paraId="4405C5F9" w14:textId="77777777" w:rsidR="00D07626" w:rsidRPr="005A3205" w:rsidRDefault="00D07626" w:rsidP="00D07626">
      <w:pPr>
        <w:pStyle w:val="Pamatteksts"/>
        <w:rPr>
          <w:szCs w:val="24"/>
          <w:lang w:val="lv-LV"/>
        </w:rPr>
      </w:pPr>
    </w:p>
    <w:p w14:paraId="2C88BD9F" w14:textId="77777777" w:rsidR="00D07626" w:rsidRPr="005A3205" w:rsidRDefault="00D07626" w:rsidP="00D07626">
      <w:pPr>
        <w:pStyle w:val="Bezatstarpm"/>
        <w:jc w:val="center"/>
        <w:rPr>
          <w:b/>
        </w:rPr>
      </w:pPr>
      <w:r w:rsidRPr="005A3205">
        <w:rPr>
          <w:b/>
        </w:rPr>
        <w:t>PRETENDENTA PIEREDZES APRAKSTS</w:t>
      </w:r>
    </w:p>
    <w:p w14:paraId="14DF4046" w14:textId="77777777" w:rsidR="00D07626" w:rsidRPr="005A3205" w:rsidRDefault="00D07626" w:rsidP="00D07626">
      <w:pPr>
        <w:pStyle w:val="Bezatstarpm"/>
        <w:jc w:val="center"/>
        <w:rPr>
          <w:b/>
        </w:rPr>
      </w:pPr>
    </w:p>
    <w:p w14:paraId="53B18A28" w14:textId="67117081" w:rsidR="00D07626" w:rsidRPr="005A3205" w:rsidRDefault="00D07626" w:rsidP="00D07626">
      <w:pPr>
        <w:jc w:val="both"/>
        <w:rPr>
          <w:b/>
        </w:rPr>
      </w:pPr>
      <w:r w:rsidRPr="005A3205">
        <w:rPr>
          <w:b/>
        </w:rPr>
        <w:t>Pretendenta pieredze, kas atbilst nolikuma 4.1.6. </w:t>
      </w:r>
      <w:r w:rsidR="00BA11CC" w:rsidRPr="005A3205">
        <w:rPr>
          <w:b/>
        </w:rPr>
        <w:t>apakš</w:t>
      </w:r>
      <w:r w:rsidRPr="005A3205">
        <w:rPr>
          <w:b/>
        </w:rPr>
        <w:t>punkta prasībai</w:t>
      </w: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3545"/>
        <w:gridCol w:w="1843"/>
        <w:gridCol w:w="3825"/>
        <w:gridCol w:w="3119"/>
      </w:tblGrid>
      <w:tr w:rsidR="00D64310" w:rsidRPr="005A3205" w14:paraId="3979DF92" w14:textId="77777777" w:rsidTr="003F387D">
        <w:tc>
          <w:tcPr>
            <w:tcW w:w="194" w:type="pct"/>
            <w:shd w:val="clear" w:color="auto" w:fill="D9D9D9" w:themeFill="background1" w:themeFillShade="D9"/>
            <w:vAlign w:val="center"/>
          </w:tcPr>
          <w:p w14:paraId="5D0DFA5E" w14:textId="77777777" w:rsidR="00D07626" w:rsidRPr="005A3205" w:rsidRDefault="00D07626" w:rsidP="003F387D">
            <w:pPr>
              <w:widowControl w:val="0"/>
              <w:rPr>
                <w:b/>
                <w:bCs/>
                <w:lang w:eastAsia="lv-LV"/>
              </w:rPr>
            </w:pPr>
            <w:r w:rsidRPr="005A3205">
              <w:rPr>
                <w:b/>
                <w:bCs/>
                <w:lang w:eastAsia="lv-LV"/>
              </w:rPr>
              <w:t xml:space="preserve">Nr. </w:t>
            </w:r>
          </w:p>
          <w:p w14:paraId="7C4AE02E" w14:textId="77777777" w:rsidR="00D07626" w:rsidRPr="005A3205" w:rsidRDefault="00D07626" w:rsidP="003F387D">
            <w:pPr>
              <w:widowControl w:val="0"/>
              <w:rPr>
                <w:b/>
                <w:bCs/>
                <w:lang w:eastAsia="lv-LV"/>
              </w:rPr>
            </w:pPr>
            <w:r w:rsidRPr="005A3205">
              <w:rPr>
                <w:b/>
                <w:bCs/>
                <w:lang w:eastAsia="lv-LV"/>
              </w:rPr>
              <w:t>p.k.</w:t>
            </w:r>
          </w:p>
        </w:tc>
        <w:tc>
          <w:tcPr>
            <w:tcW w:w="583" w:type="pct"/>
            <w:shd w:val="clear" w:color="auto" w:fill="D9D9D9" w:themeFill="background1" w:themeFillShade="D9"/>
            <w:vAlign w:val="center"/>
          </w:tcPr>
          <w:p w14:paraId="5F874476" w14:textId="77777777" w:rsidR="00D07626" w:rsidRPr="005A3205" w:rsidRDefault="00D07626" w:rsidP="003F387D">
            <w:pPr>
              <w:widowControl w:val="0"/>
              <w:jc w:val="center"/>
              <w:rPr>
                <w:b/>
                <w:bCs/>
                <w:lang w:eastAsia="lv-LV"/>
              </w:rPr>
            </w:pPr>
            <w:r w:rsidRPr="005A3205">
              <w:rPr>
                <w:b/>
                <w:bCs/>
                <w:lang w:eastAsia="lv-LV"/>
              </w:rPr>
              <w:t xml:space="preserve">Līguma izpildes laiks, norādot mēnesi, gadu (no…līdz…) </w:t>
            </w:r>
          </w:p>
        </w:tc>
        <w:tc>
          <w:tcPr>
            <w:tcW w:w="1214" w:type="pct"/>
            <w:shd w:val="clear" w:color="auto" w:fill="D9D9D9" w:themeFill="background1" w:themeFillShade="D9"/>
            <w:vAlign w:val="center"/>
          </w:tcPr>
          <w:p w14:paraId="635A5787" w14:textId="77777777" w:rsidR="00D07626" w:rsidRPr="005A3205" w:rsidRDefault="00D07626" w:rsidP="003F387D">
            <w:pPr>
              <w:widowControl w:val="0"/>
              <w:jc w:val="center"/>
              <w:rPr>
                <w:b/>
                <w:bCs/>
                <w:lang w:eastAsia="lv-LV"/>
              </w:rPr>
            </w:pPr>
            <w:r w:rsidRPr="005A3205">
              <w:rPr>
                <w:b/>
                <w:bCs/>
                <w:lang w:eastAsia="lv-LV"/>
              </w:rPr>
              <w:t xml:space="preserve">Līguma priekšmeta īss apraksts </w:t>
            </w:r>
          </w:p>
        </w:tc>
        <w:tc>
          <w:tcPr>
            <w:tcW w:w="631" w:type="pct"/>
            <w:shd w:val="clear" w:color="auto" w:fill="D9D9D9" w:themeFill="background1" w:themeFillShade="D9"/>
            <w:vAlign w:val="center"/>
          </w:tcPr>
          <w:p w14:paraId="1BDCCF21" w14:textId="77777777" w:rsidR="00D07626" w:rsidRPr="005A3205" w:rsidRDefault="00D07626" w:rsidP="003F387D">
            <w:pPr>
              <w:widowControl w:val="0"/>
              <w:jc w:val="center"/>
              <w:rPr>
                <w:b/>
                <w:bCs/>
                <w:lang w:eastAsia="lv-LV"/>
              </w:rPr>
            </w:pPr>
            <w:r w:rsidRPr="005A3205">
              <w:rPr>
                <w:b/>
                <w:bCs/>
                <w:lang w:eastAsia="lv-LV"/>
              </w:rPr>
              <w:t>Līguma ietvaros viena gada laikā piegādāto aviobiļešu skaits</w:t>
            </w:r>
          </w:p>
        </w:tc>
        <w:tc>
          <w:tcPr>
            <w:tcW w:w="1310" w:type="pct"/>
            <w:shd w:val="clear" w:color="auto" w:fill="D9D9D9" w:themeFill="background1" w:themeFillShade="D9"/>
            <w:vAlign w:val="center"/>
          </w:tcPr>
          <w:p w14:paraId="0102ECD9" w14:textId="77777777" w:rsidR="00D07626" w:rsidRPr="005A3205" w:rsidRDefault="00D07626" w:rsidP="003F387D">
            <w:pPr>
              <w:widowControl w:val="0"/>
              <w:jc w:val="center"/>
              <w:rPr>
                <w:b/>
                <w:bCs/>
                <w:lang w:eastAsia="lv-LV"/>
              </w:rPr>
            </w:pPr>
            <w:r w:rsidRPr="005A3205">
              <w:rPr>
                <w:b/>
                <w:bCs/>
                <w:lang w:eastAsia="lv-LV"/>
              </w:rPr>
              <w:t xml:space="preserve">Informācija par to, vai līguma ietvaros klientam ir nodrošināta iespēja izmantot speciāli korporatīvajiem klientiem izstrādāto </w:t>
            </w:r>
            <w:proofErr w:type="spellStart"/>
            <w:r w:rsidRPr="005A3205">
              <w:rPr>
                <w:b/>
                <w:bCs/>
                <w:i/>
                <w:lang w:eastAsia="lv-LV"/>
              </w:rPr>
              <w:t>on-line</w:t>
            </w:r>
            <w:proofErr w:type="spellEnd"/>
            <w:r w:rsidRPr="005A3205">
              <w:rPr>
                <w:b/>
                <w:bCs/>
                <w:lang w:eastAsia="lv-LV"/>
              </w:rPr>
              <w:t xml:space="preserve"> rezervēšanas sistēmu (piemēram, </w:t>
            </w:r>
            <w:r w:rsidRPr="005A3205">
              <w:rPr>
                <w:b/>
                <w:bCs/>
                <w:i/>
                <w:iCs/>
                <w:lang w:eastAsia="lv-LV"/>
              </w:rPr>
              <w:t>Amadeus</w:t>
            </w:r>
            <w:r w:rsidRPr="005A3205">
              <w:rPr>
                <w:b/>
                <w:bCs/>
                <w:lang w:eastAsia="lv-LV"/>
              </w:rPr>
              <w:t xml:space="preserve">, </w:t>
            </w:r>
            <w:proofErr w:type="spellStart"/>
            <w:r w:rsidRPr="005A3205">
              <w:rPr>
                <w:b/>
                <w:bCs/>
                <w:i/>
                <w:iCs/>
                <w:lang w:eastAsia="lv-LV"/>
              </w:rPr>
              <w:t>Symphony</w:t>
            </w:r>
            <w:proofErr w:type="spellEnd"/>
            <w:r w:rsidRPr="005A3205">
              <w:rPr>
                <w:b/>
                <w:bCs/>
                <w:lang w:eastAsia="lv-LV"/>
              </w:rPr>
              <w:t xml:space="preserve">, </w:t>
            </w:r>
            <w:proofErr w:type="spellStart"/>
            <w:r w:rsidRPr="005A3205">
              <w:rPr>
                <w:b/>
                <w:bCs/>
                <w:i/>
                <w:iCs/>
                <w:lang w:eastAsia="lv-LV"/>
              </w:rPr>
              <w:t>Cytric</w:t>
            </w:r>
            <w:proofErr w:type="spellEnd"/>
            <w:r w:rsidRPr="005A3205">
              <w:rPr>
                <w:b/>
                <w:bCs/>
                <w:lang w:eastAsia="lv-LV"/>
              </w:rPr>
              <w:t xml:space="preserve"> vai ekvivalentu), kas atbilst nolikuma 2. pielikuma “Tehniskā specifikācija un pretendenta tehniskais piedāvājums” 7. punktā un tā apakšpunktos noteiktajām prasībām (ja šāda iespēja nodrošināta, tad jānorāda sistēmas nosaukums, tās apraksts, apliecinot atbilstību Tehniskās specifikācijas 7. punkta prasībām)</w:t>
            </w:r>
          </w:p>
        </w:tc>
        <w:tc>
          <w:tcPr>
            <w:tcW w:w="1068" w:type="pct"/>
            <w:shd w:val="clear" w:color="auto" w:fill="D9D9D9" w:themeFill="background1" w:themeFillShade="D9"/>
            <w:vAlign w:val="center"/>
          </w:tcPr>
          <w:p w14:paraId="6844FBB9" w14:textId="77777777" w:rsidR="00D07626" w:rsidRPr="005A3205" w:rsidRDefault="00D07626" w:rsidP="003F387D">
            <w:pPr>
              <w:widowControl w:val="0"/>
              <w:jc w:val="center"/>
              <w:rPr>
                <w:b/>
                <w:bCs/>
                <w:lang w:eastAsia="lv-LV"/>
              </w:rPr>
            </w:pPr>
            <w:r w:rsidRPr="005A3205">
              <w:rPr>
                <w:b/>
                <w:bCs/>
                <w:lang w:eastAsia="lv-LV"/>
              </w:rPr>
              <w:t>Pasūtītājs un tā kontaktpersonas kontakttālruņa Nr., e-pasta adrese*</w:t>
            </w:r>
          </w:p>
        </w:tc>
      </w:tr>
      <w:tr w:rsidR="00D64310" w:rsidRPr="005A3205" w14:paraId="2B55C7BA" w14:textId="77777777" w:rsidTr="003F387D">
        <w:trPr>
          <w:trHeight w:val="567"/>
        </w:trPr>
        <w:tc>
          <w:tcPr>
            <w:tcW w:w="194" w:type="pct"/>
            <w:vAlign w:val="center"/>
          </w:tcPr>
          <w:p w14:paraId="1382B08B" w14:textId="77777777" w:rsidR="00D07626" w:rsidRPr="005A3205" w:rsidRDefault="00D07626" w:rsidP="003F387D">
            <w:pPr>
              <w:widowControl w:val="0"/>
              <w:jc w:val="center"/>
              <w:rPr>
                <w:b/>
                <w:lang w:eastAsia="lv-LV"/>
              </w:rPr>
            </w:pPr>
            <w:r w:rsidRPr="005A3205">
              <w:rPr>
                <w:b/>
                <w:lang w:eastAsia="lv-LV"/>
              </w:rPr>
              <w:t>1.</w:t>
            </w:r>
          </w:p>
        </w:tc>
        <w:tc>
          <w:tcPr>
            <w:tcW w:w="583" w:type="pct"/>
            <w:vAlign w:val="center"/>
          </w:tcPr>
          <w:p w14:paraId="17BB896F" w14:textId="77777777" w:rsidR="00D07626" w:rsidRPr="005A3205" w:rsidRDefault="00D07626" w:rsidP="003F387D">
            <w:pPr>
              <w:widowControl w:val="0"/>
              <w:jc w:val="both"/>
              <w:rPr>
                <w:lang w:eastAsia="lv-LV"/>
              </w:rPr>
            </w:pPr>
          </w:p>
        </w:tc>
        <w:tc>
          <w:tcPr>
            <w:tcW w:w="1214" w:type="pct"/>
            <w:vAlign w:val="center"/>
          </w:tcPr>
          <w:p w14:paraId="10941F00" w14:textId="77777777" w:rsidR="00D07626" w:rsidRPr="005A3205" w:rsidRDefault="00D07626" w:rsidP="003F387D">
            <w:pPr>
              <w:widowControl w:val="0"/>
              <w:jc w:val="both"/>
              <w:rPr>
                <w:b/>
                <w:highlight w:val="yellow"/>
                <w:lang w:eastAsia="lv-LV"/>
              </w:rPr>
            </w:pPr>
          </w:p>
        </w:tc>
        <w:tc>
          <w:tcPr>
            <w:tcW w:w="631" w:type="pct"/>
            <w:vAlign w:val="center"/>
          </w:tcPr>
          <w:p w14:paraId="1D75F4E8" w14:textId="77777777" w:rsidR="00D07626" w:rsidRPr="005A3205" w:rsidRDefault="00D07626" w:rsidP="003F387D">
            <w:pPr>
              <w:widowControl w:val="0"/>
              <w:jc w:val="both"/>
              <w:rPr>
                <w:lang w:eastAsia="lv-LV"/>
              </w:rPr>
            </w:pPr>
          </w:p>
        </w:tc>
        <w:tc>
          <w:tcPr>
            <w:tcW w:w="1310" w:type="pct"/>
            <w:vAlign w:val="center"/>
          </w:tcPr>
          <w:p w14:paraId="51411AB5" w14:textId="77777777" w:rsidR="00D07626" w:rsidRPr="005A3205" w:rsidRDefault="00D07626" w:rsidP="003F387D">
            <w:pPr>
              <w:widowControl w:val="0"/>
              <w:jc w:val="both"/>
              <w:rPr>
                <w:lang w:eastAsia="lv-LV"/>
              </w:rPr>
            </w:pPr>
          </w:p>
        </w:tc>
        <w:tc>
          <w:tcPr>
            <w:tcW w:w="1068" w:type="pct"/>
            <w:vAlign w:val="center"/>
          </w:tcPr>
          <w:p w14:paraId="49AA74F5" w14:textId="77777777" w:rsidR="00D07626" w:rsidRPr="005A3205" w:rsidRDefault="00D07626" w:rsidP="003F387D">
            <w:pPr>
              <w:widowControl w:val="0"/>
              <w:jc w:val="both"/>
              <w:rPr>
                <w:lang w:eastAsia="lv-LV"/>
              </w:rPr>
            </w:pPr>
          </w:p>
        </w:tc>
      </w:tr>
      <w:tr w:rsidR="00D64310" w:rsidRPr="005A3205" w14:paraId="4234E3D2" w14:textId="77777777" w:rsidTr="003F387D">
        <w:trPr>
          <w:trHeight w:val="567"/>
        </w:trPr>
        <w:tc>
          <w:tcPr>
            <w:tcW w:w="194" w:type="pct"/>
            <w:vAlign w:val="center"/>
          </w:tcPr>
          <w:p w14:paraId="14DBF38E" w14:textId="77777777" w:rsidR="00D07626" w:rsidRPr="005A3205" w:rsidRDefault="00D07626" w:rsidP="003F387D">
            <w:pPr>
              <w:widowControl w:val="0"/>
              <w:jc w:val="center"/>
              <w:rPr>
                <w:b/>
                <w:lang w:eastAsia="lv-LV"/>
              </w:rPr>
            </w:pPr>
            <w:r w:rsidRPr="005A3205">
              <w:rPr>
                <w:b/>
                <w:lang w:eastAsia="lv-LV"/>
              </w:rPr>
              <w:t>2.</w:t>
            </w:r>
          </w:p>
        </w:tc>
        <w:tc>
          <w:tcPr>
            <w:tcW w:w="583" w:type="pct"/>
            <w:vAlign w:val="center"/>
          </w:tcPr>
          <w:p w14:paraId="551B3EEA" w14:textId="77777777" w:rsidR="00D07626" w:rsidRPr="005A3205" w:rsidRDefault="00D07626" w:rsidP="003F387D">
            <w:pPr>
              <w:widowControl w:val="0"/>
              <w:jc w:val="both"/>
              <w:rPr>
                <w:lang w:eastAsia="lv-LV"/>
              </w:rPr>
            </w:pPr>
          </w:p>
        </w:tc>
        <w:tc>
          <w:tcPr>
            <w:tcW w:w="1214" w:type="pct"/>
            <w:vAlign w:val="center"/>
          </w:tcPr>
          <w:p w14:paraId="114976EB" w14:textId="77777777" w:rsidR="00D07626" w:rsidRPr="005A3205" w:rsidRDefault="00D07626" w:rsidP="003F387D">
            <w:pPr>
              <w:widowControl w:val="0"/>
              <w:jc w:val="both"/>
              <w:rPr>
                <w:b/>
                <w:highlight w:val="yellow"/>
                <w:lang w:eastAsia="lv-LV"/>
              </w:rPr>
            </w:pPr>
          </w:p>
        </w:tc>
        <w:tc>
          <w:tcPr>
            <w:tcW w:w="631" w:type="pct"/>
            <w:vAlign w:val="center"/>
          </w:tcPr>
          <w:p w14:paraId="4A63DC07" w14:textId="77777777" w:rsidR="00D07626" w:rsidRPr="005A3205" w:rsidRDefault="00D07626" w:rsidP="003F387D">
            <w:pPr>
              <w:widowControl w:val="0"/>
              <w:jc w:val="both"/>
              <w:rPr>
                <w:highlight w:val="yellow"/>
                <w:lang w:eastAsia="lv-LV"/>
              </w:rPr>
            </w:pPr>
          </w:p>
        </w:tc>
        <w:tc>
          <w:tcPr>
            <w:tcW w:w="1310" w:type="pct"/>
            <w:vAlign w:val="center"/>
          </w:tcPr>
          <w:p w14:paraId="73FCDD65" w14:textId="77777777" w:rsidR="00D07626" w:rsidRPr="005A3205" w:rsidRDefault="00D07626" w:rsidP="003F387D">
            <w:pPr>
              <w:widowControl w:val="0"/>
              <w:jc w:val="both"/>
              <w:rPr>
                <w:highlight w:val="yellow"/>
                <w:lang w:eastAsia="lv-LV"/>
              </w:rPr>
            </w:pPr>
          </w:p>
        </w:tc>
        <w:tc>
          <w:tcPr>
            <w:tcW w:w="1068" w:type="pct"/>
            <w:vAlign w:val="center"/>
          </w:tcPr>
          <w:p w14:paraId="46C65843" w14:textId="77777777" w:rsidR="00D07626" w:rsidRPr="005A3205" w:rsidRDefault="00D07626" w:rsidP="003F387D">
            <w:pPr>
              <w:widowControl w:val="0"/>
              <w:jc w:val="both"/>
              <w:rPr>
                <w:highlight w:val="yellow"/>
                <w:lang w:eastAsia="lv-LV"/>
              </w:rPr>
            </w:pPr>
          </w:p>
        </w:tc>
      </w:tr>
      <w:tr w:rsidR="00D64310" w:rsidRPr="005A3205" w14:paraId="6D47EACA" w14:textId="77777777" w:rsidTr="003F387D">
        <w:trPr>
          <w:trHeight w:val="567"/>
        </w:trPr>
        <w:tc>
          <w:tcPr>
            <w:tcW w:w="194" w:type="pct"/>
            <w:vAlign w:val="center"/>
          </w:tcPr>
          <w:p w14:paraId="0214D532" w14:textId="77777777" w:rsidR="00D07626" w:rsidRPr="005A3205" w:rsidRDefault="00D07626" w:rsidP="003F387D">
            <w:pPr>
              <w:widowControl w:val="0"/>
              <w:jc w:val="center"/>
              <w:rPr>
                <w:b/>
                <w:lang w:eastAsia="lv-LV"/>
              </w:rPr>
            </w:pPr>
            <w:r w:rsidRPr="005A3205">
              <w:rPr>
                <w:b/>
                <w:lang w:eastAsia="lv-LV"/>
              </w:rPr>
              <w:t>[..]</w:t>
            </w:r>
          </w:p>
        </w:tc>
        <w:tc>
          <w:tcPr>
            <w:tcW w:w="583" w:type="pct"/>
            <w:vAlign w:val="center"/>
          </w:tcPr>
          <w:p w14:paraId="744393D6" w14:textId="77777777" w:rsidR="00D07626" w:rsidRPr="005A3205" w:rsidRDefault="00D07626" w:rsidP="003F387D">
            <w:pPr>
              <w:widowControl w:val="0"/>
              <w:jc w:val="both"/>
              <w:rPr>
                <w:lang w:eastAsia="lv-LV"/>
              </w:rPr>
            </w:pPr>
          </w:p>
        </w:tc>
        <w:tc>
          <w:tcPr>
            <w:tcW w:w="1214" w:type="pct"/>
            <w:vAlign w:val="center"/>
          </w:tcPr>
          <w:p w14:paraId="5F8B6D2E" w14:textId="77777777" w:rsidR="00D07626" w:rsidRPr="005A3205" w:rsidRDefault="00D07626" w:rsidP="003F387D">
            <w:pPr>
              <w:widowControl w:val="0"/>
              <w:jc w:val="both"/>
              <w:rPr>
                <w:b/>
                <w:highlight w:val="yellow"/>
                <w:lang w:eastAsia="lv-LV"/>
              </w:rPr>
            </w:pPr>
          </w:p>
        </w:tc>
        <w:tc>
          <w:tcPr>
            <w:tcW w:w="631" w:type="pct"/>
            <w:vAlign w:val="center"/>
          </w:tcPr>
          <w:p w14:paraId="02E878F9" w14:textId="77777777" w:rsidR="00D07626" w:rsidRPr="005A3205" w:rsidRDefault="00D07626" w:rsidP="003F387D">
            <w:pPr>
              <w:widowControl w:val="0"/>
              <w:jc w:val="both"/>
              <w:rPr>
                <w:highlight w:val="yellow"/>
                <w:lang w:eastAsia="lv-LV"/>
              </w:rPr>
            </w:pPr>
          </w:p>
        </w:tc>
        <w:tc>
          <w:tcPr>
            <w:tcW w:w="1310" w:type="pct"/>
            <w:vAlign w:val="center"/>
          </w:tcPr>
          <w:p w14:paraId="2B759437" w14:textId="77777777" w:rsidR="00D07626" w:rsidRPr="005A3205" w:rsidRDefault="00D07626" w:rsidP="003F387D">
            <w:pPr>
              <w:widowControl w:val="0"/>
              <w:jc w:val="both"/>
              <w:rPr>
                <w:highlight w:val="yellow"/>
                <w:lang w:eastAsia="lv-LV"/>
              </w:rPr>
            </w:pPr>
          </w:p>
        </w:tc>
        <w:tc>
          <w:tcPr>
            <w:tcW w:w="1068" w:type="pct"/>
            <w:vAlign w:val="center"/>
          </w:tcPr>
          <w:p w14:paraId="58C3DED1" w14:textId="77777777" w:rsidR="00D07626" w:rsidRPr="005A3205" w:rsidRDefault="00D07626" w:rsidP="003F387D">
            <w:pPr>
              <w:widowControl w:val="0"/>
              <w:jc w:val="both"/>
              <w:rPr>
                <w:highlight w:val="yellow"/>
                <w:lang w:eastAsia="lv-LV"/>
              </w:rPr>
            </w:pPr>
          </w:p>
        </w:tc>
      </w:tr>
    </w:tbl>
    <w:p w14:paraId="7B0732AD" w14:textId="77777777" w:rsidR="00D07626" w:rsidRPr="005A3205" w:rsidRDefault="00D07626" w:rsidP="00D07626">
      <w:pPr>
        <w:pStyle w:val="Sarakstarindkopa"/>
        <w:ind w:left="0"/>
        <w:jc w:val="both"/>
        <w:rPr>
          <w:rFonts w:ascii="Times New Roman" w:hAnsi="Times New Roman"/>
          <w:sz w:val="24"/>
          <w:szCs w:val="24"/>
          <w:highlight w:val="yellow"/>
        </w:rPr>
      </w:pPr>
      <w:r w:rsidRPr="005A3205">
        <w:rPr>
          <w:rFonts w:ascii="Times New Roman" w:hAnsi="Times New Roman"/>
          <w:sz w:val="24"/>
          <w:szCs w:val="24"/>
        </w:rPr>
        <w:t>* Norādīt kontaktinformāciju, kur pēc Pasūtītāja pieprasījuma piedāvājumu vērtēšanas laikā var iegūt informāciju par pretendenta sniegtajiem pakalpojumiem.</w:t>
      </w:r>
    </w:p>
    <w:p w14:paraId="5E301B3F" w14:textId="77777777" w:rsidR="00D07626" w:rsidRPr="005A3205" w:rsidRDefault="00D07626" w:rsidP="00D07626">
      <w:pPr>
        <w:rPr>
          <w:b/>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2"/>
        <w:gridCol w:w="5930"/>
      </w:tblGrid>
      <w:tr w:rsidR="00D64310" w:rsidRPr="005A3205" w14:paraId="01CECC41" w14:textId="77777777" w:rsidTr="003F387D">
        <w:trPr>
          <w:trHeight w:val="435"/>
          <w:jc w:val="center"/>
        </w:trPr>
        <w:tc>
          <w:tcPr>
            <w:tcW w:w="2812" w:type="dxa"/>
            <w:vAlign w:val="center"/>
          </w:tcPr>
          <w:p w14:paraId="76921839" w14:textId="77777777" w:rsidR="00D07626" w:rsidRPr="005A3205" w:rsidRDefault="00D07626" w:rsidP="003F387D">
            <w:pPr>
              <w:jc w:val="right"/>
              <w:rPr>
                <w:bCs/>
              </w:rPr>
            </w:pPr>
            <w:r w:rsidRPr="005A3205">
              <w:rPr>
                <w:bCs/>
              </w:rPr>
              <w:t xml:space="preserve">Pretendenta </w:t>
            </w:r>
            <w:proofErr w:type="spellStart"/>
            <w:r w:rsidRPr="005A3205">
              <w:rPr>
                <w:bCs/>
              </w:rPr>
              <w:t>paraksttiesīgās</w:t>
            </w:r>
            <w:proofErr w:type="spellEnd"/>
            <w:r w:rsidRPr="005A3205">
              <w:rPr>
                <w:bCs/>
              </w:rPr>
              <w:t xml:space="preserve"> vai pilnvarotās personas vārds, uzvārds:</w:t>
            </w:r>
          </w:p>
        </w:tc>
        <w:tc>
          <w:tcPr>
            <w:tcW w:w="5930" w:type="dxa"/>
            <w:vAlign w:val="center"/>
          </w:tcPr>
          <w:p w14:paraId="5DB848D4" w14:textId="77777777" w:rsidR="00D07626" w:rsidRPr="005A3205" w:rsidRDefault="00D07626" w:rsidP="003F387D">
            <w:pPr>
              <w:rPr>
                <w:bCs/>
              </w:rPr>
            </w:pPr>
          </w:p>
        </w:tc>
      </w:tr>
      <w:tr w:rsidR="00D64310" w:rsidRPr="005A3205" w14:paraId="0289DB7C" w14:textId="77777777" w:rsidTr="003F387D">
        <w:trPr>
          <w:trHeight w:val="435"/>
          <w:jc w:val="center"/>
        </w:trPr>
        <w:tc>
          <w:tcPr>
            <w:tcW w:w="2812" w:type="dxa"/>
            <w:vAlign w:val="center"/>
          </w:tcPr>
          <w:p w14:paraId="757E87EB" w14:textId="77777777" w:rsidR="00D07626" w:rsidRPr="005A3205" w:rsidRDefault="00D07626" w:rsidP="003F387D">
            <w:pPr>
              <w:jc w:val="right"/>
              <w:rPr>
                <w:bCs/>
              </w:rPr>
            </w:pPr>
            <w:r w:rsidRPr="005A3205">
              <w:rPr>
                <w:bCs/>
              </w:rPr>
              <w:lastRenderedPageBreak/>
              <w:t>Amata nosaukums:</w:t>
            </w:r>
          </w:p>
        </w:tc>
        <w:tc>
          <w:tcPr>
            <w:tcW w:w="5930" w:type="dxa"/>
            <w:vAlign w:val="center"/>
          </w:tcPr>
          <w:p w14:paraId="123125F5" w14:textId="77777777" w:rsidR="00D07626" w:rsidRPr="005A3205" w:rsidRDefault="00D07626" w:rsidP="003F387D">
            <w:pPr>
              <w:rPr>
                <w:bCs/>
              </w:rPr>
            </w:pPr>
          </w:p>
        </w:tc>
      </w:tr>
      <w:tr w:rsidR="00D64310" w:rsidRPr="005A3205" w14:paraId="40B7B401" w14:textId="77777777" w:rsidTr="003F387D">
        <w:trPr>
          <w:trHeight w:val="435"/>
          <w:jc w:val="center"/>
        </w:trPr>
        <w:tc>
          <w:tcPr>
            <w:tcW w:w="2812" w:type="dxa"/>
            <w:vAlign w:val="center"/>
          </w:tcPr>
          <w:p w14:paraId="7DB5CF5A" w14:textId="77777777" w:rsidR="00D07626" w:rsidRPr="005A3205" w:rsidRDefault="00D07626" w:rsidP="003F387D">
            <w:pPr>
              <w:jc w:val="right"/>
              <w:rPr>
                <w:bCs/>
              </w:rPr>
            </w:pPr>
            <w:r w:rsidRPr="005A3205">
              <w:rPr>
                <w:bCs/>
              </w:rPr>
              <w:t>Datums:</w:t>
            </w:r>
          </w:p>
        </w:tc>
        <w:tc>
          <w:tcPr>
            <w:tcW w:w="5930" w:type="dxa"/>
            <w:vAlign w:val="center"/>
          </w:tcPr>
          <w:p w14:paraId="42E0AF73" w14:textId="77777777" w:rsidR="00D07626" w:rsidRPr="005A3205" w:rsidRDefault="00D07626" w:rsidP="003F387D">
            <w:pPr>
              <w:rPr>
                <w:bCs/>
              </w:rPr>
            </w:pPr>
          </w:p>
        </w:tc>
      </w:tr>
    </w:tbl>
    <w:p w14:paraId="62817369" w14:textId="77777777" w:rsidR="00D07626" w:rsidRPr="005A3205" w:rsidRDefault="00D07626" w:rsidP="00D07626"/>
    <w:p w14:paraId="0E3F783C" w14:textId="77777777" w:rsidR="00D07626" w:rsidRPr="005A3205" w:rsidRDefault="00D07626" w:rsidP="002367C8">
      <w:pPr>
        <w:ind w:left="567"/>
        <w:jc w:val="both"/>
        <w:rPr>
          <w:bCs/>
        </w:rPr>
      </w:pPr>
    </w:p>
    <w:p w14:paraId="4101DECE" w14:textId="77777777" w:rsidR="000F4B4A" w:rsidRPr="005A3205" w:rsidRDefault="000F4B4A" w:rsidP="002367C8">
      <w:pPr>
        <w:ind w:left="567"/>
        <w:jc w:val="both"/>
        <w:rPr>
          <w:bCs/>
        </w:rPr>
      </w:pPr>
    </w:p>
    <w:p w14:paraId="02E71958" w14:textId="77777777" w:rsidR="000F4B4A" w:rsidRPr="005A3205" w:rsidRDefault="000F4B4A" w:rsidP="002367C8">
      <w:pPr>
        <w:ind w:left="567"/>
        <w:jc w:val="both"/>
        <w:rPr>
          <w:bCs/>
        </w:rPr>
      </w:pPr>
    </w:p>
    <w:p w14:paraId="58C2AC35" w14:textId="77777777" w:rsidR="000F4B4A" w:rsidRPr="005A3205" w:rsidRDefault="000F4B4A" w:rsidP="002367C8">
      <w:pPr>
        <w:ind w:left="567"/>
        <w:jc w:val="both"/>
        <w:rPr>
          <w:bCs/>
        </w:rPr>
      </w:pPr>
    </w:p>
    <w:p w14:paraId="15659F95" w14:textId="77777777" w:rsidR="000F4B4A" w:rsidRPr="005A3205" w:rsidRDefault="000F4B4A" w:rsidP="002367C8">
      <w:pPr>
        <w:ind w:left="567"/>
        <w:jc w:val="both"/>
        <w:rPr>
          <w:bCs/>
        </w:rPr>
        <w:sectPr w:rsidR="000F4B4A" w:rsidRPr="005A3205" w:rsidSect="00D07626">
          <w:headerReference w:type="even" r:id="rId13"/>
          <w:footerReference w:type="even" r:id="rId14"/>
          <w:footerReference w:type="default" r:id="rId15"/>
          <w:pgSz w:w="16838" w:h="11906" w:orient="landscape" w:code="9"/>
          <w:pgMar w:top="993" w:right="1134" w:bottom="567" w:left="1134" w:header="709" w:footer="709" w:gutter="0"/>
          <w:cols w:space="708"/>
          <w:titlePg/>
          <w:docGrid w:linePitch="360"/>
        </w:sectPr>
      </w:pPr>
    </w:p>
    <w:p w14:paraId="15585EF6" w14:textId="77777777" w:rsidR="00D64310" w:rsidRPr="005A3205" w:rsidRDefault="00D64310" w:rsidP="00D64310">
      <w:pPr>
        <w:pStyle w:val="Bezatstarpm"/>
        <w:jc w:val="right"/>
      </w:pPr>
      <w:r w:rsidRPr="005A3205">
        <w:lastRenderedPageBreak/>
        <w:t>4. p</w:t>
      </w:r>
      <w:r w:rsidRPr="005A3205">
        <w:rPr>
          <w:bCs/>
        </w:rPr>
        <w:t>i</w:t>
      </w:r>
      <w:r w:rsidRPr="005A3205">
        <w:t>elikums</w:t>
      </w:r>
    </w:p>
    <w:p w14:paraId="7A3FBB09" w14:textId="5FF23F11" w:rsidR="00D64310" w:rsidRPr="005A3205" w:rsidRDefault="00D64310" w:rsidP="00D64310">
      <w:pPr>
        <w:pStyle w:val="Bezatstarpm"/>
        <w:jc w:val="right"/>
      </w:pPr>
      <w:r w:rsidRPr="005A3205">
        <w:t xml:space="preserve">iepirkuma </w:t>
      </w:r>
      <w:proofErr w:type="spellStart"/>
      <w:r w:rsidRPr="005A3205">
        <w:t>id.Nr</w:t>
      </w:r>
      <w:proofErr w:type="spellEnd"/>
      <w:r w:rsidRPr="005A3205">
        <w:t>. DELNA 2025/</w:t>
      </w:r>
      <w:r w:rsidR="00CC38C3">
        <w:t>0</w:t>
      </w:r>
      <w:r w:rsidRPr="005A3205">
        <w:t>1</w:t>
      </w:r>
    </w:p>
    <w:p w14:paraId="79F746E5" w14:textId="77777777" w:rsidR="00D64310" w:rsidRPr="005A3205" w:rsidRDefault="00D64310" w:rsidP="00D64310">
      <w:pPr>
        <w:pStyle w:val="Bezatstarpm"/>
        <w:jc w:val="right"/>
        <w:rPr>
          <w:b/>
        </w:rPr>
      </w:pPr>
      <w:r w:rsidRPr="005A3205">
        <w:t>nolikumam</w:t>
      </w:r>
    </w:p>
    <w:p w14:paraId="1E67BE7F" w14:textId="77777777" w:rsidR="00D64310" w:rsidRPr="005A3205" w:rsidRDefault="00D64310" w:rsidP="00D64310">
      <w:pPr>
        <w:tabs>
          <w:tab w:val="left" w:pos="6106"/>
        </w:tabs>
        <w:jc w:val="right"/>
        <w:rPr>
          <w:b/>
          <w:i/>
        </w:rPr>
      </w:pPr>
    </w:p>
    <w:p w14:paraId="0D03D8FE" w14:textId="77777777" w:rsidR="00D64310" w:rsidRPr="005A3205" w:rsidRDefault="00D64310" w:rsidP="00D64310">
      <w:pPr>
        <w:jc w:val="center"/>
        <w:rPr>
          <w:b/>
          <w:iCs/>
        </w:rPr>
      </w:pPr>
      <w:r w:rsidRPr="005A3205">
        <w:rPr>
          <w:b/>
          <w:iCs/>
        </w:rPr>
        <w:t xml:space="preserve">PIESAISTĪTĀ SPECIĀLISTA PIEREDZES APRAKSTS </w:t>
      </w:r>
    </w:p>
    <w:p w14:paraId="67A84D5B" w14:textId="2A6B0140" w:rsidR="00D64310" w:rsidRPr="005A3205" w:rsidRDefault="00D64310" w:rsidP="00D64310">
      <w:pPr>
        <w:pStyle w:val="Nosaukums"/>
        <w:tabs>
          <w:tab w:val="center" w:pos="567"/>
        </w:tabs>
        <w:spacing w:after="120"/>
        <w:rPr>
          <w:b w:val="0"/>
          <w:i/>
          <w:sz w:val="24"/>
          <w:lang w:val="lv-LV"/>
        </w:rPr>
      </w:pPr>
      <w:r w:rsidRPr="005A3205">
        <w:rPr>
          <w:b w:val="0"/>
          <w:i/>
          <w:sz w:val="24"/>
          <w:lang w:val="lv-LV"/>
        </w:rPr>
        <w:t xml:space="preserve">Tabulā norāda speciālista pieredzi atbilstoši nolikuma 4.1.7. </w:t>
      </w:r>
      <w:r w:rsidR="003E0B9F" w:rsidRPr="005A3205">
        <w:rPr>
          <w:b w:val="0"/>
          <w:i/>
          <w:sz w:val="24"/>
          <w:lang w:val="lv-LV"/>
        </w:rPr>
        <w:t>apakš</w:t>
      </w:r>
      <w:r w:rsidRPr="005A3205">
        <w:rPr>
          <w:b w:val="0"/>
          <w:i/>
          <w:sz w:val="24"/>
          <w:lang w:val="lv-LV"/>
        </w:rPr>
        <w:t>punkta prasībai</w:t>
      </w:r>
    </w:p>
    <w:p w14:paraId="3EAC8808" w14:textId="77777777" w:rsidR="00D64310" w:rsidRPr="005A3205" w:rsidRDefault="00D64310" w:rsidP="00D64310">
      <w:pPr>
        <w:pStyle w:val="Nosaukums"/>
        <w:tabs>
          <w:tab w:val="center" w:pos="567"/>
        </w:tabs>
        <w:spacing w:after="120"/>
        <w:jc w:val="both"/>
        <w:rPr>
          <w:b w:val="0"/>
          <w:i/>
          <w:sz w:val="24"/>
          <w:highlight w:val="yellow"/>
          <w:lang w:val="lv-LV"/>
        </w:rPr>
      </w:pPr>
    </w:p>
    <w:p w14:paraId="7BEB6AED" w14:textId="77777777" w:rsidR="00D64310" w:rsidRPr="005A3205" w:rsidRDefault="00D64310" w:rsidP="00D64310">
      <w:pPr>
        <w:pStyle w:val="Nosaukums"/>
        <w:tabs>
          <w:tab w:val="center" w:pos="567"/>
        </w:tabs>
        <w:spacing w:after="120"/>
        <w:jc w:val="both"/>
        <w:rPr>
          <w:b w:val="0"/>
          <w:sz w:val="24"/>
          <w:lang w:val="lv-LV"/>
        </w:rPr>
      </w:pPr>
      <w:r w:rsidRPr="005A3205">
        <w:rPr>
          <w:b w:val="0"/>
          <w:sz w:val="24"/>
          <w:lang w:val="lv-LV"/>
        </w:rPr>
        <w:t>Speciālista vārds un uzvārds: ________________</w:t>
      </w:r>
    </w:p>
    <w:p w14:paraId="11720601" w14:textId="77777777" w:rsidR="00D64310" w:rsidRPr="005A3205" w:rsidRDefault="00D64310" w:rsidP="00D64310">
      <w:pPr>
        <w:pStyle w:val="Nosaukums"/>
        <w:tabs>
          <w:tab w:val="center" w:pos="567"/>
        </w:tabs>
        <w:spacing w:after="120"/>
        <w:rPr>
          <w:b w:val="0"/>
          <w:i/>
          <w:sz w:val="24"/>
          <w:lang w:val="lv-LV"/>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3827"/>
        <w:gridCol w:w="1843"/>
      </w:tblGrid>
      <w:tr w:rsidR="00D64310" w:rsidRPr="005A3205" w14:paraId="09788854" w14:textId="77777777" w:rsidTr="003F387D">
        <w:trPr>
          <w:trHeight w:val="634"/>
        </w:trPr>
        <w:tc>
          <w:tcPr>
            <w:tcW w:w="709" w:type="dxa"/>
            <w:shd w:val="clear" w:color="auto" w:fill="D9D9D9" w:themeFill="background1" w:themeFillShade="D9"/>
            <w:vAlign w:val="center"/>
          </w:tcPr>
          <w:p w14:paraId="5E5D0A3C" w14:textId="77777777" w:rsidR="00D64310" w:rsidRPr="005A3205" w:rsidRDefault="00D64310" w:rsidP="003F387D">
            <w:pPr>
              <w:pStyle w:val="Pamatteksts"/>
              <w:tabs>
                <w:tab w:val="left" w:pos="495"/>
              </w:tabs>
              <w:jc w:val="left"/>
              <w:rPr>
                <w:b/>
                <w:szCs w:val="24"/>
              </w:rPr>
            </w:pPr>
            <w:r w:rsidRPr="005A3205">
              <w:rPr>
                <w:b/>
                <w:szCs w:val="24"/>
              </w:rPr>
              <w:t>Nr. p.k.</w:t>
            </w:r>
          </w:p>
        </w:tc>
        <w:tc>
          <w:tcPr>
            <w:tcW w:w="2552" w:type="dxa"/>
            <w:shd w:val="clear" w:color="auto" w:fill="D9D9D9" w:themeFill="background1" w:themeFillShade="D9"/>
            <w:vAlign w:val="center"/>
          </w:tcPr>
          <w:p w14:paraId="325E90A4" w14:textId="77777777" w:rsidR="00D64310" w:rsidRPr="005A3205" w:rsidRDefault="00D64310" w:rsidP="003F387D">
            <w:pPr>
              <w:pStyle w:val="Pamatteksts"/>
              <w:ind w:left="35"/>
              <w:jc w:val="center"/>
              <w:rPr>
                <w:b/>
                <w:szCs w:val="24"/>
              </w:rPr>
            </w:pPr>
            <w:r w:rsidRPr="005A3205">
              <w:rPr>
                <w:b/>
                <w:szCs w:val="24"/>
              </w:rPr>
              <w:t xml:space="preserve">Pasūtītājs (klients), tā </w:t>
            </w:r>
          </w:p>
          <w:p w14:paraId="70DFAC2E" w14:textId="77777777" w:rsidR="00D64310" w:rsidRPr="005A3205" w:rsidRDefault="00D64310" w:rsidP="003F387D">
            <w:pPr>
              <w:pStyle w:val="Pamatteksts"/>
              <w:ind w:left="35"/>
              <w:jc w:val="center"/>
              <w:rPr>
                <w:b/>
                <w:szCs w:val="24"/>
              </w:rPr>
            </w:pPr>
            <w:r w:rsidRPr="005A3205">
              <w:rPr>
                <w:b/>
                <w:szCs w:val="24"/>
              </w:rPr>
              <w:t>kontaktinformācija – kontakttālruņa Nr., e-pasta adrese*</w:t>
            </w:r>
          </w:p>
        </w:tc>
        <w:tc>
          <w:tcPr>
            <w:tcW w:w="3827" w:type="dxa"/>
            <w:shd w:val="clear" w:color="auto" w:fill="D9D9D9" w:themeFill="background1" w:themeFillShade="D9"/>
            <w:vAlign w:val="center"/>
          </w:tcPr>
          <w:p w14:paraId="4FDD614A" w14:textId="77777777" w:rsidR="00D64310" w:rsidRPr="005A3205" w:rsidRDefault="00D64310" w:rsidP="003F387D">
            <w:pPr>
              <w:pStyle w:val="Pamatteksts"/>
              <w:jc w:val="center"/>
              <w:rPr>
                <w:b/>
                <w:szCs w:val="24"/>
              </w:rPr>
            </w:pPr>
            <w:r w:rsidRPr="005A3205">
              <w:rPr>
                <w:b/>
                <w:szCs w:val="24"/>
              </w:rPr>
              <w:t>Līguma priekšmeta īss apraksts (pierādot atbilstību nolikuma 4.1.7. punkta prasībai, t.sk. norādot, vai līguma ietvaros iegūta pieredze komandējumu nodrošināšanai nepieciešamo pakalpojumu sniegšanā)</w:t>
            </w:r>
          </w:p>
        </w:tc>
        <w:tc>
          <w:tcPr>
            <w:tcW w:w="1843" w:type="dxa"/>
            <w:shd w:val="clear" w:color="auto" w:fill="D9D9D9" w:themeFill="background1" w:themeFillShade="D9"/>
            <w:vAlign w:val="center"/>
          </w:tcPr>
          <w:p w14:paraId="7AEA2208" w14:textId="77777777" w:rsidR="00D64310" w:rsidRPr="005A3205" w:rsidRDefault="00D64310" w:rsidP="003F387D">
            <w:pPr>
              <w:adjustRightInd w:val="0"/>
              <w:jc w:val="center"/>
              <w:rPr>
                <w:b/>
              </w:rPr>
            </w:pPr>
            <w:r w:rsidRPr="005A3205">
              <w:rPr>
                <w:b/>
              </w:rPr>
              <w:t>Līguma izpildes laiks, norādot</w:t>
            </w:r>
          </w:p>
          <w:p w14:paraId="0328780F" w14:textId="77777777" w:rsidR="00D64310" w:rsidRPr="005A3205" w:rsidRDefault="00D64310" w:rsidP="003F387D">
            <w:pPr>
              <w:adjustRightInd w:val="0"/>
              <w:jc w:val="center"/>
              <w:rPr>
                <w:b/>
              </w:rPr>
            </w:pPr>
            <w:r w:rsidRPr="005A3205">
              <w:rPr>
                <w:b/>
              </w:rPr>
              <w:t>gadu, mēnesi</w:t>
            </w:r>
          </w:p>
          <w:p w14:paraId="42928156" w14:textId="77777777" w:rsidR="00D64310" w:rsidRPr="005A3205" w:rsidRDefault="00D64310" w:rsidP="003F387D">
            <w:pPr>
              <w:adjustRightInd w:val="0"/>
              <w:ind w:left="324" w:hanging="324"/>
              <w:jc w:val="center"/>
              <w:rPr>
                <w:b/>
              </w:rPr>
            </w:pPr>
            <w:r w:rsidRPr="005A3205">
              <w:rPr>
                <w:b/>
              </w:rPr>
              <w:t>(no... līdz...)</w:t>
            </w:r>
          </w:p>
        </w:tc>
      </w:tr>
      <w:tr w:rsidR="00D64310" w:rsidRPr="005A3205" w14:paraId="1CECC5CB" w14:textId="77777777" w:rsidTr="003F387D">
        <w:trPr>
          <w:trHeight w:val="411"/>
        </w:trPr>
        <w:tc>
          <w:tcPr>
            <w:tcW w:w="709" w:type="dxa"/>
          </w:tcPr>
          <w:p w14:paraId="7012BEF4" w14:textId="77777777" w:rsidR="00D64310" w:rsidRPr="005A3205" w:rsidRDefault="00D64310" w:rsidP="003F387D">
            <w:pPr>
              <w:pStyle w:val="Pamatteksts"/>
              <w:rPr>
                <w:szCs w:val="24"/>
              </w:rPr>
            </w:pPr>
            <w:r w:rsidRPr="005A3205">
              <w:rPr>
                <w:szCs w:val="24"/>
              </w:rPr>
              <w:t>1.</w:t>
            </w:r>
          </w:p>
        </w:tc>
        <w:tc>
          <w:tcPr>
            <w:tcW w:w="2552" w:type="dxa"/>
            <w:vAlign w:val="center"/>
          </w:tcPr>
          <w:p w14:paraId="1A347893" w14:textId="77777777" w:rsidR="00D64310" w:rsidRPr="005A3205" w:rsidRDefault="00D64310" w:rsidP="003F387D">
            <w:pPr>
              <w:pStyle w:val="Pamatteksts"/>
              <w:rPr>
                <w:szCs w:val="24"/>
              </w:rPr>
            </w:pPr>
          </w:p>
        </w:tc>
        <w:tc>
          <w:tcPr>
            <w:tcW w:w="3827" w:type="dxa"/>
          </w:tcPr>
          <w:p w14:paraId="6A026276" w14:textId="77777777" w:rsidR="00D64310" w:rsidRPr="005A3205" w:rsidRDefault="00D64310" w:rsidP="003F387D">
            <w:pPr>
              <w:pStyle w:val="Pamatteksts"/>
              <w:rPr>
                <w:szCs w:val="24"/>
              </w:rPr>
            </w:pPr>
          </w:p>
        </w:tc>
        <w:tc>
          <w:tcPr>
            <w:tcW w:w="1843" w:type="dxa"/>
            <w:vAlign w:val="center"/>
          </w:tcPr>
          <w:p w14:paraId="78883882" w14:textId="77777777" w:rsidR="00D64310" w:rsidRPr="005A3205" w:rsidRDefault="00D64310" w:rsidP="003F387D">
            <w:pPr>
              <w:pStyle w:val="Pamatteksts"/>
              <w:jc w:val="center"/>
              <w:rPr>
                <w:szCs w:val="24"/>
              </w:rPr>
            </w:pPr>
          </w:p>
        </w:tc>
      </w:tr>
      <w:tr w:rsidR="00D64310" w:rsidRPr="005A3205" w14:paraId="4091C063" w14:textId="77777777" w:rsidTr="003F387D">
        <w:trPr>
          <w:trHeight w:val="411"/>
        </w:trPr>
        <w:tc>
          <w:tcPr>
            <w:tcW w:w="709" w:type="dxa"/>
          </w:tcPr>
          <w:p w14:paraId="426CCC3F" w14:textId="77777777" w:rsidR="00D64310" w:rsidRPr="005A3205" w:rsidRDefault="00D64310" w:rsidP="003F387D">
            <w:pPr>
              <w:pStyle w:val="Pamatteksts"/>
              <w:rPr>
                <w:szCs w:val="24"/>
              </w:rPr>
            </w:pPr>
            <w:r w:rsidRPr="005A3205">
              <w:rPr>
                <w:szCs w:val="24"/>
              </w:rPr>
              <w:t>2.</w:t>
            </w:r>
          </w:p>
        </w:tc>
        <w:tc>
          <w:tcPr>
            <w:tcW w:w="2552" w:type="dxa"/>
            <w:vAlign w:val="center"/>
          </w:tcPr>
          <w:p w14:paraId="62E45C02" w14:textId="77777777" w:rsidR="00D64310" w:rsidRPr="005A3205" w:rsidRDefault="00D64310" w:rsidP="003F387D">
            <w:pPr>
              <w:pStyle w:val="Pamatteksts"/>
              <w:rPr>
                <w:szCs w:val="24"/>
              </w:rPr>
            </w:pPr>
          </w:p>
        </w:tc>
        <w:tc>
          <w:tcPr>
            <w:tcW w:w="3827" w:type="dxa"/>
          </w:tcPr>
          <w:p w14:paraId="6DAAB1BC" w14:textId="77777777" w:rsidR="00D64310" w:rsidRPr="005A3205" w:rsidRDefault="00D64310" w:rsidP="003F387D">
            <w:pPr>
              <w:pStyle w:val="Pamatteksts"/>
              <w:jc w:val="center"/>
              <w:rPr>
                <w:szCs w:val="24"/>
              </w:rPr>
            </w:pPr>
          </w:p>
        </w:tc>
        <w:tc>
          <w:tcPr>
            <w:tcW w:w="1843" w:type="dxa"/>
            <w:vAlign w:val="center"/>
          </w:tcPr>
          <w:p w14:paraId="4871608C" w14:textId="77777777" w:rsidR="00D64310" w:rsidRPr="005A3205" w:rsidRDefault="00D64310" w:rsidP="003F387D">
            <w:pPr>
              <w:pStyle w:val="Pamatteksts"/>
              <w:jc w:val="center"/>
              <w:rPr>
                <w:szCs w:val="24"/>
              </w:rPr>
            </w:pPr>
          </w:p>
        </w:tc>
      </w:tr>
      <w:tr w:rsidR="00D64310" w:rsidRPr="005A3205" w14:paraId="07EE7821" w14:textId="77777777" w:rsidTr="003F387D">
        <w:trPr>
          <w:trHeight w:val="411"/>
        </w:trPr>
        <w:tc>
          <w:tcPr>
            <w:tcW w:w="709" w:type="dxa"/>
          </w:tcPr>
          <w:p w14:paraId="328E7487" w14:textId="77777777" w:rsidR="00D64310" w:rsidRPr="005A3205" w:rsidRDefault="00D64310" w:rsidP="003F387D">
            <w:pPr>
              <w:pStyle w:val="Pamatteksts"/>
              <w:rPr>
                <w:szCs w:val="24"/>
              </w:rPr>
            </w:pPr>
            <w:r w:rsidRPr="005A3205">
              <w:rPr>
                <w:szCs w:val="24"/>
              </w:rPr>
              <w:t>[..]</w:t>
            </w:r>
          </w:p>
        </w:tc>
        <w:tc>
          <w:tcPr>
            <w:tcW w:w="2552" w:type="dxa"/>
            <w:vAlign w:val="center"/>
          </w:tcPr>
          <w:p w14:paraId="1E191B5D" w14:textId="77777777" w:rsidR="00D64310" w:rsidRPr="005A3205" w:rsidRDefault="00D64310" w:rsidP="003F387D">
            <w:pPr>
              <w:pStyle w:val="Pamatteksts"/>
              <w:rPr>
                <w:szCs w:val="24"/>
              </w:rPr>
            </w:pPr>
          </w:p>
        </w:tc>
        <w:tc>
          <w:tcPr>
            <w:tcW w:w="3827" w:type="dxa"/>
          </w:tcPr>
          <w:p w14:paraId="443B7ABA" w14:textId="77777777" w:rsidR="00D64310" w:rsidRPr="005A3205" w:rsidRDefault="00D64310" w:rsidP="003F387D">
            <w:pPr>
              <w:pStyle w:val="Pamatteksts"/>
              <w:jc w:val="center"/>
              <w:rPr>
                <w:szCs w:val="24"/>
              </w:rPr>
            </w:pPr>
          </w:p>
        </w:tc>
        <w:tc>
          <w:tcPr>
            <w:tcW w:w="1843" w:type="dxa"/>
            <w:vAlign w:val="center"/>
          </w:tcPr>
          <w:p w14:paraId="38E01766" w14:textId="77777777" w:rsidR="00D64310" w:rsidRPr="005A3205" w:rsidRDefault="00D64310" w:rsidP="003F387D">
            <w:pPr>
              <w:pStyle w:val="Pamatteksts"/>
              <w:jc w:val="center"/>
              <w:rPr>
                <w:szCs w:val="24"/>
              </w:rPr>
            </w:pPr>
          </w:p>
        </w:tc>
      </w:tr>
    </w:tbl>
    <w:p w14:paraId="628335D2" w14:textId="77777777" w:rsidR="00D64310" w:rsidRPr="005A3205" w:rsidRDefault="00D64310" w:rsidP="00D64310">
      <w:pPr>
        <w:pStyle w:val="Sarakstarindkopa"/>
        <w:ind w:left="0"/>
        <w:jc w:val="both"/>
        <w:rPr>
          <w:rFonts w:ascii="Times New Roman" w:hAnsi="Times New Roman"/>
          <w:sz w:val="24"/>
          <w:szCs w:val="24"/>
        </w:rPr>
      </w:pPr>
    </w:p>
    <w:p w14:paraId="5EB49D18" w14:textId="77777777" w:rsidR="00D64310" w:rsidRPr="005A3205" w:rsidRDefault="00D64310" w:rsidP="00D64310">
      <w:pPr>
        <w:pStyle w:val="Sarakstarindkopa"/>
        <w:ind w:left="0"/>
        <w:jc w:val="both"/>
        <w:rPr>
          <w:rFonts w:ascii="Times New Roman" w:hAnsi="Times New Roman"/>
          <w:sz w:val="24"/>
          <w:szCs w:val="24"/>
        </w:rPr>
      </w:pPr>
      <w:r w:rsidRPr="005A3205">
        <w:rPr>
          <w:rFonts w:ascii="Times New Roman" w:hAnsi="Times New Roman"/>
          <w:sz w:val="24"/>
          <w:szCs w:val="24"/>
        </w:rPr>
        <w:t>*Norādīt kontaktinformāciju, kur pēc Pasūtītāja pieprasījuma piedāvājumu vērtēšanas laikā var iegūt informāciju par speciālista veiktajiem darbiem.</w:t>
      </w:r>
    </w:p>
    <w:p w14:paraId="51FB7976" w14:textId="77777777" w:rsidR="00D64310" w:rsidRPr="005A3205" w:rsidRDefault="00D64310" w:rsidP="00D64310">
      <w:pPr>
        <w:pStyle w:val="Sarakstarindkopa"/>
        <w:ind w:left="0"/>
        <w:jc w:val="both"/>
        <w:rPr>
          <w:rFonts w:ascii="Times New Roman" w:hAnsi="Times New Roman"/>
          <w:sz w:val="24"/>
          <w:szCs w:val="24"/>
          <w:lang w:eastAsia="lv-LV"/>
        </w:rPr>
      </w:pPr>
    </w:p>
    <w:p w14:paraId="376F723E" w14:textId="77777777" w:rsidR="00D64310" w:rsidRPr="005A3205" w:rsidRDefault="00D64310" w:rsidP="00D64310">
      <w:pPr>
        <w:pStyle w:val="Sarakstarindkopa"/>
        <w:ind w:left="0"/>
        <w:jc w:val="both"/>
        <w:rPr>
          <w:rFonts w:ascii="Times New Roman" w:hAnsi="Times New Roman"/>
          <w:sz w:val="24"/>
          <w:szCs w:val="24"/>
          <w:lang w:eastAsia="lv-LV"/>
        </w:rPr>
      </w:pPr>
      <w:r w:rsidRPr="005A3205">
        <w:rPr>
          <w:rFonts w:ascii="Times New Roman" w:hAnsi="Times New Roman"/>
          <w:sz w:val="24"/>
          <w:szCs w:val="24"/>
          <w:lang w:eastAsia="lv-LV"/>
        </w:rPr>
        <w:t>Pretendents ar šo apliecina, ka piesaistītais speciālists pakalpojuma izpildē spēs komunicēt ar pasūtītāju latviešu valodā.</w:t>
      </w:r>
    </w:p>
    <w:p w14:paraId="497E8E36" w14:textId="77777777" w:rsidR="00D64310" w:rsidRPr="005A3205" w:rsidRDefault="00D64310" w:rsidP="00D64310">
      <w:pPr>
        <w:pStyle w:val="Sarakstarindkopa"/>
        <w:ind w:left="0"/>
        <w:jc w:val="both"/>
        <w:rPr>
          <w:rFonts w:ascii="Times New Roman" w:hAnsi="Times New Roman"/>
          <w:sz w:val="24"/>
          <w:szCs w:val="24"/>
          <w:lang w:eastAsia="lv-LV"/>
        </w:rPr>
      </w:pPr>
    </w:p>
    <w:p w14:paraId="172297B8" w14:textId="77777777" w:rsidR="00D64310" w:rsidRPr="005A3205" w:rsidRDefault="00D64310" w:rsidP="00D64310">
      <w:pPr>
        <w:spacing w:before="4" w:line="130" w:lineRule="exac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9"/>
        <w:gridCol w:w="5930"/>
      </w:tblGrid>
      <w:tr w:rsidR="00D64310" w:rsidRPr="005A3205" w14:paraId="30CC44E3" w14:textId="77777777" w:rsidTr="003F387D">
        <w:trPr>
          <w:trHeight w:val="435"/>
          <w:jc w:val="center"/>
        </w:trPr>
        <w:tc>
          <w:tcPr>
            <w:tcW w:w="2959" w:type="dxa"/>
            <w:vAlign w:val="center"/>
          </w:tcPr>
          <w:p w14:paraId="2523291D" w14:textId="77777777" w:rsidR="00D64310" w:rsidRPr="005A3205" w:rsidRDefault="00D64310" w:rsidP="003F387D">
            <w:pPr>
              <w:jc w:val="right"/>
              <w:rPr>
                <w:bCs/>
              </w:rPr>
            </w:pPr>
            <w:r w:rsidRPr="005A3205">
              <w:rPr>
                <w:bCs/>
              </w:rPr>
              <w:t xml:space="preserve">Pretendenta </w:t>
            </w:r>
            <w:proofErr w:type="spellStart"/>
            <w:r w:rsidRPr="005A3205">
              <w:rPr>
                <w:bCs/>
              </w:rPr>
              <w:t>paraksttiesīgās</w:t>
            </w:r>
            <w:proofErr w:type="spellEnd"/>
            <w:r w:rsidRPr="005A3205">
              <w:rPr>
                <w:bCs/>
              </w:rPr>
              <w:t xml:space="preserve"> vai pilnvarotās personas vārds, uzvārds:</w:t>
            </w:r>
          </w:p>
        </w:tc>
        <w:tc>
          <w:tcPr>
            <w:tcW w:w="5930" w:type="dxa"/>
            <w:vAlign w:val="center"/>
          </w:tcPr>
          <w:p w14:paraId="50ED0B03" w14:textId="77777777" w:rsidR="00D64310" w:rsidRPr="005A3205" w:rsidRDefault="00D64310" w:rsidP="003F387D">
            <w:pPr>
              <w:rPr>
                <w:bCs/>
              </w:rPr>
            </w:pPr>
          </w:p>
        </w:tc>
      </w:tr>
      <w:tr w:rsidR="00D64310" w:rsidRPr="005A3205" w14:paraId="6CA13430" w14:textId="77777777" w:rsidTr="003F387D">
        <w:trPr>
          <w:trHeight w:val="435"/>
          <w:jc w:val="center"/>
        </w:trPr>
        <w:tc>
          <w:tcPr>
            <w:tcW w:w="2959" w:type="dxa"/>
            <w:vAlign w:val="center"/>
          </w:tcPr>
          <w:p w14:paraId="277B874B" w14:textId="77777777" w:rsidR="00D64310" w:rsidRPr="005A3205" w:rsidRDefault="00D64310" w:rsidP="003F387D">
            <w:pPr>
              <w:jc w:val="right"/>
              <w:rPr>
                <w:bCs/>
              </w:rPr>
            </w:pPr>
            <w:r w:rsidRPr="005A3205">
              <w:rPr>
                <w:bCs/>
              </w:rPr>
              <w:t>Amata nosaukums:</w:t>
            </w:r>
          </w:p>
        </w:tc>
        <w:tc>
          <w:tcPr>
            <w:tcW w:w="5930" w:type="dxa"/>
            <w:vAlign w:val="center"/>
          </w:tcPr>
          <w:p w14:paraId="4901FF05" w14:textId="77777777" w:rsidR="00D64310" w:rsidRPr="005A3205" w:rsidRDefault="00D64310" w:rsidP="003F387D">
            <w:pPr>
              <w:rPr>
                <w:bCs/>
              </w:rPr>
            </w:pPr>
          </w:p>
        </w:tc>
      </w:tr>
      <w:tr w:rsidR="00D64310" w:rsidRPr="005A3205" w14:paraId="568223EA" w14:textId="77777777" w:rsidTr="003F387D">
        <w:trPr>
          <w:trHeight w:val="435"/>
          <w:jc w:val="center"/>
        </w:trPr>
        <w:tc>
          <w:tcPr>
            <w:tcW w:w="2959" w:type="dxa"/>
            <w:vAlign w:val="center"/>
          </w:tcPr>
          <w:p w14:paraId="7F5BF950" w14:textId="77777777" w:rsidR="00D64310" w:rsidRPr="005A3205" w:rsidRDefault="00D64310" w:rsidP="003F387D">
            <w:pPr>
              <w:jc w:val="right"/>
              <w:rPr>
                <w:bCs/>
              </w:rPr>
            </w:pPr>
            <w:r w:rsidRPr="005A3205">
              <w:rPr>
                <w:bCs/>
              </w:rPr>
              <w:t>Datums:</w:t>
            </w:r>
          </w:p>
        </w:tc>
        <w:tc>
          <w:tcPr>
            <w:tcW w:w="5930" w:type="dxa"/>
            <w:vAlign w:val="center"/>
          </w:tcPr>
          <w:p w14:paraId="06787737" w14:textId="77777777" w:rsidR="00D64310" w:rsidRPr="005A3205" w:rsidRDefault="00D64310" w:rsidP="003F387D">
            <w:pPr>
              <w:rPr>
                <w:bCs/>
              </w:rPr>
            </w:pPr>
          </w:p>
        </w:tc>
      </w:tr>
    </w:tbl>
    <w:p w14:paraId="59A8A4EB" w14:textId="77777777" w:rsidR="00D64310" w:rsidRPr="005A3205" w:rsidRDefault="00D64310" w:rsidP="00D64310">
      <w:pPr>
        <w:tabs>
          <w:tab w:val="left" w:pos="6106"/>
        </w:tabs>
        <w:jc w:val="center"/>
        <w:rPr>
          <w:b/>
          <w:i/>
        </w:rPr>
      </w:pPr>
    </w:p>
    <w:p w14:paraId="35CBAE34" w14:textId="77777777" w:rsidR="00D64310" w:rsidRPr="005A3205" w:rsidRDefault="00D64310" w:rsidP="00D64310">
      <w:pPr>
        <w:spacing w:before="4" w:line="130" w:lineRule="exact"/>
        <w:jc w:val="both"/>
      </w:pPr>
    </w:p>
    <w:p w14:paraId="61E6CAC5" w14:textId="77777777" w:rsidR="00D64310" w:rsidRPr="005A3205" w:rsidRDefault="00D64310" w:rsidP="00D64310"/>
    <w:p w14:paraId="450B3B99" w14:textId="77777777" w:rsidR="000F4B4A" w:rsidRPr="005A3205" w:rsidRDefault="000F4B4A" w:rsidP="002367C8">
      <w:pPr>
        <w:ind w:left="567"/>
        <w:jc w:val="both"/>
        <w:rPr>
          <w:bCs/>
        </w:rPr>
      </w:pPr>
    </w:p>
    <w:p w14:paraId="2DF05A6A" w14:textId="77777777" w:rsidR="00D64310" w:rsidRPr="005A3205" w:rsidRDefault="00D64310" w:rsidP="002367C8">
      <w:pPr>
        <w:ind w:left="567"/>
        <w:jc w:val="both"/>
        <w:rPr>
          <w:bCs/>
        </w:rPr>
      </w:pPr>
    </w:p>
    <w:p w14:paraId="616D4B95" w14:textId="77777777" w:rsidR="00D64310" w:rsidRPr="005A3205" w:rsidRDefault="00D64310" w:rsidP="002367C8">
      <w:pPr>
        <w:ind w:left="567"/>
        <w:jc w:val="both"/>
        <w:rPr>
          <w:bCs/>
        </w:rPr>
      </w:pPr>
    </w:p>
    <w:p w14:paraId="5562E5EB" w14:textId="77777777" w:rsidR="00D64310" w:rsidRPr="005A3205" w:rsidRDefault="00D64310" w:rsidP="002367C8">
      <w:pPr>
        <w:ind w:left="567"/>
        <w:jc w:val="both"/>
        <w:rPr>
          <w:bCs/>
        </w:rPr>
      </w:pPr>
    </w:p>
    <w:p w14:paraId="07B9586E" w14:textId="77777777" w:rsidR="00D64310" w:rsidRPr="005A3205" w:rsidRDefault="00D64310" w:rsidP="002367C8">
      <w:pPr>
        <w:ind w:left="567"/>
        <w:jc w:val="both"/>
        <w:rPr>
          <w:bCs/>
        </w:rPr>
      </w:pPr>
    </w:p>
    <w:p w14:paraId="57FC07B0" w14:textId="77777777" w:rsidR="00D64310" w:rsidRPr="005A3205" w:rsidRDefault="00D64310" w:rsidP="002367C8">
      <w:pPr>
        <w:ind w:left="567"/>
        <w:jc w:val="both"/>
        <w:rPr>
          <w:bCs/>
        </w:rPr>
      </w:pPr>
    </w:p>
    <w:p w14:paraId="2979DD24" w14:textId="77777777" w:rsidR="00D64310" w:rsidRPr="005A3205" w:rsidRDefault="00D64310" w:rsidP="002367C8">
      <w:pPr>
        <w:ind w:left="567"/>
        <w:jc w:val="both"/>
        <w:rPr>
          <w:bCs/>
        </w:rPr>
      </w:pPr>
    </w:p>
    <w:p w14:paraId="0DC5C31F" w14:textId="77777777" w:rsidR="00D64310" w:rsidRPr="005A3205" w:rsidRDefault="00D64310" w:rsidP="002367C8">
      <w:pPr>
        <w:ind w:left="567"/>
        <w:jc w:val="both"/>
        <w:rPr>
          <w:bCs/>
        </w:rPr>
      </w:pPr>
    </w:p>
    <w:p w14:paraId="52477162" w14:textId="77777777" w:rsidR="00D64310" w:rsidRPr="005A3205" w:rsidRDefault="00D64310" w:rsidP="002367C8">
      <w:pPr>
        <w:ind w:left="567"/>
        <w:jc w:val="both"/>
        <w:rPr>
          <w:bCs/>
        </w:rPr>
      </w:pPr>
    </w:p>
    <w:p w14:paraId="323E3B9F" w14:textId="77777777" w:rsidR="00D64310" w:rsidRPr="005A3205" w:rsidRDefault="00D64310" w:rsidP="002367C8">
      <w:pPr>
        <w:ind w:left="567"/>
        <w:jc w:val="both"/>
        <w:rPr>
          <w:bCs/>
        </w:rPr>
      </w:pPr>
    </w:p>
    <w:p w14:paraId="4F2BF8AC" w14:textId="77777777" w:rsidR="00D64310" w:rsidRPr="005A3205" w:rsidRDefault="00D64310" w:rsidP="002367C8">
      <w:pPr>
        <w:ind w:left="567"/>
        <w:jc w:val="both"/>
        <w:rPr>
          <w:bCs/>
        </w:rPr>
      </w:pPr>
    </w:p>
    <w:p w14:paraId="5DF77D5F" w14:textId="77777777" w:rsidR="00D64310" w:rsidRPr="005A3205" w:rsidRDefault="00D64310" w:rsidP="002367C8">
      <w:pPr>
        <w:ind w:left="567"/>
        <w:jc w:val="both"/>
        <w:rPr>
          <w:bCs/>
        </w:rPr>
      </w:pPr>
    </w:p>
    <w:p w14:paraId="1C949C3D" w14:textId="77777777" w:rsidR="00D64310" w:rsidRPr="005A3205" w:rsidRDefault="00D64310" w:rsidP="00EB1AA7">
      <w:pPr>
        <w:jc w:val="both"/>
        <w:rPr>
          <w:bCs/>
        </w:rPr>
      </w:pPr>
    </w:p>
    <w:p w14:paraId="327CECCB" w14:textId="77777777" w:rsidR="00D64310" w:rsidRPr="005A3205" w:rsidRDefault="00D64310" w:rsidP="002367C8">
      <w:pPr>
        <w:ind w:left="567"/>
        <w:jc w:val="both"/>
        <w:rPr>
          <w:bCs/>
        </w:rPr>
      </w:pPr>
    </w:p>
    <w:p w14:paraId="21C040B8" w14:textId="77777777" w:rsidR="00D64310" w:rsidRPr="005A3205" w:rsidRDefault="00D64310" w:rsidP="00D64310">
      <w:pPr>
        <w:pStyle w:val="Bezatstarpm"/>
        <w:jc w:val="right"/>
      </w:pPr>
      <w:r w:rsidRPr="005A3205">
        <w:lastRenderedPageBreak/>
        <w:t>5. p</w:t>
      </w:r>
      <w:r w:rsidRPr="005A3205">
        <w:rPr>
          <w:bCs/>
        </w:rPr>
        <w:t>i</w:t>
      </w:r>
      <w:r w:rsidRPr="005A3205">
        <w:t>elikums</w:t>
      </w:r>
    </w:p>
    <w:p w14:paraId="677F8FC2" w14:textId="6B6A4B69" w:rsidR="00D64310" w:rsidRPr="005A3205" w:rsidRDefault="00D64310" w:rsidP="00D64310">
      <w:pPr>
        <w:pStyle w:val="Bezatstarpm"/>
        <w:jc w:val="right"/>
      </w:pPr>
      <w:r w:rsidRPr="005A3205">
        <w:t xml:space="preserve">iepirkuma </w:t>
      </w:r>
      <w:proofErr w:type="spellStart"/>
      <w:r w:rsidRPr="005A3205">
        <w:t>id.Nr</w:t>
      </w:r>
      <w:proofErr w:type="spellEnd"/>
      <w:r w:rsidRPr="005A3205">
        <w:t>. DELNA 2025/</w:t>
      </w:r>
      <w:r w:rsidR="00CC38C3">
        <w:t>0</w:t>
      </w:r>
      <w:r w:rsidRPr="005A3205">
        <w:t>1</w:t>
      </w:r>
    </w:p>
    <w:p w14:paraId="23BAF92B" w14:textId="77777777" w:rsidR="00D64310" w:rsidRPr="005A3205" w:rsidRDefault="00D64310" w:rsidP="00D64310">
      <w:pPr>
        <w:pStyle w:val="Bezatstarpm"/>
        <w:jc w:val="right"/>
        <w:rPr>
          <w:b/>
        </w:rPr>
      </w:pPr>
      <w:r w:rsidRPr="005A3205">
        <w:t>nolikumam</w:t>
      </w:r>
    </w:p>
    <w:p w14:paraId="56F5AB7B" w14:textId="77777777" w:rsidR="00D64310" w:rsidRPr="005A3205" w:rsidRDefault="00D64310" w:rsidP="00D64310">
      <w:pPr>
        <w:jc w:val="right"/>
        <w:rPr>
          <w:lang w:eastAsia="lv-LV"/>
        </w:rPr>
      </w:pPr>
    </w:p>
    <w:p w14:paraId="29C064C0" w14:textId="77777777" w:rsidR="00D64310" w:rsidRPr="005A3205" w:rsidRDefault="00D64310" w:rsidP="00D64310">
      <w:pPr>
        <w:jc w:val="center"/>
        <w:rPr>
          <w:b/>
        </w:rPr>
      </w:pPr>
      <w:r w:rsidRPr="005A3205">
        <w:rPr>
          <w:b/>
        </w:rPr>
        <w:t>FINANŠU PIEDĀVĀJUMS</w:t>
      </w:r>
    </w:p>
    <w:p w14:paraId="54E5F623" w14:textId="67DBEBFC" w:rsidR="00D64310" w:rsidRPr="005A3205" w:rsidRDefault="00D64310" w:rsidP="00D64310">
      <w:pPr>
        <w:jc w:val="center"/>
        <w:rPr>
          <w:b/>
        </w:rPr>
      </w:pPr>
      <w:r w:rsidRPr="005A3205">
        <w:rPr>
          <w:b/>
        </w:rPr>
        <w:t>iepirkumam ar ID Nr.</w:t>
      </w:r>
      <w:r w:rsidR="004B5CE5" w:rsidRPr="005A3205">
        <w:rPr>
          <w:b/>
        </w:rPr>
        <w:t xml:space="preserve"> DELNA</w:t>
      </w:r>
      <w:r w:rsidRPr="005A3205">
        <w:rPr>
          <w:b/>
        </w:rPr>
        <w:t xml:space="preserve"> 2025/</w:t>
      </w:r>
      <w:r w:rsidR="00CC38C3">
        <w:rPr>
          <w:b/>
        </w:rPr>
        <w:t>0</w:t>
      </w:r>
      <w:r w:rsidRPr="005A3205">
        <w:rPr>
          <w:b/>
        </w:rPr>
        <w:t>1</w:t>
      </w:r>
    </w:p>
    <w:p w14:paraId="15207522" w14:textId="77777777" w:rsidR="00D64310" w:rsidRPr="005A3205" w:rsidRDefault="00D64310" w:rsidP="00D64310">
      <w:pPr>
        <w:jc w:val="center"/>
        <w:rPr>
          <w:b/>
        </w:rPr>
      </w:pPr>
      <w:r w:rsidRPr="005A3205">
        <w:rPr>
          <w:b/>
        </w:rPr>
        <w:t>“Komandējumu nodrošināšanai nepieciešamie pakalpojumi”</w:t>
      </w:r>
    </w:p>
    <w:p w14:paraId="193A59B8" w14:textId="77777777" w:rsidR="00D64310" w:rsidRPr="005A3205" w:rsidRDefault="00D64310" w:rsidP="00D64310">
      <w:pPr>
        <w:tabs>
          <w:tab w:val="left" w:pos="5103"/>
        </w:tabs>
        <w:jc w:val="center"/>
        <w:rPr>
          <w:bC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78"/>
        <w:gridCol w:w="2126"/>
        <w:gridCol w:w="1985"/>
      </w:tblGrid>
      <w:tr w:rsidR="00D64310" w:rsidRPr="005A3205" w14:paraId="3C96ECF1" w14:textId="77777777" w:rsidTr="003F387D">
        <w:trPr>
          <w:trHeight w:val="1224"/>
        </w:trPr>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E909C71" w14:textId="77777777" w:rsidR="00D64310" w:rsidRPr="005A3205" w:rsidDel="000C3F94" w:rsidRDefault="00D64310" w:rsidP="003F387D">
            <w:pPr>
              <w:jc w:val="center"/>
            </w:pPr>
            <w:r w:rsidRPr="005A3205">
              <w:t>Nr. p.k.</w:t>
            </w:r>
          </w:p>
        </w:tc>
        <w:tc>
          <w:tcPr>
            <w:tcW w:w="467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CCE8886" w14:textId="77777777" w:rsidR="00D64310" w:rsidRPr="005A3205" w:rsidRDefault="00D64310" w:rsidP="003F387D">
            <w:pPr>
              <w:jc w:val="center"/>
            </w:pPr>
            <w:r w:rsidRPr="005A3205">
              <w:t>Pakalpojums</w:t>
            </w:r>
          </w:p>
        </w:tc>
        <w:tc>
          <w:tcPr>
            <w:tcW w:w="212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A583EB1" w14:textId="77777777" w:rsidR="00D64310" w:rsidRPr="005A3205" w:rsidRDefault="00D64310" w:rsidP="003F387D">
            <w:pPr>
              <w:jc w:val="center"/>
              <w:rPr>
                <w:bCs/>
              </w:rPr>
            </w:pPr>
          </w:p>
          <w:p w14:paraId="0669E71E" w14:textId="77777777" w:rsidR="00D64310" w:rsidRPr="005A3205" w:rsidRDefault="00D64310" w:rsidP="003F387D">
            <w:pPr>
              <w:jc w:val="center"/>
              <w:rPr>
                <w:bCs/>
              </w:rPr>
            </w:pPr>
            <w:r w:rsidRPr="005A3205">
              <w:rPr>
                <w:bCs/>
              </w:rPr>
              <w:t>Pakalpojuma vienība</w:t>
            </w:r>
          </w:p>
          <w:p w14:paraId="27D42312" w14:textId="77777777" w:rsidR="00D64310" w:rsidRPr="005A3205" w:rsidRDefault="00D64310" w:rsidP="003F387D">
            <w:pPr>
              <w:jc w:val="center"/>
              <w:rPr>
                <w:bCs/>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05233B9" w14:textId="77777777" w:rsidR="00D64310" w:rsidRPr="005A3205" w:rsidRDefault="00D64310" w:rsidP="003F387D">
            <w:pPr>
              <w:jc w:val="center"/>
              <w:rPr>
                <w:bCs/>
              </w:rPr>
            </w:pPr>
            <w:r w:rsidRPr="005A3205">
              <w:rPr>
                <w:bCs/>
              </w:rPr>
              <w:t>Piedāvātā cena EUR bez PVN</w:t>
            </w:r>
            <w:r w:rsidRPr="005A3205">
              <w:rPr>
                <w:b/>
                <w:bCs/>
              </w:rPr>
              <w:t>*</w:t>
            </w:r>
          </w:p>
        </w:tc>
      </w:tr>
      <w:tr w:rsidR="00D64310" w:rsidRPr="005A3205" w14:paraId="6C0E8C6F" w14:textId="77777777" w:rsidTr="003F387D">
        <w:trPr>
          <w:trHeight w:val="696"/>
        </w:trPr>
        <w:tc>
          <w:tcPr>
            <w:tcW w:w="73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0C9DE4" w14:textId="77777777" w:rsidR="00D64310" w:rsidRPr="005A3205" w:rsidRDefault="00D64310" w:rsidP="003F387D">
            <w:pPr>
              <w:tabs>
                <w:tab w:val="left" w:pos="360"/>
              </w:tabs>
              <w:jc w:val="center"/>
              <w:rPr>
                <w:b/>
              </w:rPr>
            </w:pPr>
            <w:r w:rsidRPr="005A3205">
              <w:rPr>
                <w:b/>
              </w:rPr>
              <w:t>1.</w:t>
            </w:r>
          </w:p>
        </w:tc>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11DA1E" w14:textId="77777777" w:rsidR="00D64310" w:rsidRPr="005A3205" w:rsidRDefault="00D64310" w:rsidP="003F387D">
            <w:pPr>
              <w:contextualSpacing/>
              <w:jc w:val="both"/>
              <w:rPr>
                <w:b/>
              </w:rPr>
            </w:pPr>
            <w:r w:rsidRPr="005A3205">
              <w:rPr>
                <w:b/>
              </w:rPr>
              <w:t>Aviotransporta biļešu rezervēšana:</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7E983C5" w14:textId="77777777" w:rsidR="00D64310" w:rsidRPr="005A3205" w:rsidRDefault="00D64310" w:rsidP="003F387D">
            <w:pPr>
              <w:jc w:val="both"/>
              <w:rPr>
                <w:bCs/>
              </w:rPr>
            </w:pP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70F25C" w14:textId="77777777" w:rsidR="00D64310" w:rsidRPr="005A3205" w:rsidRDefault="00D64310" w:rsidP="003F387D">
            <w:pPr>
              <w:jc w:val="both"/>
              <w:rPr>
                <w:bCs/>
              </w:rPr>
            </w:pPr>
          </w:p>
        </w:tc>
      </w:tr>
      <w:tr w:rsidR="00D64310" w:rsidRPr="005A3205" w14:paraId="04036045"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052E7670" w14:textId="77777777" w:rsidR="00D64310" w:rsidRPr="005A3205" w:rsidRDefault="00D64310" w:rsidP="003F387D">
            <w:pPr>
              <w:contextualSpacing/>
              <w:jc w:val="center"/>
            </w:pPr>
            <w:r w:rsidRPr="005A3205">
              <w:t>1.1.</w:t>
            </w:r>
          </w:p>
        </w:tc>
        <w:tc>
          <w:tcPr>
            <w:tcW w:w="4678" w:type="dxa"/>
            <w:tcBorders>
              <w:top w:val="single" w:sz="4" w:space="0" w:color="auto"/>
              <w:left w:val="single" w:sz="4" w:space="0" w:color="auto"/>
              <w:bottom w:val="single" w:sz="4" w:space="0" w:color="auto"/>
              <w:right w:val="single" w:sz="4" w:space="0" w:color="auto"/>
            </w:tcBorders>
            <w:hideMark/>
          </w:tcPr>
          <w:p w14:paraId="628260C1" w14:textId="77777777" w:rsidR="00D64310" w:rsidRPr="005A3205" w:rsidRDefault="00D64310" w:rsidP="003F387D">
            <w:pPr>
              <w:contextualSpacing/>
              <w:jc w:val="both"/>
            </w:pPr>
            <w:r w:rsidRPr="005A3205">
              <w:t>aviotransporta biļetes rezervēšana un piegāde</w:t>
            </w:r>
          </w:p>
        </w:tc>
        <w:tc>
          <w:tcPr>
            <w:tcW w:w="2126" w:type="dxa"/>
            <w:tcBorders>
              <w:top w:val="single" w:sz="4" w:space="0" w:color="auto"/>
              <w:left w:val="single" w:sz="4" w:space="0" w:color="auto"/>
              <w:bottom w:val="single" w:sz="4" w:space="0" w:color="auto"/>
              <w:right w:val="single" w:sz="4" w:space="0" w:color="auto"/>
            </w:tcBorders>
            <w:hideMark/>
          </w:tcPr>
          <w:p w14:paraId="3EC6C38D" w14:textId="77777777" w:rsidR="00D64310" w:rsidRPr="005A3205" w:rsidRDefault="00D64310" w:rsidP="003F387D">
            <w:pPr>
              <w:jc w:val="both"/>
            </w:pPr>
            <w:r w:rsidRPr="005A3205">
              <w:t>1 biļete</w:t>
            </w:r>
          </w:p>
        </w:tc>
        <w:tc>
          <w:tcPr>
            <w:tcW w:w="1985" w:type="dxa"/>
            <w:tcBorders>
              <w:top w:val="single" w:sz="4" w:space="0" w:color="auto"/>
              <w:left w:val="single" w:sz="4" w:space="0" w:color="auto"/>
              <w:bottom w:val="single" w:sz="4" w:space="0" w:color="auto"/>
              <w:right w:val="single" w:sz="4" w:space="0" w:color="auto"/>
            </w:tcBorders>
          </w:tcPr>
          <w:p w14:paraId="6A48C03A" w14:textId="77777777" w:rsidR="00D64310" w:rsidRPr="005A3205" w:rsidRDefault="00D64310" w:rsidP="003F387D">
            <w:pPr>
              <w:jc w:val="both"/>
            </w:pPr>
          </w:p>
        </w:tc>
      </w:tr>
      <w:tr w:rsidR="00D64310" w:rsidRPr="005A3205" w14:paraId="2CA1E70C"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1090D976" w14:textId="77777777" w:rsidR="00D64310" w:rsidRPr="005A3205" w:rsidRDefault="00D64310" w:rsidP="003F387D">
            <w:pPr>
              <w:contextualSpacing/>
              <w:jc w:val="center"/>
            </w:pPr>
            <w:r w:rsidRPr="005A3205">
              <w:t>1.2.</w:t>
            </w:r>
          </w:p>
        </w:tc>
        <w:tc>
          <w:tcPr>
            <w:tcW w:w="4678" w:type="dxa"/>
            <w:tcBorders>
              <w:top w:val="single" w:sz="4" w:space="0" w:color="auto"/>
              <w:left w:val="single" w:sz="4" w:space="0" w:color="auto"/>
              <w:bottom w:val="single" w:sz="4" w:space="0" w:color="auto"/>
              <w:right w:val="single" w:sz="4" w:space="0" w:color="auto"/>
            </w:tcBorders>
          </w:tcPr>
          <w:p w14:paraId="1FF345A8" w14:textId="77777777" w:rsidR="00D64310" w:rsidRPr="005A3205" w:rsidRDefault="00D64310" w:rsidP="003F387D">
            <w:pPr>
              <w:contextualSpacing/>
              <w:jc w:val="both"/>
            </w:pPr>
            <w:r w:rsidRPr="005A3205">
              <w:t>aviotransporta biļetes maiņa un piegāde</w:t>
            </w:r>
          </w:p>
        </w:tc>
        <w:tc>
          <w:tcPr>
            <w:tcW w:w="2126" w:type="dxa"/>
            <w:tcBorders>
              <w:top w:val="single" w:sz="4" w:space="0" w:color="auto"/>
              <w:left w:val="single" w:sz="4" w:space="0" w:color="auto"/>
              <w:bottom w:val="single" w:sz="4" w:space="0" w:color="auto"/>
              <w:right w:val="single" w:sz="4" w:space="0" w:color="auto"/>
            </w:tcBorders>
          </w:tcPr>
          <w:p w14:paraId="52C403F0" w14:textId="77777777" w:rsidR="00D64310" w:rsidRPr="005A3205" w:rsidRDefault="00D64310" w:rsidP="003F387D">
            <w:pPr>
              <w:jc w:val="both"/>
            </w:pPr>
            <w:r w:rsidRPr="005A3205">
              <w:t>1 biļete</w:t>
            </w:r>
          </w:p>
        </w:tc>
        <w:tc>
          <w:tcPr>
            <w:tcW w:w="1985" w:type="dxa"/>
            <w:tcBorders>
              <w:top w:val="single" w:sz="4" w:space="0" w:color="auto"/>
              <w:left w:val="single" w:sz="4" w:space="0" w:color="auto"/>
              <w:bottom w:val="single" w:sz="4" w:space="0" w:color="auto"/>
              <w:right w:val="single" w:sz="4" w:space="0" w:color="auto"/>
            </w:tcBorders>
          </w:tcPr>
          <w:p w14:paraId="44D7FA16" w14:textId="77777777" w:rsidR="00D64310" w:rsidRPr="005A3205" w:rsidRDefault="00D64310" w:rsidP="003F387D">
            <w:pPr>
              <w:jc w:val="both"/>
            </w:pPr>
          </w:p>
        </w:tc>
      </w:tr>
      <w:tr w:rsidR="00D64310" w:rsidRPr="005A3205" w14:paraId="4F9A4627"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5A299505" w14:textId="77777777" w:rsidR="00D64310" w:rsidRPr="005A3205" w:rsidRDefault="00D64310" w:rsidP="003F387D">
            <w:pPr>
              <w:contextualSpacing/>
              <w:jc w:val="center"/>
            </w:pPr>
            <w:r w:rsidRPr="005A3205">
              <w:t>1.3.</w:t>
            </w:r>
          </w:p>
        </w:tc>
        <w:tc>
          <w:tcPr>
            <w:tcW w:w="4678" w:type="dxa"/>
            <w:tcBorders>
              <w:top w:val="single" w:sz="4" w:space="0" w:color="auto"/>
              <w:left w:val="single" w:sz="4" w:space="0" w:color="auto"/>
              <w:bottom w:val="single" w:sz="4" w:space="0" w:color="auto"/>
              <w:right w:val="single" w:sz="4" w:space="0" w:color="auto"/>
            </w:tcBorders>
          </w:tcPr>
          <w:p w14:paraId="0846BC9B" w14:textId="77777777" w:rsidR="00D64310" w:rsidRPr="005A3205" w:rsidRDefault="00D64310" w:rsidP="003F387D">
            <w:pPr>
              <w:contextualSpacing/>
              <w:jc w:val="both"/>
            </w:pPr>
            <w:r w:rsidRPr="005A3205">
              <w:t>aviotransporta biļetes atcelšana</w:t>
            </w:r>
          </w:p>
        </w:tc>
        <w:tc>
          <w:tcPr>
            <w:tcW w:w="2126" w:type="dxa"/>
            <w:tcBorders>
              <w:top w:val="single" w:sz="4" w:space="0" w:color="auto"/>
              <w:left w:val="single" w:sz="4" w:space="0" w:color="auto"/>
              <w:bottom w:val="single" w:sz="4" w:space="0" w:color="auto"/>
              <w:right w:val="single" w:sz="4" w:space="0" w:color="auto"/>
            </w:tcBorders>
          </w:tcPr>
          <w:p w14:paraId="1CBE4D58" w14:textId="77777777" w:rsidR="00D64310" w:rsidRPr="005A3205" w:rsidRDefault="00D64310" w:rsidP="003F387D">
            <w:pPr>
              <w:jc w:val="both"/>
            </w:pPr>
            <w:r w:rsidRPr="005A3205">
              <w:t>1 biļete</w:t>
            </w:r>
          </w:p>
        </w:tc>
        <w:tc>
          <w:tcPr>
            <w:tcW w:w="1985" w:type="dxa"/>
            <w:tcBorders>
              <w:top w:val="single" w:sz="4" w:space="0" w:color="auto"/>
              <w:left w:val="single" w:sz="4" w:space="0" w:color="auto"/>
              <w:bottom w:val="single" w:sz="4" w:space="0" w:color="auto"/>
              <w:right w:val="single" w:sz="4" w:space="0" w:color="auto"/>
            </w:tcBorders>
          </w:tcPr>
          <w:p w14:paraId="4BA9E3F0" w14:textId="77777777" w:rsidR="00D64310" w:rsidRPr="005A3205" w:rsidRDefault="00D64310" w:rsidP="003F387D">
            <w:pPr>
              <w:jc w:val="both"/>
            </w:pPr>
          </w:p>
        </w:tc>
      </w:tr>
      <w:tr w:rsidR="00D64310" w:rsidRPr="005A3205" w14:paraId="05DB3ED4"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6C822972" w14:textId="77777777" w:rsidR="00D64310" w:rsidRPr="005A3205" w:rsidRDefault="00D64310" w:rsidP="003F387D">
            <w:pPr>
              <w:contextualSpacing/>
              <w:jc w:val="center"/>
            </w:pPr>
            <w:r w:rsidRPr="005A3205">
              <w:t>1.4.</w:t>
            </w:r>
          </w:p>
        </w:tc>
        <w:tc>
          <w:tcPr>
            <w:tcW w:w="4678" w:type="dxa"/>
            <w:tcBorders>
              <w:top w:val="single" w:sz="4" w:space="0" w:color="auto"/>
              <w:left w:val="single" w:sz="4" w:space="0" w:color="auto"/>
              <w:bottom w:val="single" w:sz="4" w:space="0" w:color="auto"/>
              <w:right w:val="single" w:sz="4" w:space="0" w:color="auto"/>
            </w:tcBorders>
            <w:hideMark/>
          </w:tcPr>
          <w:p w14:paraId="587CEE1A" w14:textId="77777777" w:rsidR="00D64310" w:rsidRPr="005A3205" w:rsidRDefault="00D64310" w:rsidP="003F387D">
            <w:pPr>
              <w:contextualSpacing/>
              <w:jc w:val="both"/>
            </w:pPr>
            <w:r w:rsidRPr="005A3205">
              <w:t xml:space="preserve">aviotransporta biļetes noformēšana un piegāde, ja biļete rezervēta </w:t>
            </w:r>
            <w:proofErr w:type="spellStart"/>
            <w:r w:rsidRPr="005A3205">
              <w:rPr>
                <w:i/>
              </w:rPr>
              <w:t>on-line</w:t>
            </w:r>
            <w:proofErr w:type="spellEnd"/>
            <w:r w:rsidRPr="005A3205">
              <w:t xml:space="preserve"> rezervēšanas sistēmā </w:t>
            </w:r>
          </w:p>
        </w:tc>
        <w:tc>
          <w:tcPr>
            <w:tcW w:w="2126" w:type="dxa"/>
            <w:tcBorders>
              <w:top w:val="single" w:sz="4" w:space="0" w:color="auto"/>
              <w:left w:val="single" w:sz="4" w:space="0" w:color="auto"/>
              <w:bottom w:val="single" w:sz="4" w:space="0" w:color="auto"/>
              <w:right w:val="single" w:sz="4" w:space="0" w:color="auto"/>
            </w:tcBorders>
            <w:hideMark/>
          </w:tcPr>
          <w:p w14:paraId="4BC746AB" w14:textId="77777777" w:rsidR="00D64310" w:rsidRPr="005A3205" w:rsidRDefault="00D64310" w:rsidP="003F387D">
            <w:pPr>
              <w:jc w:val="both"/>
            </w:pPr>
            <w:r w:rsidRPr="005A3205">
              <w:t>1 biļete</w:t>
            </w:r>
          </w:p>
        </w:tc>
        <w:tc>
          <w:tcPr>
            <w:tcW w:w="1985" w:type="dxa"/>
            <w:tcBorders>
              <w:top w:val="single" w:sz="4" w:space="0" w:color="auto"/>
              <w:left w:val="single" w:sz="4" w:space="0" w:color="auto"/>
              <w:bottom w:val="single" w:sz="4" w:space="0" w:color="auto"/>
              <w:right w:val="single" w:sz="4" w:space="0" w:color="auto"/>
            </w:tcBorders>
          </w:tcPr>
          <w:p w14:paraId="36EEE530" w14:textId="77777777" w:rsidR="00D64310" w:rsidRPr="005A3205" w:rsidRDefault="00D64310" w:rsidP="003F387D">
            <w:pPr>
              <w:jc w:val="both"/>
              <w:rPr>
                <w:vertAlign w:val="superscript"/>
              </w:rPr>
            </w:pPr>
          </w:p>
        </w:tc>
      </w:tr>
      <w:tr w:rsidR="00D64310" w:rsidRPr="005A3205" w14:paraId="666DC98D"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705FD11" w14:textId="77777777" w:rsidR="00D64310" w:rsidRPr="005A3205" w:rsidRDefault="00D64310" w:rsidP="003F387D">
            <w:pPr>
              <w:contextualSpacing/>
              <w:jc w:val="center"/>
              <w:rPr>
                <w:b/>
              </w:rPr>
            </w:pPr>
            <w:r w:rsidRPr="005A3205">
              <w:rPr>
                <w:b/>
              </w:rPr>
              <w:t>2.</w:t>
            </w:r>
          </w:p>
        </w:tc>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CA5BE7" w14:textId="77777777" w:rsidR="00D64310" w:rsidRPr="005A3205" w:rsidRDefault="00D64310" w:rsidP="003F387D">
            <w:pPr>
              <w:contextualSpacing/>
              <w:jc w:val="both"/>
              <w:rPr>
                <w:b/>
              </w:rPr>
            </w:pPr>
            <w:r w:rsidRPr="005A3205">
              <w:rPr>
                <w:b/>
              </w:rPr>
              <w:t>Autotransporta biļešu rezervēšana:</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3487E2" w14:textId="77777777" w:rsidR="00D64310" w:rsidRPr="005A3205" w:rsidRDefault="00D64310" w:rsidP="003F387D">
            <w:pPr>
              <w:jc w:val="both"/>
            </w:pP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4DB035" w14:textId="77777777" w:rsidR="00D64310" w:rsidRPr="005A3205" w:rsidRDefault="00D64310" w:rsidP="003F387D">
            <w:pPr>
              <w:jc w:val="both"/>
              <w:rPr>
                <w:vertAlign w:val="superscript"/>
              </w:rPr>
            </w:pPr>
          </w:p>
        </w:tc>
      </w:tr>
      <w:tr w:rsidR="00D64310" w:rsidRPr="005A3205" w14:paraId="1DC31B0A"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1CDA206F" w14:textId="77777777" w:rsidR="00D64310" w:rsidRPr="005A3205" w:rsidRDefault="00D64310" w:rsidP="003F387D">
            <w:pPr>
              <w:contextualSpacing/>
              <w:jc w:val="center"/>
            </w:pPr>
            <w:r w:rsidRPr="005A3205">
              <w:t>2.1.</w:t>
            </w:r>
          </w:p>
        </w:tc>
        <w:tc>
          <w:tcPr>
            <w:tcW w:w="4678" w:type="dxa"/>
            <w:tcBorders>
              <w:top w:val="single" w:sz="4" w:space="0" w:color="auto"/>
              <w:left w:val="single" w:sz="4" w:space="0" w:color="auto"/>
              <w:bottom w:val="single" w:sz="4" w:space="0" w:color="auto"/>
              <w:right w:val="single" w:sz="4" w:space="0" w:color="auto"/>
            </w:tcBorders>
            <w:hideMark/>
          </w:tcPr>
          <w:p w14:paraId="771AFF9D" w14:textId="77777777" w:rsidR="00D64310" w:rsidRPr="005A3205" w:rsidRDefault="00D64310" w:rsidP="003F387D">
            <w:pPr>
              <w:contextualSpacing/>
              <w:jc w:val="both"/>
            </w:pPr>
            <w:r w:rsidRPr="005A3205">
              <w:t>autotransporta biļetes rezervēšana un piegāde</w:t>
            </w:r>
          </w:p>
        </w:tc>
        <w:tc>
          <w:tcPr>
            <w:tcW w:w="2126" w:type="dxa"/>
            <w:tcBorders>
              <w:top w:val="single" w:sz="4" w:space="0" w:color="auto"/>
              <w:left w:val="single" w:sz="4" w:space="0" w:color="auto"/>
              <w:bottom w:val="single" w:sz="4" w:space="0" w:color="auto"/>
              <w:right w:val="single" w:sz="4" w:space="0" w:color="auto"/>
            </w:tcBorders>
            <w:hideMark/>
          </w:tcPr>
          <w:p w14:paraId="61CD1A33" w14:textId="77777777" w:rsidR="00D64310" w:rsidRPr="005A3205" w:rsidRDefault="00D64310" w:rsidP="003F387D">
            <w:pPr>
              <w:jc w:val="both"/>
            </w:pPr>
            <w:r w:rsidRPr="005A3205">
              <w:t>1 biļete</w:t>
            </w:r>
          </w:p>
        </w:tc>
        <w:tc>
          <w:tcPr>
            <w:tcW w:w="1985" w:type="dxa"/>
            <w:tcBorders>
              <w:top w:val="single" w:sz="4" w:space="0" w:color="auto"/>
              <w:left w:val="single" w:sz="4" w:space="0" w:color="auto"/>
              <w:bottom w:val="single" w:sz="4" w:space="0" w:color="auto"/>
              <w:right w:val="single" w:sz="4" w:space="0" w:color="auto"/>
            </w:tcBorders>
          </w:tcPr>
          <w:p w14:paraId="14731396" w14:textId="77777777" w:rsidR="00D64310" w:rsidRPr="005A3205" w:rsidRDefault="00D64310" w:rsidP="003F387D">
            <w:pPr>
              <w:jc w:val="both"/>
              <w:rPr>
                <w:vertAlign w:val="superscript"/>
              </w:rPr>
            </w:pPr>
          </w:p>
        </w:tc>
      </w:tr>
      <w:tr w:rsidR="00D64310" w:rsidRPr="005A3205" w14:paraId="4F47AA05"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60F1154A" w14:textId="77777777" w:rsidR="00D64310" w:rsidRPr="005A3205" w:rsidRDefault="00D64310" w:rsidP="003F387D">
            <w:pPr>
              <w:contextualSpacing/>
              <w:jc w:val="center"/>
            </w:pPr>
            <w:r w:rsidRPr="005A3205">
              <w:t>2.2.</w:t>
            </w:r>
          </w:p>
        </w:tc>
        <w:tc>
          <w:tcPr>
            <w:tcW w:w="4678" w:type="dxa"/>
            <w:tcBorders>
              <w:top w:val="single" w:sz="4" w:space="0" w:color="auto"/>
              <w:left w:val="single" w:sz="4" w:space="0" w:color="auto"/>
              <w:bottom w:val="single" w:sz="4" w:space="0" w:color="auto"/>
              <w:right w:val="single" w:sz="4" w:space="0" w:color="auto"/>
            </w:tcBorders>
          </w:tcPr>
          <w:p w14:paraId="1BCA9CBD" w14:textId="77777777" w:rsidR="00D64310" w:rsidRPr="005A3205" w:rsidRDefault="00D64310" w:rsidP="003F387D">
            <w:pPr>
              <w:contextualSpacing/>
              <w:jc w:val="both"/>
            </w:pPr>
            <w:r w:rsidRPr="005A3205">
              <w:t>autotransporta biļetes maiņa un piegāde</w:t>
            </w:r>
          </w:p>
        </w:tc>
        <w:tc>
          <w:tcPr>
            <w:tcW w:w="2126" w:type="dxa"/>
            <w:tcBorders>
              <w:top w:val="single" w:sz="4" w:space="0" w:color="auto"/>
              <w:left w:val="single" w:sz="4" w:space="0" w:color="auto"/>
              <w:bottom w:val="single" w:sz="4" w:space="0" w:color="auto"/>
              <w:right w:val="single" w:sz="4" w:space="0" w:color="auto"/>
            </w:tcBorders>
          </w:tcPr>
          <w:p w14:paraId="46EBC4DE" w14:textId="77777777" w:rsidR="00D64310" w:rsidRPr="005A3205" w:rsidRDefault="00D64310" w:rsidP="003F387D">
            <w:pPr>
              <w:jc w:val="both"/>
            </w:pPr>
            <w:r w:rsidRPr="005A3205">
              <w:t>1 biļete</w:t>
            </w:r>
          </w:p>
        </w:tc>
        <w:tc>
          <w:tcPr>
            <w:tcW w:w="1985" w:type="dxa"/>
            <w:tcBorders>
              <w:top w:val="single" w:sz="4" w:space="0" w:color="auto"/>
              <w:left w:val="single" w:sz="4" w:space="0" w:color="auto"/>
              <w:bottom w:val="single" w:sz="4" w:space="0" w:color="auto"/>
              <w:right w:val="single" w:sz="4" w:space="0" w:color="auto"/>
            </w:tcBorders>
          </w:tcPr>
          <w:p w14:paraId="5DEC5A0E" w14:textId="77777777" w:rsidR="00D64310" w:rsidRPr="005A3205" w:rsidRDefault="00D64310" w:rsidP="003F387D">
            <w:pPr>
              <w:jc w:val="both"/>
              <w:rPr>
                <w:vertAlign w:val="superscript"/>
              </w:rPr>
            </w:pPr>
          </w:p>
        </w:tc>
      </w:tr>
      <w:tr w:rsidR="00D64310" w:rsidRPr="005A3205" w14:paraId="610D760D"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0B5260FB" w14:textId="77777777" w:rsidR="00D64310" w:rsidRPr="005A3205" w:rsidRDefault="00D64310" w:rsidP="003F387D">
            <w:pPr>
              <w:contextualSpacing/>
              <w:jc w:val="center"/>
            </w:pPr>
            <w:r w:rsidRPr="005A3205">
              <w:t>2.3.</w:t>
            </w:r>
          </w:p>
        </w:tc>
        <w:tc>
          <w:tcPr>
            <w:tcW w:w="4678" w:type="dxa"/>
            <w:tcBorders>
              <w:top w:val="single" w:sz="4" w:space="0" w:color="auto"/>
              <w:left w:val="single" w:sz="4" w:space="0" w:color="auto"/>
              <w:bottom w:val="single" w:sz="4" w:space="0" w:color="auto"/>
              <w:right w:val="single" w:sz="4" w:space="0" w:color="auto"/>
            </w:tcBorders>
          </w:tcPr>
          <w:p w14:paraId="725F2485" w14:textId="77777777" w:rsidR="00D64310" w:rsidRPr="005A3205" w:rsidRDefault="00D64310" w:rsidP="003F387D">
            <w:pPr>
              <w:contextualSpacing/>
              <w:jc w:val="both"/>
            </w:pPr>
            <w:r w:rsidRPr="005A3205">
              <w:t>autotransporta biļetes atcelšana</w:t>
            </w:r>
          </w:p>
        </w:tc>
        <w:tc>
          <w:tcPr>
            <w:tcW w:w="2126" w:type="dxa"/>
            <w:tcBorders>
              <w:top w:val="single" w:sz="4" w:space="0" w:color="auto"/>
              <w:left w:val="single" w:sz="4" w:space="0" w:color="auto"/>
              <w:bottom w:val="single" w:sz="4" w:space="0" w:color="auto"/>
              <w:right w:val="single" w:sz="4" w:space="0" w:color="auto"/>
            </w:tcBorders>
          </w:tcPr>
          <w:p w14:paraId="4708EA04" w14:textId="77777777" w:rsidR="00D64310" w:rsidRPr="005A3205" w:rsidRDefault="00D64310" w:rsidP="003F387D">
            <w:pPr>
              <w:jc w:val="both"/>
            </w:pPr>
            <w:r w:rsidRPr="005A3205">
              <w:t>1 biļete</w:t>
            </w:r>
          </w:p>
        </w:tc>
        <w:tc>
          <w:tcPr>
            <w:tcW w:w="1985" w:type="dxa"/>
            <w:tcBorders>
              <w:top w:val="single" w:sz="4" w:space="0" w:color="auto"/>
              <w:left w:val="single" w:sz="4" w:space="0" w:color="auto"/>
              <w:bottom w:val="single" w:sz="4" w:space="0" w:color="auto"/>
              <w:right w:val="single" w:sz="4" w:space="0" w:color="auto"/>
            </w:tcBorders>
          </w:tcPr>
          <w:p w14:paraId="3C068447" w14:textId="77777777" w:rsidR="00D64310" w:rsidRPr="005A3205" w:rsidRDefault="00D64310" w:rsidP="003F387D">
            <w:pPr>
              <w:jc w:val="both"/>
              <w:rPr>
                <w:vertAlign w:val="superscript"/>
              </w:rPr>
            </w:pPr>
          </w:p>
        </w:tc>
      </w:tr>
      <w:tr w:rsidR="00D64310" w:rsidRPr="005A3205" w14:paraId="23EE8B77"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76BDE4" w14:textId="77777777" w:rsidR="00D64310" w:rsidRPr="005A3205" w:rsidRDefault="00D64310" w:rsidP="003F387D">
            <w:pPr>
              <w:contextualSpacing/>
              <w:jc w:val="center"/>
              <w:rPr>
                <w:b/>
              </w:rPr>
            </w:pPr>
            <w:r w:rsidRPr="005A3205">
              <w:rPr>
                <w:b/>
              </w:rPr>
              <w:t>3.</w:t>
            </w:r>
          </w:p>
        </w:tc>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5FC69E" w14:textId="77777777" w:rsidR="00D64310" w:rsidRPr="005A3205" w:rsidRDefault="00D64310" w:rsidP="003F387D">
            <w:pPr>
              <w:contextualSpacing/>
              <w:jc w:val="both"/>
              <w:rPr>
                <w:b/>
              </w:rPr>
            </w:pPr>
            <w:r w:rsidRPr="005A3205">
              <w:rPr>
                <w:b/>
              </w:rPr>
              <w:t>Dzelzceļa transporta biļešu rezervēšana:</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537FBA" w14:textId="77777777" w:rsidR="00D64310" w:rsidRPr="005A3205" w:rsidRDefault="00D64310" w:rsidP="003F387D">
            <w:pPr>
              <w:jc w:val="both"/>
            </w:pP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57E4BB" w14:textId="77777777" w:rsidR="00D64310" w:rsidRPr="005A3205" w:rsidRDefault="00D64310" w:rsidP="003F387D">
            <w:pPr>
              <w:jc w:val="both"/>
              <w:rPr>
                <w:vertAlign w:val="superscript"/>
              </w:rPr>
            </w:pPr>
          </w:p>
        </w:tc>
      </w:tr>
      <w:tr w:rsidR="00D64310" w:rsidRPr="005A3205" w14:paraId="774B46C4"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11690A2F" w14:textId="77777777" w:rsidR="00D64310" w:rsidRPr="005A3205" w:rsidRDefault="00D64310" w:rsidP="003F387D">
            <w:pPr>
              <w:contextualSpacing/>
              <w:jc w:val="center"/>
            </w:pPr>
            <w:r w:rsidRPr="005A3205">
              <w:t>3.1.</w:t>
            </w:r>
          </w:p>
        </w:tc>
        <w:tc>
          <w:tcPr>
            <w:tcW w:w="4678" w:type="dxa"/>
            <w:tcBorders>
              <w:top w:val="single" w:sz="4" w:space="0" w:color="auto"/>
              <w:left w:val="single" w:sz="4" w:space="0" w:color="auto"/>
              <w:bottom w:val="single" w:sz="4" w:space="0" w:color="auto"/>
              <w:right w:val="single" w:sz="4" w:space="0" w:color="auto"/>
            </w:tcBorders>
            <w:hideMark/>
          </w:tcPr>
          <w:p w14:paraId="05B863AA" w14:textId="77777777" w:rsidR="00D64310" w:rsidRPr="005A3205" w:rsidRDefault="00D64310" w:rsidP="003F387D">
            <w:pPr>
              <w:contextualSpacing/>
              <w:jc w:val="both"/>
            </w:pPr>
            <w:r w:rsidRPr="005A3205">
              <w:t>dzelzceļa transporta biļetes rezervēšana un piegāde</w:t>
            </w:r>
          </w:p>
        </w:tc>
        <w:tc>
          <w:tcPr>
            <w:tcW w:w="2126" w:type="dxa"/>
            <w:tcBorders>
              <w:top w:val="single" w:sz="4" w:space="0" w:color="auto"/>
              <w:left w:val="single" w:sz="4" w:space="0" w:color="auto"/>
              <w:bottom w:val="single" w:sz="4" w:space="0" w:color="auto"/>
              <w:right w:val="single" w:sz="4" w:space="0" w:color="auto"/>
            </w:tcBorders>
            <w:hideMark/>
          </w:tcPr>
          <w:p w14:paraId="0DD41D88" w14:textId="77777777" w:rsidR="00D64310" w:rsidRPr="005A3205" w:rsidRDefault="00D64310" w:rsidP="003F387D">
            <w:pPr>
              <w:jc w:val="both"/>
            </w:pPr>
            <w:r w:rsidRPr="005A3205">
              <w:t>1 biļete</w:t>
            </w:r>
          </w:p>
        </w:tc>
        <w:tc>
          <w:tcPr>
            <w:tcW w:w="1985" w:type="dxa"/>
            <w:tcBorders>
              <w:top w:val="single" w:sz="4" w:space="0" w:color="auto"/>
              <w:left w:val="single" w:sz="4" w:space="0" w:color="auto"/>
              <w:bottom w:val="single" w:sz="4" w:space="0" w:color="auto"/>
              <w:right w:val="single" w:sz="4" w:space="0" w:color="auto"/>
            </w:tcBorders>
          </w:tcPr>
          <w:p w14:paraId="1D7D9F0C" w14:textId="77777777" w:rsidR="00D64310" w:rsidRPr="005A3205" w:rsidRDefault="00D64310" w:rsidP="003F387D">
            <w:pPr>
              <w:jc w:val="both"/>
              <w:rPr>
                <w:vertAlign w:val="superscript"/>
              </w:rPr>
            </w:pPr>
          </w:p>
        </w:tc>
      </w:tr>
      <w:tr w:rsidR="00D64310" w:rsidRPr="005A3205" w14:paraId="747D2E03"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1DE6C6A0" w14:textId="77777777" w:rsidR="00D64310" w:rsidRPr="005A3205" w:rsidRDefault="00D64310" w:rsidP="003F387D">
            <w:pPr>
              <w:contextualSpacing/>
              <w:jc w:val="center"/>
            </w:pPr>
            <w:r w:rsidRPr="005A3205">
              <w:t>3.2.</w:t>
            </w:r>
          </w:p>
        </w:tc>
        <w:tc>
          <w:tcPr>
            <w:tcW w:w="4678" w:type="dxa"/>
            <w:tcBorders>
              <w:top w:val="single" w:sz="4" w:space="0" w:color="auto"/>
              <w:left w:val="single" w:sz="4" w:space="0" w:color="auto"/>
              <w:bottom w:val="single" w:sz="4" w:space="0" w:color="auto"/>
              <w:right w:val="single" w:sz="4" w:space="0" w:color="auto"/>
            </w:tcBorders>
          </w:tcPr>
          <w:p w14:paraId="395EBC45" w14:textId="77777777" w:rsidR="00D64310" w:rsidRPr="005A3205" w:rsidRDefault="00D64310" w:rsidP="003F387D">
            <w:pPr>
              <w:contextualSpacing/>
              <w:jc w:val="both"/>
            </w:pPr>
            <w:r w:rsidRPr="005A3205">
              <w:t>dzelzceļa transporta biļetes maiņa un piegāde</w:t>
            </w:r>
          </w:p>
        </w:tc>
        <w:tc>
          <w:tcPr>
            <w:tcW w:w="2126" w:type="dxa"/>
            <w:tcBorders>
              <w:top w:val="single" w:sz="4" w:space="0" w:color="auto"/>
              <w:left w:val="single" w:sz="4" w:space="0" w:color="auto"/>
              <w:bottom w:val="single" w:sz="4" w:space="0" w:color="auto"/>
              <w:right w:val="single" w:sz="4" w:space="0" w:color="auto"/>
            </w:tcBorders>
          </w:tcPr>
          <w:p w14:paraId="02697C3C" w14:textId="77777777" w:rsidR="00D64310" w:rsidRPr="005A3205" w:rsidRDefault="00D64310" w:rsidP="003F387D">
            <w:pPr>
              <w:jc w:val="both"/>
            </w:pPr>
            <w:r w:rsidRPr="005A3205">
              <w:t>1 biļete</w:t>
            </w:r>
          </w:p>
        </w:tc>
        <w:tc>
          <w:tcPr>
            <w:tcW w:w="1985" w:type="dxa"/>
            <w:tcBorders>
              <w:top w:val="single" w:sz="4" w:space="0" w:color="auto"/>
              <w:left w:val="single" w:sz="4" w:space="0" w:color="auto"/>
              <w:bottom w:val="single" w:sz="4" w:space="0" w:color="auto"/>
              <w:right w:val="single" w:sz="4" w:space="0" w:color="auto"/>
            </w:tcBorders>
          </w:tcPr>
          <w:p w14:paraId="23CFC31E" w14:textId="77777777" w:rsidR="00D64310" w:rsidRPr="005A3205" w:rsidRDefault="00D64310" w:rsidP="003F387D">
            <w:pPr>
              <w:jc w:val="both"/>
              <w:rPr>
                <w:vertAlign w:val="superscript"/>
              </w:rPr>
            </w:pPr>
          </w:p>
        </w:tc>
      </w:tr>
      <w:tr w:rsidR="00D64310" w:rsidRPr="005A3205" w14:paraId="0DCA12F8"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015B3150" w14:textId="77777777" w:rsidR="00D64310" w:rsidRPr="005A3205" w:rsidRDefault="00D64310" w:rsidP="003F387D">
            <w:pPr>
              <w:contextualSpacing/>
              <w:jc w:val="center"/>
            </w:pPr>
            <w:r w:rsidRPr="005A3205">
              <w:t>3.3.</w:t>
            </w:r>
          </w:p>
        </w:tc>
        <w:tc>
          <w:tcPr>
            <w:tcW w:w="4678" w:type="dxa"/>
            <w:tcBorders>
              <w:top w:val="single" w:sz="4" w:space="0" w:color="auto"/>
              <w:left w:val="single" w:sz="4" w:space="0" w:color="auto"/>
              <w:bottom w:val="single" w:sz="4" w:space="0" w:color="auto"/>
              <w:right w:val="single" w:sz="4" w:space="0" w:color="auto"/>
            </w:tcBorders>
          </w:tcPr>
          <w:p w14:paraId="227F863B" w14:textId="77777777" w:rsidR="00D64310" w:rsidRPr="005A3205" w:rsidRDefault="00D64310" w:rsidP="003F387D">
            <w:pPr>
              <w:contextualSpacing/>
              <w:jc w:val="both"/>
            </w:pPr>
            <w:r w:rsidRPr="005A3205">
              <w:t>dzelzceļa transporta biļetes atcelšana</w:t>
            </w:r>
          </w:p>
        </w:tc>
        <w:tc>
          <w:tcPr>
            <w:tcW w:w="2126" w:type="dxa"/>
            <w:tcBorders>
              <w:top w:val="single" w:sz="4" w:space="0" w:color="auto"/>
              <w:left w:val="single" w:sz="4" w:space="0" w:color="auto"/>
              <w:bottom w:val="single" w:sz="4" w:space="0" w:color="auto"/>
              <w:right w:val="single" w:sz="4" w:space="0" w:color="auto"/>
            </w:tcBorders>
          </w:tcPr>
          <w:p w14:paraId="114D59CF" w14:textId="77777777" w:rsidR="00D64310" w:rsidRPr="005A3205" w:rsidRDefault="00D64310" w:rsidP="003F387D">
            <w:pPr>
              <w:jc w:val="both"/>
            </w:pPr>
            <w:r w:rsidRPr="005A3205">
              <w:t>1 biļete</w:t>
            </w:r>
          </w:p>
        </w:tc>
        <w:tc>
          <w:tcPr>
            <w:tcW w:w="1985" w:type="dxa"/>
            <w:tcBorders>
              <w:top w:val="single" w:sz="4" w:space="0" w:color="auto"/>
              <w:left w:val="single" w:sz="4" w:space="0" w:color="auto"/>
              <w:bottom w:val="single" w:sz="4" w:space="0" w:color="auto"/>
              <w:right w:val="single" w:sz="4" w:space="0" w:color="auto"/>
            </w:tcBorders>
          </w:tcPr>
          <w:p w14:paraId="5F7B070B" w14:textId="77777777" w:rsidR="00D64310" w:rsidRPr="005A3205" w:rsidRDefault="00D64310" w:rsidP="003F387D">
            <w:pPr>
              <w:jc w:val="both"/>
              <w:rPr>
                <w:vertAlign w:val="superscript"/>
              </w:rPr>
            </w:pPr>
          </w:p>
        </w:tc>
      </w:tr>
      <w:tr w:rsidR="00D64310" w:rsidRPr="005A3205" w14:paraId="60D814C9"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C466759" w14:textId="77777777" w:rsidR="00D64310" w:rsidRPr="005A3205" w:rsidRDefault="00D64310" w:rsidP="003F387D">
            <w:pPr>
              <w:contextualSpacing/>
              <w:jc w:val="center"/>
              <w:rPr>
                <w:b/>
              </w:rPr>
            </w:pPr>
            <w:r w:rsidRPr="005A3205">
              <w:rPr>
                <w:b/>
              </w:rPr>
              <w:t>4.</w:t>
            </w:r>
          </w:p>
        </w:tc>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F77E19" w14:textId="77777777" w:rsidR="00D64310" w:rsidRPr="005A3205" w:rsidRDefault="00D64310" w:rsidP="003F387D">
            <w:pPr>
              <w:contextualSpacing/>
              <w:jc w:val="both"/>
              <w:rPr>
                <w:b/>
              </w:rPr>
            </w:pPr>
            <w:r w:rsidRPr="005A3205">
              <w:rPr>
                <w:b/>
              </w:rPr>
              <w:t>Ūdenstransporta biļešu rezervēšana:</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AD6AD5" w14:textId="77777777" w:rsidR="00D64310" w:rsidRPr="005A3205" w:rsidRDefault="00D64310" w:rsidP="003F387D">
            <w:pPr>
              <w:jc w:val="both"/>
            </w:pP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E860D9" w14:textId="77777777" w:rsidR="00D64310" w:rsidRPr="005A3205" w:rsidRDefault="00D64310" w:rsidP="003F387D">
            <w:pPr>
              <w:jc w:val="both"/>
              <w:rPr>
                <w:vertAlign w:val="superscript"/>
              </w:rPr>
            </w:pPr>
          </w:p>
        </w:tc>
      </w:tr>
      <w:tr w:rsidR="00D64310" w:rsidRPr="005A3205" w14:paraId="0130318B"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5CA24673" w14:textId="77777777" w:rsidR="00D64310" w:rsidRPr="005A3205" w:rsidRDefault="00D64310" w:rsidP="003F387D">
            <w:pPr>
              <w:contextualSpacing/>
              <w:jc w:val="center"/>
            </w:pPr>
            <w:r w:rsidRPr="005A3205">
              <w:t>4.1.</w:t>
            </w:r>
          </w:p>
        </w:tc>
        <w:tc>
          <w:tcPr>
            <w:tcW w:w="4678" w:type="dxa"/>
            <w:tcBorders>
              <w:top w:val="single" w:sz="4" w:space="0" w:color="auto"/>
              <w:left w:val="single" w:sz="4" w:space="0" w:color="auto"/>
              <w:bottom w:val="single" w:sz="4" w:space="0" w:color="auto"/>
              <w:right w:val="single" w:sz="4" w:space="0" w:color="auto"/>
            </w:tcBorders>
            <w:hideMark/>
          </w:tcPr>
          <w:p w14:paraId="5875850A" w14:textId="77777777" w:rsidR="00D64310" w:rsidRPr="005A3205" w:rsidRDefault="00D64310" w:rsidP="003F387D">
            <w:pPr>
              <w:contextualSpacing/>
              <w:jc w:val="both"/>
            </w:pPr>
            <w:r w:rsidRPr="005A3205">
              <w:t xml:space="preserve">ūdenstransporta biļetes rezervēšana un piegāde </w:t>
            </w:r>
          </w:p>
        </w:tc>
        <w:tc>
          <w:tcPr>
            <w:tcW w:w="2126" w:type="dxa"/>
            <w:tcBorders>
              <w:top w:val="single" w:sz="4" w:space="0" w:color="auto"/>
              <w:left w:val="single" w:sz="4" w:space="0" w:color="auto"/>
              <w:bottom w:val="single" w:sz="4" w:space="0" w:color="auto"/>
              <w:right w:val="single" w:sz="4" w:space="0" w:color="auto"/>
            </w:tcBorders>
            <w:hideMark/>
          </w:tcPr>
          <w:p w14:paraId="2F7DB39D" w14:textId="77777777" w:rsidR="00D64310" w:rsidRPr="005A3205" w:rsidRDefault="00D64310" w:rsidP="003F387D">
            <w:pPr>
              <w:jc w:val="both"/>
            </w:pPr>
            <w:r w:rsidRPr="005A3205">
              <w:t>1 biļete</w:t>
            </w:r>
          </w:p>
        </w:tc>
        <w:tc>
          <w:tcPr>
            <w:tcW w:w="1985" w:type="dxa"/>
            <w:tcBorders>
              <w:top w:val="single" w:sz="4" w:space="0" w:color="auto"/>
              <w:left w:val="single" w:sz="4" w:space="0" w:color="auto"/>
              <w:bottom w:val="single" w:sz="4" w:space="0" w:color="auto"/>
              <w:right w:val="single" w:sz="4" w:space="0" w:color="auto"/>
            </w:tcBorders>
          </w:tcPr>
          <w:p w14:paraId="046065DB" w14:textId="77777777" w:rsidR="00D64310" w:rsidRPr="005A3205" w:rsidRDefault="00D64310" w:rsidP="003F387D">
            <w:pPr>
              <w:jc w:val="both"/>
              <w:rPr>
                <w:vertAlign w:val="superscript"/>
              </w:rPr>
            </w:pPr>
          </w:p>
        </w:tc>
      </w:tr>
      <w:tr w:rsidR="00D64310" w:rsidRPr="005A3205" w14:paraId="090B7E23"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30E950B4" w14:textId="77777777" w:rsidR="00D64310" w:rsidRPr="005A3205" w:rsidRDefault="00D64310" w:rsidP="003F387D">
            <w:pPr>
              <w:contextualSpacing/>
              <w:jc w:val="center"/>
            </w:pPr>
            <w:r w:rsidRPr="005A3205">
              <w:t>4.2.</w:t>
            </w:r>
          </w:p>
        </w:tc>
        <w:tc>
          <w:tcPr>
            <w:tcW w:w="4678" w:type="dxa"/>
            <w:tcBorders>
              <w:top w:val="single" w:sz="4" w:space="0" w:color="auto"/>
              <w:left w:val="single" w:sz="4" w:space="0" w:color="auto"/>
              <w:bottom w:val="single" w:sz="4" w:space="0" w:color="auto"/>
              <w:right w:val="single" w:sz="4" w:space="0" w:color="auto"/>
            </w:tcBorders>
          </w:tcPr>
          <w:p w14:paraId="01C9CD81" w14:textId="77777777" w:rsidR="00D64310" w:rsidRPr="005A3205" w:rsidRDefault="00D64310" w:rsidP="003F387D">
            <w:pPr>
              <w:contextualSpacing/>
              <w:jc w:val="both"/>
            </w:pPr>
            <w:r w:rsidRPr="005A3205">
              <w:t>ūdenstransporta biļetes maiņa un piegāde</w:t>
            </w:r>
          </w:p>
        </w:tc>
        <w:tc>
          <w:tcPr>
            <w:tcW w:w="2126" w:type="dxa"/>
            <w:tcBorders>
              <w:top w:val="single" w:sz="4" w:space="0" w:color="auto"/>
              <w:left w:val="single" w:sz="4" w:space="0" w:color="auto"/>
              <w:bottom w:val="single" w:sz="4" w:space="0" w:color="auto"/>
              <w:right w:val="single" w:sz="4" w:space="0" w:color="auto"/>
            </w:tcBorders>
          </w:tcPr>
          <w:p w14:paraId="35DD911D" w14:textId="77777777" w:rsidR="00D64310" w:rsidRPr="005A3205" w:rsidRDefault="00D64310" w:rsidP="003F387D">
            <w:pPr>
              <w:jc w:val="both"/>
            </w:pPr>
            <w:r w:rsidRPr="005A3205">
              <w:t>1 biļete</w:t>
            </w:r>
          </w:p>
        </w:tc>
        <w:tc>
          <w:tcPr>
            <w:tcW w:w="1985" w:type="dxa"/>
            <w:tcBorders>
              <w:top w:val="single" w:sz="4" w:space="0" w:color="auto"/>
              <w:left w:val="single" w:sz="4" w:space="0" w:color="auto"/>
              <w:bottom w:val="single" w:sz="4" w:space="0" w:color="auto"/>
              <w:right w:val="single" w:sz="4" w:space="0" w:color="auto"/>
            </w:tcBorders>
          </w:tcPr>
          <w:p w14:paraId="1014CD0F" w14:textId="77777777" w:rsidR="00D64310" w:rsidRPr="005A3205" w:rsidRDefault="00D64310" w:rsidP="003F387D">
            <w:pPr>
              <w:jc w:val="both"/>
              <w:rPr>
                <w:vertAlign w:val="superscript"/>
              </w:rPr>
            </w:pPr>
          </w:p>
        </w:tc>
      </w:tr>
      <w:tr w:rsidR="00D64310" w:rsidRPr="005A3205" w14:paraId="61586DAE"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18F2B559" w14:textId="77777777" w:rsidR="00D64310" w:rsidRPr="005A3205" w:rsidRDefault="00D64310" w:rsidP="003F387D">
            <w:pPr>
              <w:contextualSpacing/>
              <w:jc w:val="center"/>
            </w:pPr>
            <w:r w:rsidRPr="005A3205">
              <w:t>4.3.</w:t>
            </w:r>
          </w:p>
        </w:tc>
        <w:tc>
          <w:tcPr>
            <w:tcW w:w="4678" w:type="dxa"/>
            <w:tcBorders>
              <w:top w:val="single" w:sz="4" w:space="0" w:color="auto"/>
              <w:left w:val="single" w:sz="4" w:space="0" w:color="auto"/>
              <w:bottom w:val="single" w:sz="4" w:space="0" w:color="auto"/>
              <w:right w:val="single" w:sz="4" w:space="0" w:color="auto"/>
            </w:tcBorders>
          </w:tcPr>
          <w:p w14:paraId="3223C663" w14:textId="77777777" w:rsidR="00D64310" w:rsidRPr="005A3205" w:rsidRDefault="00D64310" w:rsidP="003F387D">
            <w:pPr>
              <w:contextualSpacing/>
              <w:jc w:val="both"/>
            </w:pPr>
            <w:r w:rsidRPr="005A3205">
              <w:t>ūdenstransporta biļetes atcelšana</w:t>
            </w:r>
          </w:p>
        </w:tc>
        <w:tc>
          <w:tcPr>
            <w:tcW w:w="2126" w:type="dxa"/>
            <w:tcBorders>
              <w:top w:val="single" w:sz="4" w:space="0" w:color="auto"/>
              <w:left w:val="single" w:sz="4" w:space="0" w:color="auto"/>
              <w:bottom w:val="single" w:sz="4" w:space="0" w:color="auto"/>
              <w:right w:val="single" w:sz="4" w:space="0" w:color="auto"/>
            </w:tcBorders>
          </w:tcPr>
          <w:p w14:paraId="217EA081" w14:textId="77777777" w:rsidR="00D64310" w:rsidRPr="005A3205" w:rsidRDefault="00D64310" w:rsidP="003F387D">
            <w:pPr>
              <w:jc w:val="both"/>
            </w:pPr>
            <w:r w:rsidRPr="005A3205">
              <w:t>1 biļete</w:t>
            </w:r>
          </w:p>
        </w:tc>
        <w:tc>
          <w:tcPr>
            <w:tcW w:w="1985" w:type="dxa"/>
            <w:tcBorders>
              <w:top w:val="single" w:sz="4" w:space="0" w:color="auto"/>
              <w:left w:val="single" w:sz="4" w:space="0" w:color="auto"/>
              <w:bottom w:val="single" w:sz="4" w:space="0" w:color="auto"/>
              <w:right w:val="single" w:sz="4" w:space="0" w:color="auto"/>
            </w:tcBorders>
          </w:tcPr>
          <w:p w14:paraId="11E034DB" w14:textId="77777777" w:rsidR="00D64310" w:rsidRPr="005A3205" w:rsidRDefault="00D64310" w:rsidP="003F387D">
            <w:pPr>
              <w:jc w:val="both"/>
              <w:rPr>
                <w:vertAlign w:val="superscript"/>
              </w:rPr>
            </w:pPr>
          </w:p>
        </w:tc>
      </w:tr>
      <w:tr w:rsidR="00D64310" w:rsidRPr="005A3205" w14:paraId="1F3A028A"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487ED" w14:textId="77777777" w:rsidR="00D64310" w:rsidRPr="005A3205" w:rsidRDefault="00D64310" w:rsidP="003F387D">
            <w:pPr>
              <w:contextualSpacing/>
              <w:jc w:val="center"/>
              <w:rPr>
                <w:b/>
              </w:rPr>
            </w:pPr>
            <w:r w:rsidRPr="005A3205">
              <w:rPr>
                <w:b/>
              </w:rPr>
              <w:t>5.</w:t>
            </w:r>
          </w:p>
        </w:tc>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98F4F29" w14:textId="77777777" w:rsidR="00D64310" w:rsidRPr="005A3205" w:rsidRDefault="00D64310" w:rsidP="003F387D">
            <w:pPr>
              <w:contextualSpacing/>
              <w:jc w:val="both"/>
              <w:rPr>
                <w:b/>
              </w:rPr>
            </w:pPr>
            <w:r w:rsidRPr="005A3205">
              <w:rPr>
                <w:b/>
              </w:rPr>
              <w:t>Viesnīcas rezervēšana:</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9DCBD5A" w14:textId="77777777" w:rsidR="00D64310" w:rsidRPr="005A3205" w:rsidRDefault="00D64310" w:rsidP="003F387D">
            <w:pPr>
              <w:jc w:val="both"/>
            </w:pP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58D6EC" w14:textId="77777777" w:rsidR="00D64310" w:rsidRPr="005A3205" w:rsidRDefault="00D64310" w:rsidP="003F387D">
            <w:pPr>
              <w:jc w:val="both"/>
              <w:rPr>
                <w:vertAlign w:val="superscript"/>
              </w:rPr>
            </w:pPr>
          </w:p>
        </w:tc>
      </w:tr>
      <w:tr w:rsidR="00D64310" w:rsidRPr="005A3205" w14:paraId="006178EA" w14:textId="77777777" w:rsidTr="003F387D">
        <w:trPr>
          <w:trHeight w:val="559"/>
        </w:trPr>
        <w:tc>
          <w:tcPr>
            <w:tcW w:w="738" w:type="dxa"/>
            <w:tcBorders>
              <w:top w:val="single" w:sz="4" w:space="0" w:color="auto"/>
              <w:left w:val="single" w:sz="4" w:space="0" w:color="auto"/>
              <w:bottom w:val="single" w:sz="4" w:space="0" w:color="auto"/>
              <w:right w:val="single" w:sz="4" w:space="0" w:color="auto"/>
            </w:tcBorders>
            <w:vAlign w:val="center"/>
          </w:tcPr>
          <w:p w14:paraId="0F8023B4" w14:textId="77777777" w:rsidR="00D64310" w:rsidRPr="005A3205" w:rsidRDefault="00D64310" w:rsidP="003F387D">
            <w:pPr>
              <w:contextualSpacing/>
              <w:jc w:val="center"/>
            </w:pPr>
            <w:r w:rsidRPr="005A3205">
              <w:t>5.1.</w:t>
            </w:r>
          </w:p>
        </w:tc>
        <w:tc>
          <w:tcPr>
            <w:tcW w:w="4678" w:type="dxa"/>
            <w:tcBorders>
              <w:top w:val="single" w:sz="4" w:space="0" w:color="auto"/>
              <w:left w:val="single" w:sz="4" w:space="0" w:color="auto"/>
              <w:bottom w:val="single" w:sz="4" w:space="0" w:color="auto"/>
              <w:right w:val="single" w:sz="4" w:space="0" w:color="auto"/>
            </w:tcBorders>
          </w:tcPr>
          <w:p w14:paraId="41E67360" w14:textId="77777777" w:rsidR="00D64310" w:rsidRPr="005A3205" w:rsidRDefault="00D64310" w:rsidP="003F387D">
            <w:pPr>
              <w:contextualSpacing/>
              <w:jc w:val="both"/>
            </w:pPr>
            <w:r w:rsidRPr="005A3205">
              <w:t>viesnīcas rezervēšana, nepieciešamo dokumentu noformēšana un piegāde</w:t>
            </w:r>
          </w:p>
        </w:tc>
        <w:tc>
          <w:tcPr>
            <w:tcW w:w="2126" w:type="dxa"/>
            <w:tcBorders>
              <w:top w:val="single" w:sz="4" w:space="0" w:color="auto"/>
              <w:left w:val="single" w:sz="4" w:space="0" w:color="auto"/>
              <w:bottom w:val="single" w:sz="4" w:space="0" w:color="auto"/>
              <w:right w:val="single" w:sz="4" w:space="0" w:color="auto"/>
            </w:tcBorders>
          </w:tcPr>
          <w:p w14:paraId="40E5128D" w14:textId="77777777" w:rsidR="00D64310" w:rsidRPr="005A3205" w:rsidRDefault="00D64310" w:rsidP="003F387D">
            <w:pPr>
              <w:jc w:val="both"/>
            </w:pPr>
            <w:r w:rsidRPr="005A3205">
              <w:t>1 viesnīcas numura rezervēšana</w:t>
            </w:r>
          </w:p>
        </w:tc>
        <w:tc>
          <w:tcPr>
            <w:tcW w:w="1985" w:type="dxa"/>
            <w:tcBorders>
              <w:top w:val="single" w:sz="4" w:space="0" w:color="auto"/>
              <w:left w:val="single" w:sz="4" w:space="0" w:color="auto"/>
              <w:bottom w:val="single" w:sz="4" w:space="0" w:color="auto"/>
              <w:right w:val="single" w:sz="4" w:space="0" w:color="auto"/>
            </w:tcBorders>
          </w:tcPr>
          <w:p w14:paraId="2F057B8C" w14:textId="77777777" w:rsidR="00D64310" w:rsidRPr="005A3205" w:rsidRDefault="00D64310" w:rsidP="003F387D">
            <w:pPr>
              <w:jc w:val="both"/>
              <w:rPr>
                <w:vertAlign w:val="superscript"/>
              </w:rPr>
            </w:pPr>
          </w:p>
        </w:tc>
      </w:tr>
      <w:tr w:rsidR="00D64310" w:rsidRPr="005A3205" w14:paraId="464E1E33"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36684E53" w14:textId="77777777" w:rsidR="00D64310" w:rsidRPr="005A3205" w:rsidRDefault="00D64310" w:rsidP="003F387D">
            <w:pPr>
              <w:contextualSpacing/>
              <w:jc w:val="center"/>
            </w:pPr>
            <w:r w:rsidRPr="005A3205">
              <w:t>5.2.</w:t>
            </w:r>
          </w:p>
        </w:tc>
        <w:tc>
          <w:tcPr>
            <w:tcW w:w="4678" w:type="dxa"/>
            <w:tcBorders>
              <w:top w:val="single" w:sz="4" w:space="0" w:color="auto"/>
              <w:left w:val="single" w:sz="4" w:space="0" w:color="auto"/>
              <w:bottom w:val="single" w:sz="4" w:space="0" w:color="auto"/>
              <w:right w:val="single" w:sz="4" w:space="0" w:color="auto"/>
            </w:tcBorders>
          </w:tcPr>
          <w:p w14:paraId="5A918B29" w14:textId="77777777" w:rsidR="00D64310" w:rsidRPr="005A3205" w:rsidRDefault="00D64310" w:rsidP="003F387D">
            <w:pPr>
              <w:contextualSpacing/>
              <w:jc w:val="both"/>
            </w:pPr>
            <w:r w:rsidRPr="005A3205">
              <w:t>viesnīcas rezervācijas maiņa, nepieciešamo dokumentu noformēšana un piegāde</w:t>
            </w:r>
          </w:p>
        </w:tc>
        <w:tc>
          <w:tcPr>
            <w:tcW w:w="2126" w:type="dxa"/>
            <w:tcBorders>
              <w:top w:val="single" w:sz="4" w:space="0" w:color="auto"/>
              <w:left w:val="single" w:sz="4" w:space="0" w:color="auto"/>
              <w:bottom w:val="single" w:sz="4" w:space="0" w:color="auto"/>
              <w:right w:val="single" w:sz="4" w:space="0" w:color="auto"/>
            </w:tcBorders>
          </w:tcPr>
          <w:p w14:paraId="1C949749" w14:textId="77777777" w:rsidR="00D64310" w:rsidRPr="005A3205" w:rsidRDefault="00D64310" w:rsidP="003F387D">
            <w:pPr>
              <w:jc w:val="both"/>
            </w:pPr>
            <w:r w:rsidRPr="005A3205">
              <w:t>1 rezervācija</w:t>
            </w:r>
          </w:p>
        </w:tc>
        <w:tc>
          <w:tcPr>
            <w:tcW w:w="1985" w:type="dxa"/>
            <w:tcBorders>
              <w:top w:val="single" w:sz="4" w:space="0" w:color="auto"/>
              <w:left w:val="single" w:sz="4" w:space="0" w:color="auto"/>
              <w:bottom w:val="single" w:sz="4" w:space="0" w:color="auto"/>
              <w:right w:val="single" w:sz="4" w:space="0" w:color="auto"/>
            </w:tcBorders>
          </w:tcPr>
          <w:p w14:paraId="0B7C9ADF" w14:textId="77777777" w:rsidR="00D64310" w:rsidRPr="005A3205" w:rsidRDefault="00D64310" w:rsidP="003F387D">
            <w:pPr>
              <w:jc w:val="both"/>
              <w:rPr>
                <w:vertAlign w:val="superscript"/>
              </w:rPr>
            </w:pPr>
          </w:p>
        </w:tc>
      </w:tr>
      <w:tr w:rsidR="00D64310" w:rsidRPr="005A3205" w14:paraId="7ACCD89B"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3DE9656A" w14:textId="77777777" w:rsidR="00D64310" w:rsidRPr="005A3205" w:rsidRDefault="00D64310" w:rsidP="003F387D">
            <w:pPr>
              <w:contextualSpacing/>
              <w:jc w:val="center"/>
            </w:pPr>
            <w:r w:rsidRPr="005A3205">
              <w:t>5.3.</w:t>
            </w:r>
          </w:p>
        </w:tc>
        <w:tc>
          <w:tcPr>
            <w:tcW w:w="4678" w:type="dxa"/>
            <w:tcBorders>
              <w:top w:val="single" w:sz="4" w:space="0" w:color="auto"/>
              <w:left w:val="single" w:sz="4" w:space="0" w:color="auto"/>
              <w:bottom w:val="single" w:sz="4" w:space="0" w:color="auto"/>
              <w:right w:val="single" w:sz="4" w:space="0" w:color="auto"/>
            </w:tcBorders>
          </w:tcPr>
          <w:p w14:paraId="3DE47A03" w14:textId="77777777" w:rsidR="00D64310" w:rsidRPr="005A3205" w:rsidRDefault="00D64310" w:rsidP="003F387D">
            <w:pPr>
              <w:contextualSpacing/>
              <w:jc w:val="both"/>
            </w:pPr>
            <w:r w:rsidRPr="005A3205">
              <w:t>viesnīcas rezervācijas atcelšana</w:t>
            </w:r>
          </w:p>
        </w:tc>
        <w:tc>
          <w:tcPr>
            <w:tcW w:w="2126" w:type="dxa"/>
            <w:tcBorders>
              <w:top w:val="single" w:sz="4" w:space="0" w:color="auto"/>
              <w:left w:val="single" w:sz="4" w:space="0" w:color="auto"/>
              <w:bottom w:val="single" w:sz="4" w:space="0" w:color="auto"/>
              <w:right w:val="single" w:sz="4" w:space="0" w:color="auto"/>
            </w:tcBorders>
          </w:tcPr>
          <w:p w14:paraId="01298B27" w14:textId="77777777" w:rsidR="00D64310" w:rsidRPr="005A3205" w:rsidRDefault="00D64310" w:rsidP="003F387D">
            <w:pPr>
              <w:jc w:val="both"/>
            </w:pPr>
            <w:r w:rsidRPr="005A3205">
              <w:t>1 rezervācija</w:t>
            </w:r>
          </w:p>
        </w:tc>
        <w:tc>
          <w:tcPr>
            <w:tcW w:w="1985" w:type="dxa"/>
            <w:tcBorders>
              <w:top w:val="single" w:sz="4" w:space="0" w:color="auto"/>
              <w:left w:val="single" w:sz="4" w:space="0" w:color="auto"/>
              <w:bottom w:val="single" w:sz="4" w:space="0" w:color="auto"/>
              <w:right w:val="single" w:sz="4" w:space="0" w:color="auto"/>
            </w:tcBorders>
          </w:tcPr>
          <w:p w14:paraId="31CC0447" w14:textId="77777777" w:rsidR="00D64310" w:rsidRPr="005A3205" w:rsidRDefault="00D64310" w:rsidP="003F387D">
            <w:pPr>
              <w:jc w:val="both"/>
              <w:rPr>
                <w:vertAlign w:val="superscript"/>
              </w:rPr>
            </w:pPr>
          </w:p>
        </w:tc>
      </w:tr>
      <w:tr w:rsidR="00D64310" w:rsidRPr="005A3205" w14:paraId="3252A08C"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9E9C39" w14:textId="77777777" w:rsidR="00D64310" w:rsidRPr="005A3205" w:rsidRDefault="00D64310" w:rsidP="003F387D">
            <w:pPr>
              <w:contextualSpacing/>
              <w:jc w:val="center"/>
              <w:rPr>
                <w:b/>
              </w:rPr>
            </w:pPr>
            <w:r w:rsidRPr="005A3205">
              <w:rPr>
                <w:b/>
              </w:rPr>
              <w:t>6.</w:t>
            </w:r>
          </w:p>
        </w:tc>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DBF3C7" w14:textId="77777777" w:rsidR="00D64310" w:rsidRPr="005A3205" w:rsidRDefault="00D64310" w:rsidP="003F387D">
            <w:pPr>
              <w:contextualSpacing/>
              <w:jc w:val="both"/>
              <w:rPr>
                <w:b/>
              </w:rPr>
            </w:pPr>
            <w:proofErr w:type="spellStart"/>
            <w:r w:rsidRPr="005A3205">
              <w:rPr>
                <w:b/>
              </w:rPr>
              <w:t>Transfēra</w:t>
            </w:r>
            <w:proofErr w:type="spellEnd"/>
            <w:r w:rsidRPr="005A3205">
              <w:rPr>
                <w:b/>
              </w:rPr>
              <w:t xml:space="preserve"> noformēšana:</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23CE31" w14:textId="77777777" w:rsidR="00D64310" w:rsidRPr="005A3205" w:rsidRDefault="00D64310" w:rsidP="003F387D">
            <w:pPr>
              <w:jc w:val="both"/>
            </w:pP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AA10C8" w14:textId="77777777" w:rsidR="00D64310" w:rsidRPr="005A3205" w:rsidRDefault="00D64310" w:rsidP="003F387D">
            <w:pPr>
              <w:jc w:val="both"/>
              <w:rPr>
                <w:vertAlign w:val="superscript"/>
              </w:rPr>
            </w:pPr>
          </w:p>
        </w:tc>
      </w:tr>
      <w:tr w:rsidR="00D64310" w:rsidRPr="005A3205" w14:paraId="7A20DD15"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26E5F72C" w14:textId="77777777" w:rsidR="00D64310" w:rsidRPr="005A3205" w:rsidRDefault="00D64310" w:rsidP="003F387D">
            <w:pPr>
              <w:contextualSpacing/>
              <w:jc w:val="center"/>
            </w:pPr>
            <w:r w:rsidRPr="005A3205">
              <w:t>6.1.</w:t>
            </w:r>
          </w:p>
        </w:tc>
        <w:tc>
          <w:tcPr>
            <w:tcW w:w="4678" w:type="dxa"/>
            <w:tcBorders>
              <w:top w:val="single" w:sz="4" w:space="0" w:color="auto"/>
              <w:left w:val="single" w:sz="4" w:space="0" w:color="auto"/>
              <w:bottom w:val="single" w:sz="4" w:space="0" w:color="auto"/>
              <w:right w:val="single" w:sz="4" w:space="0" w:color="auto"/>
            </w:tcBorders>
          </w:tcPr>
          <w:p w14:paraId="5F48246E" w14:textId="77777777" w:rsidR="00D64310" w:rsidRPr="005A3205" w:rsidRDefault="00D64310" w:rsidP="003F387D">
            <w:pPr>
              <w:contextualSpacing/>
              <w:jc w:val="both"/>
            </w:pPr>
            <w:proofErr w:type="spellStart"/>
            <w:r w:rsidRPr="005A3205">
              <w:t>transfēra</w:t>
            </w:r>
            <w:proofErr w:type="spellEnd"/>
            <w:r w:rsidRPr="005A3205">
              <w:t xml:space="preserve"> noformēšana un nepieciešamo dokumentu piegāde</w:t>
            </w:r>
          </w:p>
        </w:tc>
        <w:tc>
          <w:tcPr>
            <w:tcW w:w="2126" w:type="dxa"/>
            <w:tcBorders>
              <w:top w:val="single" w:sz="4" w:space="0" w:color="auto"/>
              <w:left w:val="single" w:sz="4" w:space="0" w:color="auto"/>
              <w:bottom w:val="single" w:sz="4" w:space="0" w:color="auto"/>
              <w:right w:val="single" w:sz="4" w:space="0" w:color="auto"/>
            </w:tcBorders>
          </w:tcPr>
          <w:p w14:paraId="6DAA7ACE" w14:textId="77777777" w:rsidR="00D64310" w:rsidRPr="005A3205" w:rsidRDefault="00D64310" w:rsidP="003F387D">
            <w:pPr>
              <w:jc w:val="both"/>
            </w:pPr>
            <w:r w:rsidRPr="005A3205">
              <w:t>1 rezervācija</w:t>
            </w:r>
          </w:p>
        </w:tc>
        <w:tc>
          <w:tcPr>
            <w:tcW w:w="1985" w:type="dxa"/>
            <w:tcBorders>
              <w:top w:val="single" w:sz="4" w:space="0" w:color="auto"/>
              <w:left w:val="single" w:sz="4" w:space="0" w:color="auto"/>
              <w:bottom w:val="single" w:sz="4" w:space="0" w:color="auto"/>
              <w:right w:val="single" w:sz="4" w:space="0" w:color="auto"/>
            </w:tcBorders>
          </w:tcPr>
          <w:p w14:paraId="403631CA" w14:textId="77777777" w:rsidR="00D64310" w:rsidRPr="005A3205" w:rsidRDefault="00D64310" w:rsidP="003F387D">
            <w:pPr>
              <w:jc w:val="both"/>
              <w:rPr>
                <w:vertAlign w:val="superscript"/>
              </w:rPr>
            </w:pPr>
          </w:p>
        </w:tc>
      </w:tr>
      <w:tr w:rsidR="00D64310" w:rsidRPr="005A3205" w14:paraId="025DB6AD"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59CE7280" w14:textId="77777777" w:rsidR="00D64310" w:rsidRPr="005A3205" w:rsidRDefault="00D64310" w:rsidP="003F387D">
            <w:pPr>
              <w:contextualSpacing/>
              <w:jc w:val="center"/>
            </w:pPr>
            <w:r w:rsidRPr="005A3205">
              <w:t>6.2.</w:t>
            </w:r>
          </w:p>
        </w:tc>
        <w:tc>
          <w:tcPr>
            <w:tcW w:w="4678" w:type="dxa"/>
            <w:tcBorders>
              <w:top w:val="single" w:sz="4" w:space="0" w:color="auto"/>
              <w:left w:val="single" w:sz="4" w:space="0" w:color="auto"/>
              <w:bottom w:val="single" w:sz="4" w:space="0" w:color="auto"/>
              <w:right w:val="single" w:sz="4" w:space="0" w:color="auto"/>
            </w:tcBorders>
          </w:tcPr>
          <w:p w14:paraId="600B8CB6" w14:textId="77777777" w:rsidR="00D64310" w:rsidRPr="005A3205" w:rsidRDefault="00D64310" w:rsidP="003F387D">
            <w:pPr>
              <w:contextualSpacing/>
              <w:jc w:val="both"/>
            </w:pPr>
            <w:proofErr w:type="spellStart"/>
            <w:r w:rsidRPr="005A3205">
              <w:t>transfēra</w:t>
            </w:r>
            <w:proofErr w:type="spellEnd"/>
            <w:r w:rsidRPr="005A3205">
              <w:t xml:space="preserve"> maiņa un nepieciešamo dokumentu piegāde</w:t>
            </w:r>
          </w:p>
        </w:tc>
        <w:tc>
          <w:tcPr>
            <w:tcW w:w="2126" w:type="dxa"/>
            <w:tcBorders>
              <w:top w:val="single" w:sz="4" w:space="0" w:color="auto"/>
              <w:left w:val="single" w:sz="4" w:space="0" w:color="auto"/>
              <w:bottom w:val="single" w:sz="4" w:space="0" w:color="auto"/>
              <w:right w:val="single" w:sz="4" w:space="0" w:color="auto"/>
            </w:tcBorders>
          </w:tcPr>
          <w:p w14:paraId="362217C1" w14:textId="77777777" w:rsidR="00D64310" w:rsidRPr="005A3205" w:rsidRDefault="00D64310" w:rsidP="003F387D">
            <w:pPr>
              <w:jc w:val="both"/>
            </w:pPr>
            <w:r w:rsidRPr="005A3205">
              <w:t xml:space="preserve">1 rezervācija </w:t>
            </w:r>
          </w:p>
        </w:tc>
        <w:tc>
          <w:tcPr>
            <w:tcW w:w="1985" w:type="dxa"/>
            <w:tcBorders>
              <w:top w:val="single" w:sz="4" w:space="0" w:color="auto"/>
              <w:left w:val="single" w:sz="4" w:space="0" w:color="auto"/>
              <w:bottom w:val="single" w:sz="4" w:space="0" w:color="auto"/>
              <w:right w:val="single" w:sz="4" w:space="0" w:color="auto"/>
            </w:tcBorders>
          </w:tcPr>
          <w:p w14:paraId="54F627B2" w14:textId="77777777" w:rsidR="00D64310" w:rsidRPr="005A3205" w:rsidRDefault="00D64310" w:rsidP="003F387D">
            <w:pPr>
              <w:jc w:val="both"/>
              <w:rPr>
                <w:vertAlign w:val="superscript"/>
              </w:rPr>
            </w:pPr>
          </w:p>
        </w:tc>
      </w:tr>
      <w:tr w:rsidR="00D64310" w:rsidRPr="005A3205" w14:paraId="05230A6A" w14:textId="77777777" w:rsidTr="003F387D">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6035CA9C" w14:textId="77777777" w:rsidR="00D64310" w:rsidRPr="005A3205" w:rsidRDefault="00D64310" w:rsidP="003F387D">
            <w:pPr>
              <w:contextualSpacing/>
              <w:jc w:val="center"/>
            </w:pPr>
            <w:r w:rsidRPr="005A3205">
              <w:t>6.3.</w:t>
            </w:r>
          </w:p>
        </w:tc>
        <w:tc>
          <w:tcPr>
            <w:tcW w:w="4678" w:type="dxa"/>
            <w:tcBorders>
              <w:top w:val="single" w:sz="4" w:space="0" w:color="auto"/>
              <w:left w:val="single" w:sz="4" w:space="0" w:color="auto"/>
              <w:bottom w:val="single" w:sz="4" w:space="0" w:color="auto"/>
              <w:right w:val="single" w:sz="4" w:space="0" w:color="auto"/>
            </w:tcBorders>
          </w:tcPr>
          <w:p w14:paraId="0AAAB29F" w14:textId="77777777" w:rsidR="00D64310" w:rsidRPr="005A3205" w:rsidRDefault="00D64310" w:rsidP="003F387D">
            <w:pPr>
              <w:contextualSpacing/>
              <w:jc w:val="both"/>
            </w:pPr>
            <w:proofErr w:type="spellStart"/>
            <w:r w:rsidRPr="005A3205">
              <w:t>transfēra</w:t>
            </w:r>
            <w:proofErr w:type="spellEnd"/>
            <w:r w:rsidRPr="005A3205">
              <w:t xml:space="preserve"> atcelšana</w:t>
            </w:r>
          </w:p>
        </w:tc>
        <w:tc>
          <w:tcPr>
            <w:tcW w:w="2126" w:type="dxa"/>
            <w:tcBorders>
              <w:top w:val="single" w:sz="4" w:space="0" w:color="auto"/>
              <w:left w:val="single" w:sz="4" w:space="0" w:color="auto"/>
              <w:bottom w:val="single" w:sz="4" w:space="0" w:color="auto"/>
              <w:right w:val="single" w:sz="4" w:space="0" w:color="auto"/>
            </w:tcBorders>
          </w:tcPr>
          <w:p w14:paraId="5193301D" w14:textId="77777777" w:rsidR="00D64310" w:rsidRPr="005A3205" w:rsidRDefault="00D64310" w:rsidP="003F387D">
            <w:pPr>
              <w:ind w:left="11"/>
              <w:jc w:val="both"/>
            </w:pPr>
            <w:r w:rsidRPr="005A3205">
              <w:t>1 rezervācija</w:t>
            </w:r>
          </w:p>
        </w:tc>
        <w:tc>
          <w:tcPr>
            <w:tcW w:w="1985" w:type="dxa"/>
            <w:tcBorders>
              <w:top w:val="single" w:sz="4" w:space="0" w:color="auto"/>
              <w:left w:val="single" w:sz="4" w:space="0" w:color="auto"/>
              <w:bottom w:val="single" w:sz="4" w:space="0" w:color="auto"/>
              <w:right w:val="single" w:sz="4" w:space="0" w:color="auto"/>
            </w:tcBorders>
          </w:tcPr>
          <w:p w14:paraId="16A9A4C6" w14:textId="77777777" w:rsidR="00D64310" w:rsidRPr="005A3205" w:rsidRDefault="00D64310" w:rsidP="003F387D">
            <w:pPr>
              <w:jc w:val="both"/>
              <w:rPr>
                <w:vertAlign w:val="superscript"/>
              </w:rPr>
            </w:pPr>
          </w:p>
        </w:tc>
      </w:tr>
    </w:tbl>
    <w:p w14:paraId="2C5326C0" w14:textId="77777777" w:rsidR="00D64310" w:rsidRPr="005A3205" w:rsidRDefault="00D64310" w:rsidP="00D64310">
      <w:pPr>
        <w:spacing w:after="120"/>
        <w:jc w:val="both"/>
        <w:rPr>
          <w:bCs/>
        </w:rPr>
      </w:pPr>
    </w:p>
    <w:p w14:paraId="0D026DF8" w14:textId="77777777" w:rsidR="00D64310" w:rsidRPr="005A3205" w:rsidRDefault="00D64310" w:rsidP="00D64310">
      <w:pPr>
        <w:keepNext/>
        <w:keepLines/>
        <w:jc w:val="both"/>
        <w:rPr>
          <w:b/>
        </w:rPr>
      </w:pPr>
      <w:r w:rsidRPr="005A3205">
        <w:rPr>
          <w:b/>
        </w:rPr>
        <w:t>* Finanšu piedāvājuma nosacījumi:</w:t>
      </w:r>
    </w:p>
    <w:p w14:paraId="31416AE2" w14:textId="77777777" w:rsidR="00D64310" w:rsidRPr="005A3205" w:rsidRDefault="00D64310" w:rsidP="00D64310">
      <w:pPr>
        <w:pStyle w:val="Sarakstarindkopa"/>
        <w:numPr>
          <w:ilvl w:val="0"/>
          <w:numId w:val="39"/>
        </w:numPr>
        <w:jc w:val="both"/>
        <w:rPr>
          <w:rFonts w:ascii="Times New Roman" w:eastAsia="Times New Roman" w:hAnsi="Times New Roman"/>
          <w:sz w:val="24"/>
          <w:szCs w:val="24"/>
          <w:lang w:eastAsia="x-none"/>
        </w:rPr>
      </w:pPr>
      <w:r w:rsidRPr="005A3205">
        <w:rPr>
          <w:rFonts w:ascii="Times New Roman" w:eastAsia="Times New Roman" w:hAnsi="Times New Roman"/>
          <w:sz w:val="24"/>
          <w:szCs w:val="24"/>
        </w:rPr>
        <w:t>Finanšu piedāvājumā cena norādāma ar divām zīmēm aiz komata;</w:t>
      </w:r>
    </w:p>
    <w:p w14:paraId="35AE24E3" w14:textId="77777777" w:rsidR="00D64310" w:rsidRPr="005A3205" w:rsidRDefault="00D64310" w:rsidP="00D64310">
      <w:pPr>
        <w:pStyle w:val="Sarakstarindkopa"/>
        <w:numPr>
          <w:ilvl w:val="0"/>
          <w:numId w:val="39"/>
        </w:numPr>
        <w:jc w:val="both"/>
        <w:rPr>
          <w:rFonts w:ascii="Times New Roman" w:eastAsia="Times New Roman" w:hAnsi="Times New Roman"/>
          <w:sz w:val="24"/>
          <w:szCs w:val="24"/>
          <w:lang w:eastAsia="x-none"/>
        </w:rPr>
      </w:pPr>
      <w:r w:rsidRPr="005A3205">
        <w:rPr>
          <w:rFonts w:ascii="Times New Roman" w:eastAsia="Times New Roman" w:hAnsi="Times New Roman"/>
          <w:sz w:val="24"/>
          <w:szCs w:val="24"/>
        </w:rPr>
        <w:lastRenderedPageBreak/>
        <w:t>Finanšu piedāvājumā iekļautas visas izmaksas, kādas var tikt saistītas ar konkrētā pakalpojuma izpildi, tajā skaitā rezervāciju noformēšana un izpirkšana, iekļaujamie nodokļi (izņemot pievienotās vērtības nodokli) un nodevas, u.c. saistītās izmaksas, kā arī visi iespējamie riski, kas saistīti ar tirgus cenu svārstībām plānotajā līguma izpildes laikā;</w:t>
      </w:r>
    </w:p>
    <w:p w14:paraId="74C9E88F" w14:textId="77777777" w:rsidR="00D64310" w:rsidRPr="005A3205" w:rsidRDefault="00D64310" w:rsidP="00D64310">
      <w:pPr>
        <w:pStyle w:val="Sarakstarindkopa"/>
        <w:numPr>
          <w:ilvl w:val="0"/>
          <w:numId w:val="39"/>
        </w:numPr>
        <w:jc w:val="both"/>
        <w:rPr>
          <w:rFonts w:ascii="Times New Roman" w:eastAsia="Times New Roman" w:hAnsi="Times New Roman"/>
          <w:sz w:val="24"/>
          <w:szCs w:val="24"/>
          <w:lang w:eastAsia="x-none"/>
        </w:rPr>
      </w:pPr>
      <w:r w:rsidRPr="005A3205">
        <w:rPr>
          <w:rFonts w:ascii="Times New Roman" w:eastAsia="ヒラギノ角ゴ Pro W3" w:hAnsi="Times New Roman"/>
          <w:sz w:val="24"/>
          <w:szCs w:val="24"/>
          <w:lang w:eastAsia="lv-LV"/>
        </w:rPr>
        <w:t>pretendenta piedāvātajām cenām jābūt nemainīgām visā līguma izpildes laikā;</w:t>
      </w:r>
    </w:p>
    <w:p w14:paraId="00EBBCD3" w14:textId="77777777" w:rsidR="00D64310" w:rsidRPr="005A3205" w:rsidRDefault="00D64310" w:rsidP="00D64310">
      <w:pPr>
        <w:pStyle w:val="Sarakstarindkopa"/>
        <w:numPr>
          <w:ilvl w:val="0"/>
          <w:numId w:val="39"/>
        </w:numPr>
        <w:jc w:val="both"/>
        <w:rPr>
          <w:rFonts w:ascii="Times New Roman" w:eastAsia="Times New Roman" w:hAnsi="Times New Roman"/>
          <w:sz w:val="24"/>
          <w:szCs w:val="24"/>
        </w:rPr>
      </w:pPr>
      <w:r w:rsidRPr="005A3205">
        <w:rPr>
          <w:rFonts w:ascii="Times New Roman" w:eastAsia="Times New Roman" w:hAnsi="Times New Roman"/>
          <w:sz w:val="24"/>
          <w:szCs w:val="24"/>
        </w:rPr>
        <w:t>ja pretendents kādā no Finanšu piedāvājuma tabulas pozīcijām norāda 0,00 EUR, tad pretendentam par katru tādu pozīciju jāsniedz paskaidrojums ar detalizētu pamatojumu un pierādījumiem par būtiskajiem piedāvājuma nosacījumiem (pakalpojumu izmaksām, īpaši izdevīgiem pakalpojumu sniegšanas apstākļiem, kas pieejami pretendentam, pakalpojumu īpašībām un oriģinalitāti, iespējām saņemt komercdarbības atbalstu).</w:t>
      </w:r>
    </w:p>
    <w:p w14:paraId="6EB79C54" w14:textId="77777777" w:rsidR="00D64310" w:rsidRPr="005A3205" w:rsidRDefault="00D64310" w:rsidP="00D64310">
      <w:pPr>
        <w:widowControl w:val="0"/>
        <w:shd w:val="clear" w:color="auto" w:fill="FFFFFF"/>
        <w:autoSpaceDE w:val="0"/>
        <w:autoSpaceDN w:val="0"/>
        <w:adjustRightInd w:val="0"/>
        <w:jc w:val="both"/>
      </w:pPr>
    </w:p>
    <w:p w14:paraId="14F52CC5" w14:textId="77777777" w:rsidR="00D64310" w:rsidRPr="005A3205" w:rsidRDefault="00D64310" w:rsidP="00D64310">
      <w:pPr>
        <w:widowControl w:val="0"/>
        <w:shd w:val="clear" w:color="auto" w:fill="FFFFFF"/>
        <w:autoSpaceDE w:val="0"/>
        <w:autoSpaceDN w:val="0"/>
        <w:adjustRightInd w:val="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2"/>
        <w:gridCol w:w="5930"/>
      </w:tblGrid>
      <w:tr w:rsidR="00D64310" w:rsidRPr="005A3205" w14:paraId="08C330F3" w14:textId="77777777" w:rsidTr="003F387D">
        <w:trPr>
          <w:trHeight w:val="435"/>
          <w:jc w:val="center"/>
        </w:trPr>
        <w:tc>
          <w:tcPr>
            <w:tcW w:w="2812" w:type="dxa"/>
            <w:vAlign w:val="center"/>
          </w:tcPr>
          <w:p w14:paraId="1CC32FF3" w14:textId="77777777" w:rsidR="00D64310" w:rsidRPr="005A3205" w:rsidRDefault="00D64310" w:rsidP="003F387D">
            <w:pPr>
              <w:jc w:val="right"/>
              <w:rPr>
                <w:bCs/>
              </w:rPr>
            </w:pPr>
            <w:r w:rsidRPr="005A3205">
              <w:rPr>
                <w:bCs/>
              </w:rPr>
              <w:t xml:space="preserve">Pretendenta </w:t>
            </w:r>
            <w:proofErr w:type="spellStart"/>
            <w:r w:rsidRPr="005A3205">
              <w:rPr>
                <w:bCs/>
              </w:rPr>
              <w:t>paraksttiesīgās</w:t>
            </w:r>
            <w:proofErr w:type="spellEnd"/>
            <w:r w:rsidRPr="005A3205">
              <w:rPr>
                <w:bCs/>
              </w:rPr>
              <w:t xml:space="preserve"> vai pilnvarotās personas vārds, uzvārds:</w:t>
            </w:r>
          </w:p>
        </w:tc>
        <w:tc>
          <w:tcPr>
            <w:tcW w:w="5930" w:type="dxa"/>
            <w:vAlign w:val="center"/>
          </w:tcPr>
          <w:p w14:paraId="07134177" w14:textId="77777777" w:rsidR="00D64310" w:rsidRPr="005A3205" w:rsidRDefault="00D64310" w:rsidP="003F387D">
            <w:pPr>
              <w:rPr>
                <w:bCs/>
              </w:rPr>
            </w:pPr>
          </w:p>
        </w:tc>
      </w:tr>
      <w:tr w:rsidR="00D64310" w:rsidRPr="005A3205" w14:paraId="76585E8C" w14:textId="77777777" w:rsidTr="003F387D">
        <w:trPr>
          <w:trHeight w:val="435"/>
          <w:jc w:val="center"/>
        </w:trPr>
        <w:tc>
          <w:tcPr>
            <w:tcW w:w="2812" w:type="dxa"/>
            <w:vAlign w:val="center"/>
          </w:tcPr>
          <w:p w14:paraId="43398F07" w14:textId="77777777" w:rsidR="00D64310" w:rsidRPr="005A3205" w:rsidRDefault="00D64310" w:rsidP="003F387D">
            <w:pPr>
              <w:jc w:val="right"/>
              <w:rPr>
                <w:bCs/>
              </w:rPr>
            </w:pPr>
            <w:r w:rsidRPr="005A3205">
              <w:rPr>
                <w:bCs/>
              </w:rPr>
              <w:t>Amata nosaukums:</w:t>
            </w:r>
          </w:p>
        </w:tc>
        <w:tc>
          <w:tcPr>
            <w:tcW w:w="5930" w:type="dxa"/>
            <w:vAlign w:val="center"/>
          </w:tcPr>
          <w:p w14:paraId="1230D497" w14:textId="77777777" w:rsidR="00D64310" w:rsidRPr="005A3205" w:rsidRDefault="00D64310" w:rsidP="003F387D">
            <w:pPr>
              <w:rPr>
                <w:bCs/>
              </w:rPr>
            </w:pPr>
          </w:p>
        </w:tc>
      </w:tr>
      <w:tr w:rsidR="00D64310" w:rsidRPr="005A3205" w14:paraId="06B93DF7" w14:textId="77777777" w:rsidTr="003F387D">
        <w:trPr>
          <w:trHeight w:val="435"/>
          <w:jc w:val="center"/>
        </w:trPr>
        <w:tc>
          <w:tcPr>
            <w:tcW w:w="2812" w:type="dxa"/>
            <w:vAlign w:val="center"/>
          </w:tcPr>
          <w:p w14:paraId="37301BD1" w14:textId="77777777" w:rsidR="00D64310" w:rsidRPr="005A3205" w:rsidRDefault="00D64310" w:rsidP="003F387D">
            <w:pPr>
              <w:jc w:val="right"/>
              <w:rPr>
                <w:bCs/>
              </w:rPr>
            </w:pPr>
            <w:r w:rsidRPr="005A3205">
              <w:rPr>
                <w:bCs/>
              </w:rPr>
              <w:t xml:space="preserve"> Datums:</w:t>
            </w:r>
          </w:p>
        </w:tc>
        <w:tc>
          <w:tcPr>
            <w:tcW w:w="5930" w:type="dxa"/>
            <w:vAlign w:val="center"/>
          </w:tcPr>
          <w:p w14:paraId="4BA7FD9D" w14:textId="77777777" w:rsidR="00D64310" w:rsidRPr="005A3205" w:rsidRDefault="00D64310" w:rsidP="003F387D">
            <w:pPr>
              <w:rPr>
                <w:bCs/>
              </w:rPr>
            </w:pPr>
          </w:p>
        </w:tc>
      </w:tr>
    </w:tbl>
    <w:p w14:paraId="0B8ADC9D" w14:textId="77777777" w:rsidR="00D64310" w:rsidRPr="005A3205" w:rsidRDefault="00D64310" w:rsidP="00D64310"/>
    <w:p w14:paraId="693E2922" w14:textId="77777777" w:rsidR="00D64310" w:rsidRPr="005A3205" w:rsidRDefault="00D64310" w:rsidP="00D64310"/>
    <w:p w14:paraId="10BCDCBD" w14:textId="77777777" w:rsidR="00D64310" w:rsidRPr="005A3205" w:rsidRDefault="00D64310" w:rsidP="00D64310"/>
    <w:p w14:paraId="54B8F3B6" w14:textId="77777777" w:rsidR="00D64310" w:rsidRPr="005A3205" w:rsidRDefault="00D64310" w:rsidP="002367C8">
      <w:pPr>
        <w:ind w:left="567"/>
        <w:jc w:val="both"/>
        <w:rPr>
          <w:bCs/>
        </w:rPr>
      </w:pPr>
    </w:p>
    <w:p w14:paraId="3DB43888" w14:textId="77777777" w:rsidR="00E01504" w:rsidRPr="005A3205" w:rsidRDefault="00E01504" w:rsidP="002367C8">
      <w:pPr>
        <w:ind w:left="567"/>
        <w:jc w:val="both"/>
        <w:rPr>
          <w:bCs/>
        </w:rPr>
      </w:pPr>
    </w:p>
    <w:p w14:paraId="2DFEDB56" w14:textId="77777777" w:rsidR="00E01504" w:rsidRPr="005A3205" w:rsidRDefault="00E01504" w:rsidP="002367C8">
      <w:pPr>
        <w:ind w:left="567"/>
        <w:jc w:val="both"/>
        <w:rPr>
          <w:bCs/>
        </w:rPr>
      </w:pPr>
    </w:p>
    <w:p w14:paraId="6A7DCA22" w14:textId="77777777" w:rsidR="00E01504" w:rsidRPr="005A3205" w:rsidRDefault="00E01504" w:rsidP="002367C8">
      <w:pPr>
        <w:ind w:left="567"/>
        <w:jc w:val="both"/>
        <w:rPr>
          <w:bCs/>
        </w:rPr>
      </w:pPr>
    </w:p>
    <w:p w14:paraId="4E7E4A09" w14:textId="77777777" w:rsidR="00E01504" w:rsidRPr="005A3205" w:rsidRDefault="00E01504" w:rsidP="002367C8">
      <w:pPr>
        <w:ind w:left="567"/>
        <w:jc w:val="both"/>
        <w:rPr>
          <w:bCs/>
        </w:rPr>
      </w:pPr>
    </w:p>
    <w:p w14:paraId="21C6001E" w14:textId="77777777" w:rsidR="00E01504" w:rsidRPr="005A3205" w:rsidRDefault="00E01504" w:rsidP="002367C8">
      <w:pPr>
        <w:ind w:left="567"/>
        <w:jc w:val="both"/>
        <w:rPr>
          <w:bCs/>
        </w:rPr>
      </w:pPr>
    </w:p>
    <w:p w14:paraId="32FF7EBC" w14:textId="77777777" w:rsidR="00E01504" w:rsidRPr="005A3205" w:rsidRDefault="00E01504" w:rsidP="002367C8">
      <w:pPr>
        <w:ind w:left="567"/>
        <w:jc w:val="both"/>
        <w:rPr>
          <w:bCs/>
        </w:rPr>
      </w:pPr>
    </w:p>
    <w:p w14:paraId="39F9495B" w14:textId="77777777" w:rsidR="00E01504" w:rsidRPr="005A3205" w:rsidRDefault="00E01504" w:rsidP="002367C8">
      <w:pPr>
        <w:ind w:left="567"/>
        <w:jc w:val="both"/>
        <w:rPr>
          <w:bCs/>
        </w:rPr>
      </w:pPr>
    </w:p>
    <w:p w14:paraId="692062DD" w14:textId="77777777" w:rsidR="00E01504" w:rsidRPr="005A3205" w:rsidRDefault="00E01504" w:rsidP="002367C8">
      <w:pPr>
        <w:ind w:left="567"/>
        <w:jc w:val="both"/>
        <w:rPr>
          <w:bCs/>
        </w:rPr>
      </w:pPr>
    </w:p>
    <w:p w14:paraId="5F7B1A5D" w14:textId="77777777" w:rsidR="00E01504" w:rsidRPr="005A3205" w:rsidRDefault="00E01504" w:rsidP="002367C8">
      <w:pPr>
        <w:ind w:left="567"/>
        <w:jc w:val="both"/>
        <w:rPr>
          <w:bCs/>
        </w:rPr>
      </w:pPr>
    </w:p>
    <w:p w14:paraId="2EF96A81" w14:textId="77777777" w:rsidR="00E01504" w:rsidRPr="005A3205" w:rsidRDefault="00E01504" w:rsidP="002367C8">
      <w:pPr>
        <w:ind w:left="567"/>
        <w:jc w:val="both"/>
        <w:rPr>
          <w:bCs/>
        </w:rPr>
      </w:pPr>
    </w:p>
    <w:p w14:paraId="549DDF46" w14:textId="77777777" w:rsidR="00E01504" w:rsidRPr="005A3205" w:rsidRDefault="00E01504" w:rsidP="002367C8">
      <w:pPr>
        <w:ind w:left="567"/>
        <w:jc w:val="both"/>
        <w:rPr>
          <w:bCs/>
        </w:rPr>
      </w:pPr>
    </w:p>
    <w:p w14:paraId="48749657" w14:textId="77777777" w:rsidR="00E01504" w:rsidRPr="005A3205" w:rsidRDefault="00E01504" w:rsidP="002367C8">
      <w:pPr>
        <w:ind w:left="567"/>
        <w:jc w:val="both"/>
        <w:rPr>
          <w:bCs/>
        </w:rPr>
      </w:pPr>
    </w:p>
    <w:p w14:paraId="2D6D8DD8" w14:textId="77777777" w:rsidR="00E01504" w:rsidRPr="005A3205" w:rsidRDefault="00E01504" w:rsidP="002367C8">
      <w:pPr>
        <w:ind w:left="567"/>
        <w:jc w:val="both"/>
        <w:rPr>
          <w:bCs/>
        </w:rPr>
      </w:pPr>
    </w:p>
    <w:p w14:paraId="6D2415B3" w14:textId="77777777" w:rsidR="00E01504" w:rsidRPr="005A3205" w:rsidRDefault="00E01504" w:rsidP="002367C8">
      <w:pPr>
        <w:ind w:left="567"/>
        <w:jc w:val="both"/>
        <w:rPr>
          <w:bCs/>
        </w:rPr>
      </w:pPr>
    </w:p>
    <w:p w14:paraId="60CED786" w14:textId="77777777" w:rsidR="00E01504" w:rsidRPr="005A3205" w:rsidRDefault="00E01504" w:rsidP="002367C8">
      <w:pPr>
        <w:ind w:left="567"/>
        <w:jc w:val="both"/>
        <w:rPr>
          <w:bCs/>
        </w:rPr>
      </w:pPr>
    </w:p>
    <w:p w14:paraId="7DF0F26B" w14:textId="77777777" w:rsidR="00E01504" w:rsidRPr="005A3205" w:rsidRDefault="00E01504" w:rsidP="002367C8">
      <w:pPr>
        <w:ind w:left="567"/>
        <w:jc w:val="both"/>
        <w:rPr>
          <w:bCs/>
        </w:rPr>
      </w:pPr>
    </w:p>
    <w:p w14:paraId="16B8B26E" w14:textId="77777777" w:rsidR="00E01504" w:rsidRPr="005A3205" w:rsidRDefault="00E01504" w:rsidP="002367C8">
      <w:pPr>
        <w:ind w:left="567"/>
        <w:jc w:val="both"/>
        <w:rPr>
          <w:bCs/>
        </w:rPr>
      </w:pPr>
    </w:p>
    <w:p w14:paraId="490E5BA5" w14:textId="77777777" w:rsidR="00E01504" w:rsidRPr="005A3205" w:rsidRDefault="00E01504" w:rsidP="002367C8">
      <w:pPr>
        <w:ind w:left="567"/>
        <w:jc w:val="both"/>
        <w:rPr>
          <w:bCs/>
        </w:rPr>
      </w:pPr>
    </w:p>
    <w:p w14:paraId="67343786" w14:textId="77777777" w:rsidR="00E01504" w:rsidRPr="005A3205" w:rsidRDefault="00E01504" w:rsidP="002367C8">
      <w:pPr>
        <w:ind w:left="567"/>
        <w:jc w:val="both"/>
        <w:rPr>
          <w:bCs/>
        </w:rPr>
      </w:pPr>
    </w:p>
    <w:p w14:paraId="790DAD94" w14:textId="77777777" w:rsidR="00E01504" w:rsidRPr="005A3205" w:rsidRDefault="00E01504" w:rsidP="002367C8">
      <w:pPr>
        <w:ind w:left="567"/>
        <w:jc w:val="both"/>
        <w:rPr>
          <w:bCs/>
        </w:rPr>
      </w:pPr>
    </w:p>
    <w:p w14:paraId="647F680C" w14:textId="77777777" w:rsidR="00E01504" w:rsidRPr="005A3205" w:rsidRDefault="00E01504" w:rsidP="002367C8">
      <w:pPr>
        <w:ind w:left="567"/>
        <w:jc w:val="both"/>
        <w:rPr>
          <w:bCs/>
        </w:rPr>
      </w:pPr>
    </w:p>
    <w:p w14:paraId="2E0BF2FB" w14:textId="77777777" w:rsidR="00E01504" w:rsidRPr="005A3205" w:rsidRDefault="00E01504" w:rsidP="002367C8">
      <w:pPr>
        <w:ind w:left="567"/>
        <w:jc w:val="both"/>
        <w:rPr>
          <w:bCs/>
        </w:rPr>
      </w:pPr>
    </w:p>
    <w:p w14:paraId="01545224" w14:textId="77777777" w:rsidR="00E01504" w:rsidRPr="005A3205" w:rsidRDefault="00E01504" w:rsidP="002367C8">
      <w:pPr>
        <w:ind w:left="567"/>
        <w:jc w:val="both"/>
        <w:rPr>
          <w:bCs/>
        </w:rPr>
      </w:pPr>
    </w:p>
    <w:p w14:paraId="29D39EB9" w14:textId="77777777" w:rsidR="00E01504" w:rsidRPr="005A3205" w:rsidRDefault="00E01504" w:rsidP="00EB1AA7">
      <w:pPr>
        <w:jc w:val="both"/>
        <w:rPr>
          <w:bCs/>
        </w:rPr>
      </w:pPr>
    </w:p>
    <w:p w14:paraId="2DFCC63C" w14:textId="77777777" w:rsidR="000330D0" w:rsidRPr="005A3205" w:rsidRDefault="000330D0" w:rsidP="00EB1AA7">
      <w:pPr>
        <w:jc w:val="both"/>
        <w:rPr>
          <w:bCs/>
        </w:rPr>
      </w:pPr>
    </w:p>
    <w:p w14:paraId="20B87183" w14:textId="77777777" w:rsidR="000330D0" w:rsidRPr="005A3205" w:rsidRDefault="000330D0" w:rsidP="00EB1AA7">
      <w:pPr>
        <w:jc w:val="both"/>
        <w:rPr>
          <w:bCs/>
        </w:rPr>
      </w:pPr>
    </w:p>
    <w:p w14:paraId="72F0FB10" w14:textId="77777777" w:rsidR="000330D0" w:rsidRPr="005A3205" w:rsidRDefault="000330D0" w:rsidP="00EB1AA7">
      <w:pPr>
        <w:jc w:val="both"/>
        <w:rPr>
          <w:bCs/>
        </w:rPr>
      </w:pPr>
    </w:p>
    <w:p w14:paraId="56F48004" w14:textId="77777777" w:rsidR="00E01504" w:rsidRPr="005A3205" w:rsidRDefault="00E01504" w:rsidP="002367C8">
      <w:pPr>
        <w:ind w:left="567"/>
        <w:jc w:val="both"/>
        <w:rPr>
          <w:bCs/>
        </w:rPr>
      </w:pPr>
    </w:p>
    <w:p w14:paraId="7CDFF78F" w14:textId="1671672A" w:rsidR="00804763" w:rsidRPr="005A3205" w:rsidRDefault="00804763" w:rsidP="00804763">
      <w:pPr>
        <w:pStyle w:val="Bezatstarpm"/>
        <w:jc w:val="right"/>
      </w:pPr>
      <w:r w:rsidRPr="005A3205">
        <w:lastRenderedPageBreak/>
        <w:t>6. p</w:t>
      </w:r>
      <w:r w:rsidRPr="005A3205">
        <w:rPr>
          <w:bCs/>
        </w:rPr>
        <w:t>i</w:t>
      </w:r>
      <w:r w:rsidRPr="005A3205">
        <w:t>elikums</w:t>
      </w:r>
    </w:p>
    <w:p w14:paraId="37292E8C" w14:textId="7AF911AA" w:rsidR="00804763" w:rsidRPr="005A3205" w:rsidRDefault="00804763" w:rsidP="00804763">
      <w:pPr>
        <w:pStyle w:val="Bezatstarpm"/>
        <w:jc w:val="right"/>
      </w:pPr>
      <w:r w:rsidRPr="005A3205">
        <w:t xml:space="preserve">iepirkuma </w:t>
      </w:r>
      <w:proofErr w:type="spellStart"/>
      <w:r w:rsidRPr="005A3205">
        <w:t>id</w:t>
      </w:r>
      <w:proofErr w:type="spellEnd"/>
      <w:r w:rsidRPr="005A3205">
        <w:t>. Nr. DELNA 2025/</w:t>
      </w:r>
      <w:r w:rsidR="00CC38C3">
        <w:t>0</w:t>
      </w:r>
      <w:r w:rsidRPr="005A3205">
        <w:t>1</w:t>
      </w:r>
    </w:p>
    <w:p w14:paraId="41EB859A" w14:textId="77777777" w:rsidR="00804763" w:rsidRPr="005A3205" w:rsidRDefault="00804763" w:rsidP="00804763">
      <w:pPr>
        <w:pStyle w:val="Bezatstarpm"/>
        <w:jc w:val="right"/>
      </w:pPr>
      <w:r w:rsidRPr="005A3205">
        <w:t>nolikumam</w:t>
      </w:r>
    </w:p>
    <w:p w14:paraId="03714F7F" w14:textId="77777777" w:rsidR="00804763" w:rsidRPr="005A3205" w:rsidRDefault="00804763" w:rsidP="00804763">
      <w:pPr>
        <w:pStyle w:val="Pamatteksts"/>
        <w:jc w:val="center"/>
        <w:rPr>
          <w:szCs w:val="24"/>
        </w:rPr>
      </w:pPr>
    </w:p>
    <w:p w14:paraId="2D0379DA" w14:textId="77777777" w:rsidR="00804763" w:rsidRPr="005A3205" w:rsidRDefault="00804763" w:rsidP="00804763">
      <w:pPr>
        <w:pStyle w:val="Pamatteksts"/>
        <w:jc w:val="center"/>
        <w:rPr>
          <w:szCs w:val="24"/>
        </w:rPr>
      </w:pPr>
      <w:r w:rsidRPr="005A3205">
        <w:rPr>
          <w:szCs w:val="24"/>
        </w:rPr>
        <w:t xml:space="preserve">  IEPIRKUMA LĪGUMS</w:t>
      </w:r>
    </w:p>
    <w:p w14:paraId="79667B4E" w14:textId="77777777" w:rsidR="00804763" w:rsidRPr="005A3205" w:rsidRDefault="00804763" w:rsidP="00804763">
      <w:pPr>
        <w:pStyle w:val="Pamatteksts"/>
        <w:jc w:val="center"/>
        <w:rPr>
          <w:i/>
          <w:szCs w:val="24"/>
        </w:rPr>
      </w:pPr>
      <w:r w:rsidRPr="005A3205">
        <w:rPr>
          <w:i/>
          <w:szCs w:val="24"/>
        </w:rPr>
        <w:t>komandējumu nodrošināšanai nepieciešamie pakalpojumi</w:t>
      </w:r>
    </w:p>
    <w:p w14:paraId="5BC70B28" w14:textId="77777777" w:rsidR="00804763" w:rsidRPr="005A3205" w:rsidRDefault="00804763" w:rsidP="00804763">
      <w:pPr>
        <w:pStyle w:val="Pamatteksts"/>
        <w:jc w:val="center"/>
        <w:rPr>
          <w:i/>
          <w:szCs w:val="24"/>
        </w:rPr>
      </w:pPr>
    </w:p>
    <w:p w14:paraId="7E03D92A" w14:textId="77777777" w:rsidR="00804763" w:rsidRPr="005A3205" w:rsidRDefault="00804763" w:rsidP="00804763">
      <w:pPr>
        <w:pStyle w:val="Pamatteksts"/>
        <w:jc w:val="center"/>
        <w:rPr>
          <w:i/>
          <w:szCs w:val="24"/>
        </w:rPr>
      </w:pPr>
    </w:p>
    <w:p w14:paraId="74AF2614" w14:textId="77777777" w:rsidR="00804763" w:rsidRPr="005A3205" w:rsidRDefault="00804763" w:rsidP="00804763">
      <w:pPr>
        <w:pStyle w:val="Pamatteksts"/>
        <w:rPr>
          <w:szCs w:val="24"/>
        </w:rPr>
      </w:pPr>
    </w:p>
    <w:tbl>
      <w:tblPr>
        <w:tblStyle w:val="Reatabula"/>
        <w:tblW w:w="9356" w:type="dxa"/>
        <w:tblLook w:val="04A0" w:firstRow="1" w:lastRow="0" w:firstColumn="1" w:lastColumn="0" w:noHBand="0" w:noVBand="1"/>
      </w:tblPr>
      <w:tblGrid>
        <w:gridCol w:w="4530"/>
        <w:gridCol w:w="4826"/>
      </w:tblGrid>
      <w:tr w:rsidR="00804763" w:rsidRPr="005A3205" w14:paraId="0C2240D8" w14:textId="77777777" w:rsidTr="003F387D">
        <w:tc>
          <w:tcPr>
            <w:tcW w:w="4530" w:type="dxa"/>
            <w:tcBorders>
              <w:top w:val="nil"/>
              <w:left w:val="nil"/>
              <w:bottom w:val="nil"/>
              <w:right w:val="nil"/>
            </w:tcBorders>
          </w:tcPr>
          <w:p w14:paraId="7E54B6FC" w14:textId="77777777" w:rsidR="00804763" w:rsidRPr="005A3205" w:rsidRDefault="00804763" w:rsidP="003F387D">
            <w:pPr>
              <w:tabs>
                <w:tab w:val="left" w:pos="0"/>
              </w:tabs>
              <w:spacing w:line="240" w:lineRule="atLeast"/>
              <w:jc w:val="both"/>
            </w:pPr>
            <w:r w:rsidRPr="005A3205">
              <w:t>Rīgā</w:t>
            </w:r>
          </w:p>
        </w:tc>
        <w:tc>
          <w:tcPr>
            <w:tcW w:w="4826" w:type="dxa"/>
            <w:tcBorders>
              <w:top w:val="nil"/>
              <w:left w:val="nil"/>
              <w:bottom w:val="nil"/>
              <w:right w:val="nil"/>
            </w:tcBorders>
          </w:tcPr>
          <w:p w14:paraId="12FCED24" w14:textId="7BEA9D16" w:rsidR="00804763" w:rsidRPr="005A3205" w:rsidRDefault="00804763" w:rsidP="003F387D">
            <w:pPr>
              <w:tabs>
                <w:tab w:val="left" w:pos="0"/>
              </w:tabs>
              <w:spacing w:line="240" w:lineRule="atLeast"/>
              <w:jc w:val="right"/>
            </w:pPr>
            <w:r w:rsidRPr="005A3205">
              <w:t>Līguma abpusējas parakstīšanas datums ir pēdējā pievienotā droša elektroniskā paraksta un tā laika zīmoga pievienošanas datums</w:t>
            </w:r>
          </w:p>
        </w:tc>
      </w:tr>
    </w:tbl>
    <w:p w14:paraId="191E4BE1" w14:textId="77777777" w:rsidR="00804763" w:rsidRPr="005A3205" w:rsidRDefault="00804763" w:rsidP="00804763">
      <w:pPr>
        <w:spacing w:line="259" w:lineRule="auto"/>
        <w:jc w:val="both"/>
        <w:rPr>
          <w:rFonts w:eastAsia="Calibri"/>
        </w:rPr>
      </w:pPr>
    </w:p>
    <w:p w14:paraId="3A51AD10" w14:textId="7A34D7F4" w:rsidR="00804763" w:rsidRPr="005A3205" w:rsidRDefault="000B73B9" w:rsidP="00804763">
      <w:pPr>
        <w:ind w:left="6" w:firstLine="714"/>
        <w:jc w:val="both"/>
      </w:pPr>
      <w:r w:rsidRPr="005A3205">
        <w:rPr>
          <w:b/>
          <w:bCs/>
          <w:lang w:eastAsia="en-GB"/>
        </w:rPr>
        <w:t>Biedrība, ”Sabiedrība par atklātību – Delna"</w:t>
      </w:r>
      <w:r w:rsidRPr="005A3205">
        <w:rPr>
          <w:lang w:eastAsia="en-GB"/>
        </w:rPr>
        <w:t xml:space="preserve">, Veru iela 6, Rīga, LV-1010, reģistrācijas numurs: 40008037054, tā direktores vietnieces Agnijas </w:t>
      </w:r>
      <w:proofErr w:type="spellStart"/>
      <w:r w:rsidRPr="005A3205">
        <w:rPr>
          <w:lang w:eastAsia="en-GB"/>
        </w:rPr>
        <w:t>Birules</w:t>
      </w:r>
      <w:proofErr w:type="spellEnd"/>
      <w:r w:rsidRPr="005A3205">
        <w:rPr>
          <w:lang w:eastAsia="en-GB"/>
        </w:rPr>
        <w:t xml:space="preserve"> personā, kura rīkojas saskaņā ar statūtiem,</w:t>
      </w:r>
      <w:r w:rsidR="00804763" w:rsidRPr="005A3205">
        <w:rPr>
          <w:rFonts w:eastAsia="Calibri"/>
        </w:rPr>
        <w:t xml:space="preserve"> (turpmāk –</w:t>
      </w:r>
      <w:r w:rsidRPr="005A3205">
        <w:rPr>
          <w:rFonts w:eastAsia="Calibri"/>
        </w:rPr>
        <w:t xml:space="preserve"> </w:t>
      </w:r>
      <w:r w:rsidR="00804763" w:rsidRPr="005A3205">
        <w:rPr>
          <w:rFonts w:eastAsia="Calibri"/>
        </w:rPr>
        <w:t>Pasūtītājs)</w:t>
      </w:r>
      <w:r w:rsidR="00804763" w:rsidRPr="005A3205">
        <w:t>, no vienas puses, un</w:t>
      </w:r>
    </w:p>
    <w:p w14:paraId="5B1A84E7" w14:textId="6B951C54" w:rsidR="00804763" w:rsidRPr="005A3205" w:rsidRDefault="00804763" w:rsidP="000B73B9">
      <w:pPr>
        <w:ind w:firstLine="720"/>
        <w:jc w:val="both"/>
      </w:pPr>
      <w:r w:rsidRPr="005A3205">
        <w:rPr>
          <w:rFonts w:eastAsia="Calibri"/>
          <w:b/>
        </w:rPr>
        <w:t>______________</w:t>
      </w:r>
      <w:r w:rsidRPr="005A3205">
        <w:rPr>
          <w:rFonts w:eastAsia="Calibri"/>
          <w:bCs/>
        </w:rPr>
        <w:t>,</w:t>
      </w:r>
      <w:r w:rsidRPr="005A3205">
        <w:rPr>
          <w:rFonts w:eastAsia="Calibri"/>
          <w:b/>
        </w:rPr>
        <w:t xml:space="preserve"> </w:t>
      </w:r>
      <w:r w:rsidRPr="005A3205">
        <w:rPr>
          <w:rFonts w:eastAsia="Calibri"/>
        </w:rPr>
        <w:t xml:space="preserve">nodokļu maksātāja reģistrācijas numurs ______________, juridiskā adrese: __________________, kuru, pamatojoties uz ______________, pārstāv tās ___________________, </w:t>
      </w:r>
      <w:r w:rsidRPr="005A3205">
        <w:t>(turpmāk – Izpildītājs), no otras puses,</w:t>
      </w:r>
      <w:r w:rsidR="000B73B9" w:rsidRPr="005A3205">
        <w:t xml:space="preserve"> </w:t>
      </w:r>
      <w:r w:rsidRPr="005A3205">
        <w:rPr>
          <w:color w:val="000000"/>
          <w:lang w:eastAsia="lv-LV"/>
        </w:rPr>
        <w:t xml:space="preserve">abi kopā un katrs atsevišķi </w:t>
      </w:r>
      <w:r w:rsidRPr="005A3205">
        <w:rPr>
          <w:rFonts w:eastAsia="Calibri"/>
        </w:rPr>
        <w:t xml:space="preserve">līgumā </w:t>
      </w:r>
      <w:r w:rsidRPr="005A3205">
        <w:rPr>
          <w:color w:val="000000"/>
          <w:lang w:eastAsia="lv-LV"/>
        </w:rPr>
        <w:t>saukti “Puses” vai “Puse”,</w:t>
      </w:r>
    </w:p>
    <w:p w14:paraId="23696E62" w14:textId="40278EE9" w:rsidR="00804763" w:rsidRPr="005A3205" w:rsidRDefault="00804763" w:rsidP="00804763">
      <w:pPr>
        <w:ind w:firstLine="720"/>
        <w:jc w:val="both"/>
        <w:rPr>
          <w:rFonts w:eastAsia="Calibri"/>
        </w:rPr>
      </w:pPr>
      <w:r w:rsidRPr="005A3205">
        <w:rPr>
          <w:rFonts w:eastAsia="Calibri"/>
        </w:rPr>
        <w:t xml:space="preserve">pamatojoties uz </w:t>
      </w:r>
      <w:r w:rsidR="00575138" w:rsidRPr="005A3205">
        <w:rPr>
          <w:rFonts w:eastAsia="Calibri"/>
        </w:rPr>
        <w:t>Pasūtītāja</w:t>
      </w:r>
      <w:r w:rsidRPr="005A3205">
        <w:rPr>
          <w:rFonts w:eastAsia="Calibri"/>
        </w:rPr>
        <w:t xml:space="preserve"> iepirkuma “</w:t>
      </w:r>
      <w:r w:rsidRPr="005A3205">
        <w:t>Komandējumu nodrošināšanai nepieciešamie pakalpojumi</w:t>
      </w:r>
      <w:r w:rsidRPr="005A3205">
        <w:rPr>
          <w:rFonts w:eastAsia="Calibri"/>
        </w:rPr>
        <w:t>” (iepirkuma identifikācijas Nr.</w:t>
      </w:r>
      <w:r w:rsidR="000B73B9" w:rsidRPr="005A3205">
        <w:rPr>
          <w:rFonts w:eastAsia="Calibri"/>
        </w:rPr>
        <w:t xml:space="preserve"> DELNA</w:t>
      </w:r>
      <w:r w:rsidRPr="005A3205">
        <w:rPr>
          <w:rFonts w:eastAsia="Calibri"/>
        </w:rPr>
        <w:t xml:space="preserve"> 2025/</w:t>
      </w:r>
      <w:r w:rsidR="00CC38C3">
        <w:rPr>
          <w:rFonts w:eastAsia="Calibri"/>
        </w:rPr>
        <w:t>0</w:t>
      </w:r>
      <w:r w:rsidRPr="005A3205">
        <w:rPr>
          <w:rFonts w:eastAsia="Calibri"/>
        </w:rPr>
        <w:t>1) (turpmāk – Iepirkums) rezultātiem un Iepirkumā iesniegto Izpildītāja piedāvājumu, noslēdz šādu līgumu (turpmāk – Līgums):</w:t>
      </w:r>
    </w:p>
    <w:p w14:paraId="1EBC5EA0" w14:textId="77777777" w:rsidR="00804763" w:rsidRPr="005A3205" w:rsidRDefault="00804763" w:rsidP="00804763">
      <w:pPr>
        <w:jc w:val="both"/>
        <w:rPr>
          <w:rFonts w:eastAsia="Calibri"/>
          <w:highlight w:val="yellow"/>
        </w:rPr>
      </w:pPr>
    </w:p>
    <w:p w14:paraId="3B86DC5E" w14:textId="77777777" w:rsidR="00804763" w:rsidRPr="005A3205" w:rsidRDefault="00804763" w:rsidP="00804763">
      <w:pPr>
        <w:numPr>
          <w:ilvl w:val="0"/>
          <w:numId w:val="40"/>
        </w:numPr>
        <w:jc w:val="both"/>
        <w:rPr>
          <w:rFonts w:eastAsia="Calibri"/>
          <w:b/>
        </w:rPr>
      </w:pPr>
      <w:r w:rsidRPr="005A3205">
        <w:rPr>
          <w:rFonts w:eastAsia="Calibri"/>
          <w:b/>
          <w:bCs/>
        </w:rPr>
        <w:t>Līguma priekšmets</w:t>
      </w:r>
    </w:p>
    <w:p w14:paraId="3FC0DD7D" w14:textId="77777777" w:rsidR="00804763" w:rsidRPr="005A3205" w:rsidRDefault="00804763" w:rsidP="00804763">
      <w:pPr>
        <w:numPr>
          <w:ilvl w:val="1"/>
          <w:numId w:val="40"/>
        </w:numPr>
        <w:ind w:left="851" w:hanging="491"/>
        <w:jc w:val="both"/>
        <w:rPr>
          <w:bCs/>
        </w:rPr>
      </w:pPr>
      <w:r w:rsidRPr="005A3205">
        <w:rPr>
          <w:bCs/>
        </w:rPr>
        <w:t xml:space="preserve">Pasūtītājs </w:t>
      </w:r>
      <w:proofErr w:type="spellStart"/>
      <w:r w:rsidRPr="005A3205">
        <w:rPr>
          <w:bCs/>
        </w:rPr>
        <w:t>pasūta</w:t>
      </w:r>
      <w:proofErr w:type="spellEnd"/>
      <w:r w:rsidRPr="005A3205">
        <w:rPr>
          <w:bCs/>
        </w:rPr>
        <w:t xml:space="preserve">, un Izpildītājs sniedz komandējumu nodrošināšanai nepieciešamos pakalpojumus – visa veida transporta biļešu un viesnīcu rezervāciju, iegādi, piegādi, nepieciešamības gadījumā arī maiņu vai atcelšanu, kā arī citus nepieciešamos ar komandējumu servisu saistītos pakalpojumus – saskaņā ar Līgumu, tā 1. pielikumā “Tehniskā specifikācija un pretendenta tehniskais piedāvājums”, 2. pielikumā “Finanšu piedāvājums”, 3. pielikumā “Informācija par saimnieciski izdevīgākā piedāvājuma vērtēšanai noteikto prasību izpildi” un </w:t>
      </w:r>
      <w:r w:rsidRPr="005A3205">
        <w:rPr>
          <w:bCs/>
          <w:i/>
          <w:highlight w:val="lightGray"/>
        </w:rPr>
        <w:t>[citu pielikumu uzskaitījums, ja nepieciešams, saskaņā ar piedāvājumu]</w:t>
      </w:r>
      <w:r w:rsidRPr="005A3205">
        <w:rPr>
          <w:bCs/>
          <w:i/>
        </w:rPr>
        <w:t xml:space="preserve"> </w:t>
      </w:r>
      <w:r w:rsidRPr="005A3205">
        <w:rPr>
          <w:bCs/>
        </w:rPr>
        <w:t xml:space="preserve">noteiktajām prasībām, </w:t>
      </w:r>
      <w:r w:rsidRPr="005A3205">
        <w:rPr>
          <w:rFonts w:eastAsia="Calibri"/>
        </w:rPr>
        <w:t>Izpildītāja piedāvājumu</w:t>
      </w:r>
      <w:r w:rsidRPr="005A3205">
        <w:rPr>
          <w:bCs/>
        </w:rPr>
        <w:t xml:space="preserve"> un Latvijas Republikā spēkā esošajiem normatīvajiem aktiem (turpmāk – Pakalpojums).</w:t>
      </w:r>
    </w:p>
    <w:p w14:paraId="64FDC7FE" w14:textId="304856AE" w:rsidR="00804763" w:rsidRPr="005A3205" w:rsidRDefault="00804763" w:rsidP="00804763">
      <w:pPr>
        <w:numPr>
          <w:ilvl w:val="1"/>
          <w:numId w:val="40"/>
        </w:numPr>
        <w:ind w:left="851" w:hanging="491"/>
        <w:jc w:val="both"/>
        <w:rPr>
          <w:bCs/>
        </w:rPr>
      </w:pPr>
      <w:r w:rsidRPr="005A3205">
        <w:rPr>
          <w:bCs/>
        </w:rPr>
        <w:t xml:space="preserve">Līguma izpildes vieta – </w:t>
      </w:r>
      <w:r w:rsidR="003E0B9F" w:rsidRPr="005A3205">
        <w:rPr>
          <w:bCs/>
        </w:rPr>
        <w:t>Veru</w:t>
      </w:r>
      <w:r w:rsidRPr="005A3205">
        <w:rPr>
          <w:bCs/>
        </w:rPr>
        <w:t xml:space="preserve"> iela </w:t>
      </w:r>
      <w:r w:rsidR="003E0B9F" w:rsidRPr="005A3205">
        <w:rPr>
          <w:bCs/>
        </w:rPr>
        <w:t>6</w:t>
      </w:r>
      <w:r w:rsidRPr="005A3205">
        <w:rPr>
          <w:bCs/>
        </w:rPr>
        <w:t>, Rīga (dokumentu piegādes adrese).</w:t>
      </w:r>
    </w:p>
    <w:p w14:paraId="76EE5554" w14:textId="77777777" w:rsidR="00804763" w:rsidRPr="005A3205" w:rsidRDefault="00804763" w:rsidP="00804763">
      <w:pPr>
        <w:ind w:left="716"/>
        <w:jc w:val="both"/>
      </w:pPr>
    </w:p>
    <w:p w14:paraId="304C7399" w14:textId="77777777" w:rsidR="00804763" w:rsidRPr="005A3205" w:rsidRDefault="00804763" w:rsidP="00804763">
      <w:pPr>
        <w:pStyle w:val="Sarakstarindkopa"/>
        <w:numPr>
          <w:ilvl w:val="0"/>
          <w:numId w:val="40"/>
        </w:numPr>
        <w:contextualSpacing w:val="0"/>
        <w:rPr>
          <w:rFonts w:ascii="Times New Roman" w:hAnsi="Times New Roman"/>
          <w:b/>
          <w:sz w:val="24"/>
          <w:szCs w:val="24"/>
        </w:rPr>
      </w:pPr>
      <w:r w:rsidRPr="005A3205">
        <w:rPr>
          <w:rFonts w:ascii="Times New Roman" w:hAnsi="Times New Roman"/>
          <w:b/>
          <w:sz w:val="24"/>
          <w:szCs w:val="24"/>
        </w:rPr>
        <w:t>Līgumcena un norēķinu kārtība</w:t>
      </w:r>
    </w:p>
    <w:p w14:paraId="7FFB86A0" w14:textId="2F20BA85" w:rsidR="00804763" w:rsidRPr="005A3205" w:rsidRDefault="00804763" w:rsidP="00804763">
      <w:pPr>
        <w:numPr>
          <w:ilvl w:val="1"/>
          <w:numId w:val="40"/>
        </w:numPr>
        <w:ind w:left="851" w:hanging="491"/>
        <w:jc w:val="both"/>
      </w:pPr>
      <w:r w:rsidRPr="005A3205">
        <w:rPr>
          <w:b/>
          <w:bCs/>
        </w:rPr>
        <w:t>K</w:t>
      </w:r>
      <w:r w:rsidRPr="005A3205">
        <w:rPr>
          <w:b/>
        </w:rPr>
        <w:t>opējā līgumcena visā Līguma izpildes laikā nepārsniedz 1</w:t>
      </w:r>
      <w:r w:rsidR="000B73B9" w:rsidRPr="005A3205">
        <w:rPr>
          <w:b/>
        </w:rPr>
        <w:t>0</w:t>
      </w:r>
      <w:r w:rsidRPr="005A3205">
        <w:rPr>
          <w:b/>
        </w:rPr>
        <w:t>0 000,00 EUR (viens simt</w:t>
      </w:r>
      <w:r w:rsidR="000B73B9" w:rsidRPr="005A3205">
        <w:rPr>
          <w:b/>
        </w:rPr>
        <w:t>s</w:t>
      </w:r>
      <w:r w:rsidRPr="005A3205">
        <w:rPr>
          <w:b/>
        </w:rPr>
        <w:t xml:space="preserve"> tūksto</w:t>
      </w:r>
      <w:r w:rsidR="000B73B9" w:rsidRPr="005A3205">
        <w:rPr>
          <w:b/>
        </w:rPr>
        <w:t>tis</w:t>
      </w:r>
      <w:r w:rsidRPr="005A3205">
        <w:rPr>
          <w:b/>
        </w:rPr>
        <w:t xml:space="preserve"> </w:t>
      </w:r>
      <w:proofErr w:type="spellStart"/>
      <w:r w:rsidRPr="005A3205">
        <w:rPr>
          <w:b/>
          <w:i/>
        </w:rPr>
        <w:t>euro</w:t>
      </w:r>
      <w:proofErr w:type="spellEnd"/>
      <w:r w:rsidRPr="005A3205">
        <w:rPr>
          <w:b/>
          <w:i/>
        </w:rPr>
        <w:t xml:space="preserve"> </w:t>
      </w:r>
      <w:r w:rsidRPr="005A3205">
        <w:rPr>
          <w:b/>
        </w:rPr>
        <w:t>un nulle centi)</w:t>
      </w:r>
      <w:r w:rsidRPr="005A3205">
        <w:rPr>
          <w:rFonts w:eastAsia="Calibri"/>
          <w:b/>
        </w:rPr>
        <w:t xml:space="preserve"> bez pievienotās vērtības nodokļa</w:t>
      </w:r>
      <w:r w:rsidRPr="005A3205">
        <w:rPr>
          <w:rFonts w:eastAsia="Calibri"/>
        </w:rPr>
        <w:t xml:space="preserve"> (turpmāk – PVN). </w:t>
      </w:r>
      <w:r w:rsidRPr="005A3205">
        <w:t xml:space="preserve">Papildus Līgumcenai Pasūtītājs maksā </w:t>
      </w:r>
      <w:r w:rsidRPr="005A3205">
        <w:rPr>
          <w:rFonts w:eastAsia="Calibri"/>
        </w:rPr>
        <w:t>Izpildītājam</w:t>
      </w:r>
      <w:r w:rsidRPr="005A3205">
        <w:t xml:space="preserve"> PVN Latvijas Republikā spēkā esošajos normatīvajos aktos noteiktajā kārtībā un apmērā.</w:t>
      </w:r>
    </w:p>
    <w:p w14:paraId="6F68A45B" w14:textId="77777777" w:rsidR="00804763" w:rsidRPr="005A3205" w:rsidRDefault="00804763" w:rsidP="00804763">
      <w:pPr>
        <w:numPr>
          <w:ilvl w:val="1"/>
          <w:numId w:val="40"/>
        </w:numPr>
        <w:ind w:left="851" w:hanging="491"/>
        <w:jc w:val="both"/>
        <w:rPr>
          <w:bCs/>
        </w:rPr>
      </w:pPr>
      <w:r w:rsidRPr="005A3205">
        <w:rPr>
          <w:bCs/>
        </w:rPr>
        <w:t xml:space="preserve">Pakalpojuma sniegšanas cenas ir noteiktas Līguma 2. pielikumā “Finanšu piedāvājums”, un tās nevar tikt paaugstinātas Līguma izpildes laikā. </w:t>
      </w:r>
    </w:p>
    <w:p w14:paraId="1C761732" w14:textId="77777777" w:rsidR="00804763" w:rsidRPr="005A3205" w:rsidRDefault="00804763" w:rsidP="00804763">
      <w:pPr>
        <w:numPr>
          <w:ilvl w:val="1"/>
          <w:numId w:val="40"/>
        </w:numPr>
        <w:ind w:left="851" w:hanging="491"/>
        <w:jc w:val="both"/>
        <w:rPr>
          <w:b/>
          <w:bCs/>
        </w:rPr>
      </w:pPr>
      <w:r w:rsidRPr="005A3205">
        <w:t>Kopējo līgumcenu veido:</w:t>
      </w:r>
    </w:p>
    <w:p w14:paraId="79648E6F" w14:textId="77777777" w:rsidR="00804763" w:rsidRPr="005A3205" w:rsidRDefault="00804763" w:rsidP="00804763">
      <w:pPr>
        <w:pStyle w:val="Pamatteksts"/>
        <w:numPr>
          <w:ilvl w:val="2"/>
          <w:numId w:val="40"/>
        </w:numPr>
        <w:ind w:left="1560" w:hanging="709"/>
        <w:rPr>
          <w:szCs w:val="24"/>
        </w:rPr>
      </w:pPr>
      <w:r w:rsidRPr="005A3205">
        <w:rPr>
          <w:szCs w:val="24"/>
        </w:rPr>
        <w:t>Izpildītāja noteiktā maksa par Pakalpojuma nodrošināšanu atbilstoši Līguma 2. pielikumam “Finanšu piedāvājums”;</w:t>
      </w:r>
    </w:p>
    <w:p w14:paraId="21B93E26" w14:textId="77777777" w:rsidR="00804763" w:rsidRPr="005A3205" w:rsidRDefault="00804763" w:rsidP="00804763">
      <w:pPr>
        <w:pStyle w:val="Pamatteksts"/>
        <w:numPr>
          <w:ilvl w:val="2"/>
          <w:numId w:val="40"/>
        </w:numPr>
        <w:ind w:left="1560" w:hanging="709"/>
        <w:rPr>
          <w:szCs w:val="24"/>
        </w:rPr>
      </w:pPr>
      <w:r w:rsidRPr="005A3205">
        <w:rPr>
          <w:szCs w:val="24"/>
        </w:rPr>
        <w:t xml:space="preserve">tiešo pakalpojumu sniedzēju noteiktās transporta biļešu, viesnīcu rezervāciju un </w:t>
      </w:r>
      <w:proofErr w:type="spellStart"/>
      <w:r w:rsidRPr="005A3205">
        <w:rPr>
          <w:szCs w:val="24"/>
        </w:rPr>
        <w:t>transfēru</w:t>
      </w:r>
      <w:proofErr w:type="spellEnd"/>
      <w:r w:rsidRPr="005A3205">
        <w:rPr>
          <w:szCs w:val="24"/>
        </w:rPr>
        <w:t xml:space="preserve"> rezervāciju cenas, piemērojot iespējamās atlaides, priekšrocības un izdevīgākos nosacījumus, kas pieejami Izpildītājam saskaņā ar tā noslēgtajiem līgumiem ar tiešajiem pakalpojumu sniedzējiem un Pasūtītājam.</w:t>
      </w:r>
    </w:p>
    <w:p w14:paraId="5A91FB2A" w14:textId="77777777" w:rsidR="00804763" w:rsidRPr="005A3205" w:rsidRDefault="00804763" w:rsidP="00804763">
      <w:pPr>
        <w:numPr>
          <w:ilvl w:val="1"/>
          <w:numId w:val="40"/>
        </w:numPr>
        <w:ind w:left="851" w:hanging="491"/>
        <w:jc w:val="both"/>
        <w:rPr>
          <w:color w:val="000000"/>
        </w:rPr>
      </w:pPr>
      <w:r w:rsidRPr="005A3205">
        <w:rPr>
          <w:color w:val="000000"/>
        </w:rPr>
        <w:lastRenderedPageBreak/>
        <w:t xml:space="preserve">Izpildītājs par katru atbilstoši Līguma noteikumiem izpildīto Pakalpojuma pasūtījumu sagatavo </w:t>
      </w:r>
      <w:r w:rsidRPr="005A3205">
        <w:rPr>
          <w:rFonts w:eastAsia="Calibri"/>
        </w:rPr>
        <w:t>strukturētu elektronisko rēķinu jeb e-rēķinu</w:t>
      </w:r>
      <w:r w:rsidRPr="005A3205">
        <w:rPr>
          <w:rFonts w:eastAsia="Calibri"/>
          <w:vertAlign w:val="superscript"/>
        </w:rPr>
        <w:footnoteReference w:id="5"/>
      </w:r>
      <w:r w:rsidRPr="005A3205">
        <w:rPr>
          <w:color w:val="000000"/>
        </w:rPr>
        <w:t xml:space="preserve">, iekļaujot tajā vismaz šādu informāciju – </w:t>
      </w:r>
      <w:r w:rsidRPr="005A3205">
        <w:rPr>
          <w:rFonts w:eastAsia="Calibri"/>
        </w:rPr>
        <w:t>Pasūtītāja Līguma reģistrācijas datums un numurs,</w:t>
      </w:r>
      <w:r w:rsidRPr="005A3205">
        <w:rPr>
          <w:color w:val="000000"/>
        </w:rPr>
        <w:t xml:space="preserve"> Pakalpojuma saņēmēja vārds, uzvārds, sniegtā Pakalpojuma datums, Pakalpojuma nosaukums (transporta (konkretizēta) biļete, viesnīca, </w:t>
      </w:r>
      <w:proofErr w:type="spellStart"/>
      <w:r w:rsidRPr="005A3205">
        <w:rPr>
          <w:color w:val="000000"/>
        </w:rPr>
        <w:t>transfērs</w:t>
      </w:r>
      <w:proofErr w:type="spellEnd"/>
      <w:r w:rsidRPr="005A3205">
        <w:rPr>
          <w:color w:val="000000"/>
        </w:rPr>
        <w:t>, Pakalpojuma noformēšana u.tml.), vieta, skaits</w:t>
      </w:r>
      <w:r w:rsidRPr="005A3205">
        <w:rPr>
          <w:rFonts w:eastAsia="Calibri"/>
        </w:rPr>
        <w:t>, kā arī e-rēķina kopsumma (bez PVN un ar PVN)</w:t>
      </w:r>
      <w:r w:rsidRPr="005A3205">
        <w:rPr>
          <w:color w:val="000000"/>
        </w:rPr>
        <w:t xml:space="preserve">. Visus vienā nedēļā Pasūtītājam izrakstītos e-rēķinus Izpildītājs līdz nākamās nedēļas pēdējai darbdienai </w:t>
      </w:r>
      <w:proofErr w:type="spellStart"/>
      <w:r w:rsidRPr="005A3205">
        <w:rPr>
          <w:color w:val="000000"/>
        </w:rPr>
        <w:t>nosūta</w:t>
      </w:r>
      <w:proofErr w:type="spellEnd"/>
      <w:r w:rsidRPr="005A3205">
        <w:rPr>
          <w:color w:val="000000"/>
        </w:rPr>
        <w:t xml:space="preserve"> uz Pasūtītāja oficiālo elektronisko adresi, kā arī jebkurā gadījumā vienlaikus </w:t>
      </w:r>
      <w:r w:rsidRPr="005A3205">
        <w:rPr>
          <w:rFonts w:eastAsia="Arial"/>
          <w:bCs/>
          <w:iCs/>
        </w:rPr>
        <w:t xml:space="preserve">šo </w:t>
      </w:r>
      <w:bookmarkStart w:id="16" w:name="_Hlk202943922"/>
      <w:r w:rsidRPr="005A3205">
        <w:rPr>
          <w:rFonts w:eastAsia="Arial"/>
          <w:bCs/>
          <w:iCs/>
        </w:rPr>
        <w:t>rēķinu PDF formātā</w:t>
      </w:r>
      <w:r w:rsidRPr="005A3205">
        <w:rPr>
          <w:color w:val="000000"/>
        </w:rPr>
        <w:t xml:space="preserve"> </w:t>
      </w:r>
      <w:bookmarkEnd w:id="16"/>
      <w:proofErr w:type="spellStart"/>
      <w:r w:rsidRPr="005A3205">
        <w:rPr>
          <w:color w:val="000000"/>
        </w:rPr>
        <w:t>nosūta</w:t>
      </w:r>
      <w:proofErr w:type="spellEnd"/>
      <w:r w:rsidRPr="005A3205">
        <w:rPr>
          <w:color w:val="000000"/>
        </w:rPr>
        <w:t xml:space="preserve"> uz </w:t>
      </w:r>
      <w:bookmarkStart w:id="17" w:name="_Hlk202951916"/>
      <w:r w:rsidRPr="005A3205">
        <w:rPr>
          <w:color w:val="000000"/>
        </w:rPr>
        <w:t>Līguma 3.3. punktā noteikto Pasūtītāja kontaktpersonu e-pasta adresēm</w:t>
      </w:r>
      <w:bookmarkEnd w:id="17"/>
      <w:r w:rsidRPr="005A3205">
        <w:rPr>
          <w:color w:val="000000"/>
        </w:rPr>
        <w:t>. Pirms e-rēķina izrakstīšanas Izpildītājs</w:t>
      </w:r>
      <w:r w:rsidRPr="005A3205">
        <w:rPr>
          <w:rFonts w:eastAsia="Arial"/>
          <w:bCs/>
          <w:iCs/>
        </w:rPr>
        <w:t xml:space="preserve"> e-rēķina projektu PDF formātā</w:t>
      </w:r>
      <w:r w:rsidRPr="005A3205">
        <w:rPr>
          <w:color w:val="000000"/>
        </w:rPr>
        <w:t xml:space="preserve"> </w:t>
      </w:r>
      <w:proofErr w:type="spellStart"/>
      <w:r w:rsidRPr="005A3205">
        <w:rPr>
          <w:color w:val="000000"/>
        </w:rPr>
        <w:t>nosūta</w:t>
      </w:r>
      <w:proofErr w:type="spellEnd"/>
      <w:r w:rsidRPr="005A3205">
        <w:rPr>
          <w:color w:val="000000"/>
        </w:rPr>
        <w:t xml:space="preserve"> uz Līguma 3.3. punktā noteikto Pasūtītāja kontaktpersonu e-pasta adresēm saskaņošanai. </w:t>
      </w:r>
    </w:p>
    <w:p w14:paraId="2D5D5F6A" w14:textId="77777777" w:rsidR="00804763" w:rsidRPr="00722EE5" w:rsidRDefault="00804763" w:rsidP="00804763">
      <w:pPr>
        <w:numPr>
          <w:ilvl w:val="1"/>
          <w:numId w:val="40"/>
        </w:numPr>
        <w:ind w:left="851" w:hanging="491"/>
        <w:jc w:val="both"/>
      </w:pPr>
      <w:r w:rsidRPr="005A3205">
        <w:t xml:space="preserve">Izpildītāja iesniegtajam e-rēķinam jāatbilst normatīvajiem aktiem par piemērojamo elektroniskā rēķina standartu un tā pamatelementu izmantošanas specifikāciju un </w:t>
      </w:r>
      <w:r w:rsidRPr="00722EE5">
        <w:t>aprites kārtību. Izpildītāja pienākums ir sekot līdzi iesniegtā e-rēķina apstrādes statusam.</w:t>
      </w:r>
    </w:p>
    <w:p w14:paraId="72222139" w14:textId="77777777" w:rsidR="00804763" w:rsidRPr="00722EE5" w:rsidRDefault="00804763" w:rsidP="00804763">
      <w:pPr>
        <w:numPr>
          <w:ilvl w:val="1"/>
          <w:numId w:val="40"/>
        </w:numPr>
        <w:ind w:left="851" w:hanging="491"/>
        <w:jc w:val="both"/>
        <w:rPr>
          <w:color w:val="000000"/>
        </w:rPr>
      </w:pPr>
      <w:r w:rsidRPr="00722EE5">
        <w:rPr>
          <w:color w:val="000000"/>
        </w:rPr>
        <w:t>Ja, izskatot iesniegto e-rēķinu, Pasūtītājs konstatē nepilnības, Pasūtītājs par konstatētajām nepilnībām informē Izpildītāju, kuram tās jānovērš Pasūtītāja norādītā laikā un jāiesniedz Pasūtītājam precizēts e-rēķins.</w:t>
      </w:r>
    </w:p>
    <w:p w14:paraId="22617EFF" w14:textId="0C2B4C86" w:rsidR="00804763" w:rsidRPr="00722EE5" w:rsidRDefault="00804763" w:rsidP="00804763">
      <w:pPr>
        <w:numPr>
          <w:ilvl w:val="1"/>
          <w:numId w:val="40"/>
        </w:numPr>
        <w:ind w:left="851" w:hanging="491"/>
        <w:jc w:val="both"/>
        <w:rPr>
          <w:color w:val="000000"/>
        </w:rPr>
      </w:pPr>
      <w:r w:rsidRPr="00722EE5">
        <w:rPr>
          <w:color w:val="000000"/>
        </w:rPr>
        <w:t>Par Izpildītāja faktiski sniegto Pakalpojumu, pamatojoties uz Izpildītāja iesniegto e-rēķinu, Pasūtītājs veic pārskaitījumu uz Izpildītāja e-rēķinā norādīto bankas kontu 15 darbdienu laikā pēc atbilstoša e-rēķina saņemšanas dienas.</w:t>
      </w:r>
    </w:p>
    <w:p w14:paraId="1151B6B6" w14:textId="643D17F1" w:rsidR="00804763" w:rsidRPr="00722EE5" w:rsidRDefault="00804763" w:rsidP="00804763">
      <w:pPr>
        <w:numPr>
          <w:ilvl w:val="1"/>
          <w:numId w:val="40"/>
        </w:numPr>
        <w:ind w:left="851" w:hanging="491"/>
        <w:jc w:val="both"/>
        <w:rPr>
          <w:color w:val="000000"/>
        </w:rPr>
      </w:pPr>
      <w:r w:rsidRPr="00722EE5">
        <w:rPr>
          <w:color w:val="000000"/>
        </w:rPr>
        <w:t>Par samaksas dienu uzskatām</w:t>
      </w:r>
      <w:r w:rsidR="00722EE5" w:rsidRPr="00722EE5">
        <w:rPr>
          <w:color w:val="000000"/>
        </w:rPr>
        <w:t>a</w:t>
      </w:r>
      <w:r w:rsidR="001416DC">
        <w:rPr>
          <w:color w:val="000000"/>
        </w:rPr>
        <w:t xml:space="preserve"> diena</w:t>
      </w:r>
      <w:r w:rsidR="00722EE5" w:rsidRPr="00722EE5">
        <w:rPr>
          <w:color w:val="000000"/>
        </w:rPr>
        <w:t>, kad Izpildītājs e-rēķinā norādītājā bankas norēķinu kontā ir saņēmis samaksu atbilstoši izsniegtajam rēķinam</w:t>
      </w:r>
      <w:r w:rsidRPr="00722EE5">
        <w:rPr>
          <w:color w:val="000000"/>
        </w:rPr>
        <w:t>.</w:t>
      </w:r>
    </w:p>
    <w:p w14:paraId="06DB0ED5" w14:textId="77777777" w:rsidR="00804763" w:rsidRPr="005A3205" w:rsidRDefault="00804763" w:rsidP="00804763">
      <w:pPr>
        <w:numPr>
          <w:ilvl w:val="1"/>
          <w:numId w:val="40"/>
        </w:numPr>
        <w:ind w:left="851" w:hanging="491"/>
        <w:jc w:val="both"/>
        <w:rPr>
          <w:color w:val="000000"/>
        </w:rPr>
      </w:pPr>
      <w:r w:rsidRPr="005A3205">
        <w:rPr>
          <w:color w:val="000000"/>
        </w:rPr>
        <w:t>Ja pēc e-rēķinu apmaksas atklājas kļūdas vai neprecizitātes kādā no apmaksātajiem e-rēķiniem, Izpildītājam pēc Pasūtītāja pieprasījuma ir jāveic kļūdainā dokumenta precizēšana. Ja dokumentos pieļauto neprecizitāšu rezultātā Pasūtītājs ir veicis pārmaksu, Izpildītājam ir pienākums piecu darbdienu laikā pēc Pasūtītāja pieprasījuma atmaksāt Pasūtītājam pārmaksāto summu, savukārt, ja dokumentos pieļauto neprecizitāšu rezultātā Pasūtītājs nav veicis visas summas samaksu, Izpildītājs par trūkstošo summu sagatavo un kopā ar pamatojošo dokumentāciju iesniedz Pasūtītājam e-rēķinu.</w:t>
      </w:r>
    </w:p>
    <w:p w14:paraId="1CD4A306" w14:textId="77777777" w:rsidR="00804763" w:rsidRPr="005A3205" w:rsidRDefault="00804763" w:rsidP="00804763">
      <w:pPr>
        <w:numPr>
          <w:ilvl w:val="1"/>
          <w:numId w:val="40"/>
        </w:numPr>
        <w:ind w:left="851" w:hanging="491"/>
        <w:jc w:val="both"/>
        <w:rPr>
          <w:rFonts w:eastAsia="Calibri"/>
        </w:rPr>
      </w:pPr>
      <w:r w:rsidRPr="005A3205">
        <w:rPr>
          <w:rFonts w:eastAsia="Calibri"/>
        </w:rPr>
        <w:t>Pasūtītājam Līguma darbības laikā nav pienākums apgūt visu Līguma 2.1. punktā norādīto</w:t>
      </w:r>
      <w:r w:rsidRPr="005A3205">
        <w:t xml:space="preserve"> kopējo līgumcenu.</w:t>
      </w:r>
    </w:p>
    <w:p w14:paraId="247EE603" w14:textId="77777777" w:rsidR="00804763" w:rsidRPr="005A3205" w:rsidRDefault="00804763" w:rsidP="00804763">
      <w:pPr>
        <w:ind w:left="792"/>
        <w:jc w:val="both"/>
        <w:rPr>
          <w:rFonts w:eastAsia="Calibri"/>
          <w:b/>
          <w:highlight w:val="yellow"/>
        </w:rPr>
      </w:pPr>
    </w:p>
    <w:p w14:paraId="334AC9D9" w14:textId="77777777" w:rsidR="00804763" w:rsidRPr="005A3205" w:rsidRDefault="00804763" w:rsidP="00804763">
      <w:pPr>
        <w:numPr>
          <w:ilvl w:val="0"/>
          <w:numId w:val="40"/>
        </w:numPr>
        <w:jc w:val="both"/>
        <w:rPr>
          <w:rFonts w:eastAsia="Calibri"/>
          <w:b/>
        </w:rPr>
      </w:pPr>
      <w:r w:rsidRPr="005A3205">
        <w:rPr>
          <w:rFonts w:eastAsia="Calibri"/>
          <w:b/>
        </w:rPr>
        <w:t>Pakalpojuma izpildes un pretenziju izteikšanas kārtība</w:t>
      </w:r>
    </w:p>
    <w:p w14:paraId="572E4B9E" w14:textId="555DB5CF" w:rsidR="00804763" w:rsidRPr="005A3205" w:rsidRDefault="00804763" w:rsidP="00804763">
      <w:pPr>
        <w:numPr>
          <w:ilvl w:val="1"/>
          <w:numId w:val="40"/>
        </w:numPr>
        <w:jc w:val="both"/>
        <w:rPr>
          <w:lang w:eastAsia="ar-SA"/>
        </w:rPr>
      </w:pPr>
      <w:r w:rsidRPr="005A3205">
        <w:rPr>
          <w:lang w:eastAsia="ar-SA"/>
        </w:rPr>
        <w:t xml:space="preserve">Izpildītāja Pakalpojumu sniegšanai piesaistītie speciālisti, kuri atbilst Iepirkuma nolikuma 4.1.7. </w:t>
      </w:r>
      <w:r w:rsidR="003E0B9F" w:rsidRPr="005A3205">
        <w:rPr>
          <w:lang w:eastAsia="ar-SA"/>
        </w:rPr>
        <w:t>apakš</w:t>
      </w:r>
      <w:r w:rsidRPr="005A3205">
        <w:rPr>
          <w:lang w:eastAsia="ar-SA"/>
        </w:rPr>
        <w:t>punkta prasībām</w:t>
      </w:r>
      <w:r w:rsidRPr="005A3205">
        <w:t xml:space="preserve"> un kuri ir tieši atbildīgi par pasūtījumu apkalpošanu, kā arī aizvietos viens otru prombūtnes laikā</w:t>
      </w:r>
      <w:r w:rsidRPr="005A3205">
        <w:rPr>
          <w:lang w:eastAsia="ar-SA"/>
        </w:rPr>
        <w:t>:</w:t>
      </w:r>
    </w:p>
    <w:p w14:paraId="2617D8AC" w14:textId="77777777" w:rsidR="00804763" w:rsidRPr="005A3205" w:rsidRDefault="00804763" w:rsidP="00804763">
      <w:pPr>
        <w:pStyle w:val="Pamatteksts"/>
        <w:numPr>
          <w:ilvl w:val="2"/>
          <w:numId w:val="40"/>
        </w:numPr>
        <w:ind w:left="1560" w:hanging="709"/>
        <w:rPr>
          <w:i/>
          <w:szCs w:val="24"/>
        </w:rPr>
      </w:pPr>
      <w:r w:rsidRPr="005A3205">
        <w:rPr>
          <w:i/>
          <w:szCs w:val="24"/>
          <w:highlight w:val="lightGray"/>
        </w:rPr>
        <w:t xml:space="preserve">speciālista Vārds Uzvārds, tālrunis: ___________, e-pasts: </w:t>
      </w:r>
      <w:hyperlink r:id="rId16" w:history="1">
        <w:r w:rsidRPr="005A3205">
          <w:rPr>
            <w:i/>
            <w:szCs w:val="24"/>
            <w:highlight w:val="lightGray"/>
          </w:rPr>
          <w:t>________________</w:t>
        </w:r>
      </w:hyperlink>
      <w:r w:rsidRPr="005A3205">
        <w:rPr>
          <w:i/>
          <w:szCs w:val="24"/>
          <w:highlight w:val="lightGray"/>
        </w:rPr>
        <w:t>;</w:t>
      </w:r>
      <w:r w:rsidRPr="005A3205">
        <w:rPr>
          <w:i/>
          <w:szCs w:val="24"/>
        </w:rPr>
        <w:t xml:space="preserve"> </w:t>
      </w:r>
    </w:p>
    <w:p w14:paraId="7BE00404" w14:textId="77777777" w:rsidR="00804763" w:rsidRPr="005A3205" w:rsidRDefault="00804763" w:rsidP="00804763">
      <w:pPr>
        <w:pStyle w:val="Pamatteksts"/>
        <w:numPr>
          <w:ilvl w:val="2"/>
          <w:numId w:val="40"/>
        </w:numPr>
        <w:ind w:left="1560" w:hanging="709"/>
        <w:rPr>
          <w:i/>
          <w:szCs w:val="24"/>
        </w:rPr>
      </w:pPr>
      <w:r w:rsidRPr="005A3205">
        <w:rPr>
          <w:i/>
          <w:szCs w:val="24"/>
          <w:highlight w:val="lightGray"/>
        </w:rPr>
        <w:t>speciālista Vārds Uzvārds, tālrunis: ___________, e-pasts: ________________.</w:t>
      </w:r>
    </w:p>
    <w:p w14:paraId="5C06FCDF" w14:textId="77777777" w:rsidR="00804763" w:rsidRPr="005A3205" w:rsidRDefault="00804763" w:rsidP="00804763">
      <w:pPr>
        <w:numPr>
          <w:ilvl w:val="1"/>
          <w:numId w:val="40"/>
        </w:numPr>
        <w:jc w:val="both"/>
        <w:rPr>
          <w:i/>
        </w:rPr>
      </w:pPr>
      <w:r w:rsidRPr="005A3205">
        <w:t>Izpildītāja Pakalpojuma izpildei piesaistītie Līguma 3.1. punktā norādītie speciālisti Pakalpojuma izpildē komunicē ar Pasūtītāja darbiniekiem latviešu valodā.</w:t>
      </w:r>
    </w:p>
    <w:p w14:paraId="131FD4C0" w14:textId="77777777" w:rsidR="00804763" w:rsidRPr="005A3205" w:rsidRDefault="00804763" w:rsidP="00804763">
      <w:pPr>
        <w:numPr>
          <w:ilvl w:val="1"/>
          <w:numId w:val="40"/>
        </w:numPr>
        <w:jc w:val="both"/>
        <w:rPr>
          <w:rFonts w:eastAsia="Calibri"/>
        </w:rPr>
      </w:pPr>
      <w:r w:rsidRPr="005A3205">
        <w:rPr>
          <w:lang w:eastAsia="ar-SA"/>
        </w:rPr>
        <w:t>Pasūtītāja</w:t>
      </w:r>
      <w:r w:rsidRPr="005A3205">
        <w:rPr>
          <w:rFonts w:eastAsia="Calibri"/>
        </w:rPr>
        <w:t xml:space="preserve"> pilnvarotās kontaktpersonas, kas tiesīgas veikt Pakalpojuma pasūtīšanu un iegādi, kā arī risināt visus ar Līguma izpildi saistītos jautājumus:</w:t>
      </w:r>
    </w:p>
    <w:p w14:paraId="47318624" w14:textId="77777777" w:rsidR="00804763" w:rsidRPr="005A3205" w:rsidRDefault="00804763" w:rsidP="00804763">
      <w:pPr>
        <w:pStyle w:val="Pamatteksts"/>
        <w:numPr>
          <w:ilvl w:val="2"/>
          <w:numId w:val="40"/>
        </w:numPr>
        <w:ind w:left="1560" w:hanging="709"/>
        <w:rPr>
          <w:rFonts w:eastAsia="Calibri"/>
          <w:szCs w:val="24"/>
        </w:rPr>
      </w:pPr>
      <w:r w:rsidRPr="005A3205">
        <w:rPr>
          <w:i/>
          <w:color w:val="000000"/>
          <w:szCs w:val="24"/>
          <w:highlight w:val="lightGray"/>
        </w:rPr>
        <w:t>Vārds Uzvārds, tālrunis: ___________, e-pasts: _______________</w:t>
      </w:r>
      <w:r w:rsidRPr="005A3205">
        <w:rPr>
          <w:i/>
          <w:color w:val="000000"/>
          <w:szCs w:val="24"/>
        </w:rPr>
        <w:t xml:space="preserve"> </w:t>
      </w:r>
      <w:r w:rsidRPr="005A3205">
        <w:rPr>
          <w:iCs/>
          <w:color w:val="000000"/>
          <w:szCs w:val="24"/>
        </w:rPr>
        <w:t>(</w:t>
      </w:r>
      <w:r w:rsidRPr="005A3205">
        <w:rPr>
          <w:szCs w:val="24"/>
        </w:rPr>
        <w:t>vai kontaktpersona, kura norādīta Pasūtītāja paziņojumā par kontaktpersonas nomaiņu atbilstoši Līguma 12.7. punkta nosacījumiem);</w:t>
      </w:r>
    </w:p>
    <w:p w14:paraId="51F3FC5A" w14:textId="77777777" w:rsidR="00804763" w:rsidRPr="005A3205" w:rsidRDefault="00804763" w:rsidP="00804763">
      <w:pPr>
        <w:pStyle w:val="Pamatteksts"/>
        <w:numPr>
          <w:ilvl w:val="2"/>
          <w:numId w:val="40"/>
        </w:numPr>
        <w:ind w:left="1560" w:hanging="709"/>
        <w:rPr>
          <w:rFonts w:eastAsia="Calibri"/>
          <w:szCs w:val="24"/>
        </w:rPr>
      </w:pPr>
      <w:r w:rsidRPr="005A3205">
        <w:rPr>
          <w:i/>
          <w:color w:val="000000"/>
          <w:szCs w:val="24"/>
          <w:highlight w:val="lightGray"/>
        </w:rPr>
        <w:lastRenderedPageBreak/>
        <w:t>Vārds Uzvārds, tālrunis: ___________, e-pasts: _______________</w:t>
      </w:r>
      <w:r w:rsidRPr="005A3205">
        <w:rPr>
          <w:i/>
          <w:color w:val="000000"/>
          <w:szCs w:val="24"/>
        </w:rPr>
        <w:t xml:space="preserve"> </w:t>
      </w:r>
      <w:r w:rsidRPr="005A3205">
        <w:rPr>
          <w:iCs/>
          <w:color w:val="000000"/>
          <w:szCs w:val="24"/>
        </w:rPr>
        <w:t>(</w:t>
      </w:r>
      <w:r w:rsidRPr="005A3205">
        <w:rPr>
          <w:szCs w:val="24"/>
        </w:rPr>
        <w:t>vai kontaktpersona, kura norādīta Pasūtītāja paziņojumā par kontaktpersonas nomaiņu atbilstoši Līguma 12.7. punkta nosacījumiem).</w:t>
      </w:r>
    </w:p>
    <w:p w14:paraId="1824EA68" w14:textId="77777777" w:rsidR="00804763" w:rsidRPr="005A3205" w:rsidRDefault="00804763" w:rsidP="00804763">
      <w:pPr>
        <w:pStyle w:val="Pamatteksts"/>
        <w:numPr>
          <w:ilvl w:val="1"/>
          <w:numId w:val="40"/>
        </w:numPr>
        <w:rPr>
          <w:color w:val="000000"/>
          <w:szCs w:val="24"/>
        </w:rPr>
      </w:pPr>
      <w:r w:rsidRPr="005A3205">
        <w:rPr>
          <w:rFonts w:eastAsia="Calibri"/>
          <w:szCs w:val="24"/>
        </w:rPr>
        <w:t>Līguma</w:t>
      </w:r>
      <w:r w:rsidRPr="005A3205">
        <w:rPr>
          <w:color w:val="000000"/>
          <w:szCs w:val="24"/>
        </w:rPr>
        <w:t xml:space="preserve"> 3.3. punktā norādītās Pasūtītāja kontaktpersonas piesaka Pakalpojumu, veicot pasūtījumu attiecīgajai Līguma 3.1. punktā norādītajai Izpildītāja kontaktpersonai</w:t>
      </w:r>
      <w:r w:rsidRPr="005A3205">
        <w:rPr>
          <w:rStyle w:val="Komentraatsauce"/>
          <w:sz w:val="24"/>
          <w:szCs w:val="24"/>
        </w:rPr>
        <w:t xml:space="preserve"> </w:t>
      </w:r>
      <w:r w:rsidRPr="005A3205">
        <w:rPr>
          <w:color w:val="000000"/>
          <w:szCs w:val="24"/>
        </w:rPr>
        <w:t>un izmantojot Līguma 3.5. punktā noteikto attiecīgo saziņas veidu, vienlaikus</w:t>
      </w:r>
      <w:r w:rsidRPr="005A3205">
        <w:rPr>
          <w:rStyle w:val="Komentraatsauce"/>
          <w:sz w:val="24"/>
          <w:szCs w:val="24"/>
        </w:rPr>
        <w:t xml:space="preserve"> </w:t>
      </w:r>
      <w:r w:rsidRPr="005A3205">
        <w:rPr>
          <w:color w:val="000000"/>
          <w:szCs w:val="24"/>
        </w:rPr>
        <w:t>ievērojot Līguma un tā 1. pielikuma “</w:t>
      </w:r>
      <w:r w:rsidRPr="005A3205">
        <w:rPr>
          <w:bCs/>
          <w:color w:val="000000"/>
          <w:szCs w:val="24"/>
        </w:rPr>
        <w:t>Tehniskā specifikācija un pretendenta tehniskais piedāvājums</w:t>
      </w:r>
      <w:r w:rsidRPr="005A3205">
        <w:rPr>
          <w:color w:val="000000"/>
          <w:szCs w:val="24"/>
        </w:rPr>
        <w:t>” nosacījumus.</w:t>
      </w:r>
    </w:p>
    <w:p w14:paraId="5B4145DC" w14:textId="77777777" w:rsidR="00804763" w:rsidRPr="005A3205" w:rsidRDefault="00804763" w:rsidP="00804763">
      <w:pPr>
        <w:numPr>
          <w:ilvl w:val="1"/>
          <w:numId w:val="40"/>
        </w:numPr>
        <w:tabs>
          <w:tab w:val="left" w:pos="480"/>
        </w:tabs>
        <w:jc w:val="both"/>
      </w:pPr>
      <w:r w:rsidRPr="005A3205">
        <w:t>Pasūtījumu pieteikšanai un citu ar Līguma izpildi saistīto jautājumu risināšanai Izpildītājs nodrošina:</w:t>
      </w:r>
    </w:p>
    <w:p w14:paraId="7221FDF5" w14:textId="77777777" w:rsidR="00804763" w:rsidRPr="005A3205" w:rsidRDefault="00804763" w:rsidP="00804763">
      <w:pPr>
        <w:pStyle w:val="Pamatteksts"/>
        <w:numPr>
          <w:ilvl w:val="2"/>
          <w:numId w:val="40"/>
        </w:numPr>
        <w:ind w:left="1560" w:hanging="709"/>
        <w:rPr>
          <w:szCs w:val="24"/>
        </w:rPr>
      </w:pPr>
      <w:r w:rsidRPr="005A3205">
        <w:rPr>
          <w:i/>
          <w:color w:val="000000"/>
          <w:szCs w:val="24"/>
          <w:highlight w:val="lightGray"/>
        </w:rPr>
        <w:t>tālruņa numuru: _______</w:t>
      </w:r>
      <w:r w:rsidRPr="005A3205">
        <w:rPr>
          <w:iCs/>
          <w:color w:val="000000"/>
          <w:szCs w:val="24"/>
        </w:rPr>
        <w:t>,</w:t>
      </w:r>
      <w:r w:rsidRPr="005A3205">
        <w:rPr>
          <w:szCs w:val="24"/>
        </w:rPr>
        <w:t xml:space="preserve"> kuru Pasūtītājs bez traucējumiem var izmantot darbdienās no plkst. 08:30 līdz plkst. 17:00 un uz kuru atbild Līguma 3.1.1. vai 3.1.2. punktā noteiktā Izpildītāja kontaktpersona;</w:t>
      </w:r>
    </w:p>
    <w:p w14:paraId="1D189592" w14:textId="77777777" w:rsidR="00804763" w:rsidRPr="005A3205" w:rsidRDefault="00804763" w:rsidP="00804763">
      <w:pPr>
        <w:pStyle w:val="Pamatteksts"/>
        <w:numPr>
          <w:ilvl w:val="2"/>
          <w:numId w:val="40"/>
        </w:numPr>
        <w:ind w:left="1560" w:hanging="709"/>
        <w:rPr>
          <w:szCs w:val="24"/>
        </w:rPr>
      </w:pPr>
      <w:r w:rsidRPr="005A3205">
        <w:rPr>
          <w:i/>
          <w:color w:val="000000"/>
          <w:szCs w:val="24"/>
          <w:highlight w:val="lightGray"/>
        </w:rPr>
        <w:t>e-pasta adresi: _______</w:t>
      </w:r>
      <w:r w:rsidRPr="005A3205">
        <w:rPr>
          <w:bCs/>
          <w:szCs w:val="24"/>
        </w:rPr>
        <w:t>, kuru Pasūtītājs bez traucējumiem var izmantot</w:t>
      </w:r>
      <w:r w:rsidRPr="005A3205">
        <w:rPr>
          <w:szCs w:val="24"/>
        </w:rPr>
        <w:t xml:space="preserve"> darbdienās no plkst. 08:30 līdz plkst. 17:00 un uz kuru atbild Līguma 3.1.1. vai 3.1.2. punktā noteiktā Izpildītāja kontaktpersona;</w:t>
      </w:r>
    </w:p>
    <w:p w14:paraId="532EB55D" w14:textId="77777777" w:rsidR="00804763" w:rsidRPr="005A3205" w:rsidRDefault="00804763" w:rsidP="00804763">
      <w:pPr>
        <w:pStyle w:val="Pamatteksts"/>
        <w:numPr>
          <w:ilvl w:val="2"/>
          <w:numId w:val="40"/>
        </w:numPr>
        <w:ind w:left="1560" w:hanging="709"/>
        <w:rPr>
          <w:bCs/>
          <w:szCs w:val="24"/>
        </w:rPr>
      </w:pPr>
      <w:r w:rsidRPr="005A3205">
        <w:rPr>
          <w:i/>
          <w:color w:val="000000"/>
          <w:szCs w:val="24"/>
          <w:highlight w:val="lightGray"/>
        </w:rPr>
        <w:t>tālruņa numuru: _______</w:t>
      </w:r>
      <w:r w:rsidRPr="005A3205">
        <w:rPr>
          <w:i/>
          <w:color w:val="000000"/>
          <w:szCs w:val="24"/>
        </w:rPr>
        <w:t xml:space="preserve"> </w:t>
      </w:r>
      <w:r w:rsidRPr="005A3205">
        <w:rPr>
          <w:bCs/>
          <w:szCs w:val="24"/>
        </w:rPr>
        <w:t>saziņai latviešu valodā, kuru Pasūtītājs bez traucējumiem var izmantot 24 stundas diennaktī steidzamu, ārkārtas un krīzes situāciju risināšanai, tajā skaitā ārpus Pasūtītāja un Izpildītāja noteiktā darba laika, brīvdienās un svētku dienās. Izpildītājs nodrošina, ka atbilde uz zvanu tiek sniegta nekavējoties (tālrunim nav pieslēgts automātiskais atbildētājs), bet ne vēlāk kā 5 minūšu laikā no zvana izdarīšanas brīža (neatbildēta zvana gadījumā).</w:t>
      </w:r>
    </w:p>
    <w:p w14:paraId="41F09AE2" w14:textId="77777777" w:rsidR="00804763" w:rsidRPr="005A3205" w:rsidRDefault="00804763" w:rsidP="00804763">
      <w:pPr>
        <w:pStyle w:val="Pamatteksts"/>
        <w:numPr>
          <w:ilvl w:val="1"/>
          <w:numId w:val="40"/>
        </w:numPr>
        <w:ind w:left="851" w:hanging="491"/>
        <w:rPr>
          <w:szCs w:val="24"/>
        </w:rPr>
      </w:pPr>
      <w:r w:rsidRPr="005A3205">
        <w:rPr>
          <w:rFonts w:eastAsia="Calibri"/>
          <w:szCs w:val="24"/>
        </w:rPr>
        <w:t>Ja</w:t>
      </w:r>
      <w:r w:rsidRPr="005A3205">
        <w:rPr>
          <w:szCs w:val="24"/>
        </w:rPr>
        <w:t xml:space="preserve"> Pakalpojuma sniegšanas laikā tiek konstatēts, ka Pakalpojums netiek veikts saskaņā ar Līguma nosacījumiem, tā izpildē konstatējami trūkumi, tā izpilde neatbilst Latvijas Republikas normatīvajos aktos noteiktajām prasībām vai Pasūtītāja norādījumiem, Pasūtītājam ir tiesības par konstatēto iesniegt Izpildītājam pretenziju, kurā norāda konstatētās neatbilstības.</w:t>
      </w:r>
    </w:p>
    <w:p w14:paraId="4672B1BC" w14:textId="77777777" w:rsidR="00804763" w:rsidRPr="005A3205" w:rsidRDefault="00804763" w:rsidP="00804763">
      <w:pPr>
        <w:pStyle w:val="Pamatteksts"/>
        <w:ind w:left="1560"/>
        <w:rPr>
          <w:rFonts w:eastAsia="Calibri"/>
          <w:szCs w:val="24"/>
        </w:rPr>
      </w:pPr>
    </w:p>
    <w:p w14:paraId="391946C6" w14:textId="77777777" w:rsidR="00804763" w:rsidRPr="005A3205" w:rsidRDefault="00804763" w:rsidP="00804763">
      <w:pPr>
        <w:numPr>
          <w:ilvl w:val="0"/>
          <w:numId w:val="40"/>
        </w:numPr>
        <w:jc w:val="both"/>
        <w:rPr>
          <w:b/>
        </w:rPr>
      </w:pPr>
      <w:r w:rsidRPr="005A3205">
        <w:rPr>
          <w:b/>
        </w:rPr>
        <w:t>Izpildītāja pienākumi un tiesības</w:t>
      </w:r>
    </w:p>
    <w:p w14:paraId="19BCECBA" w14:textId="77777777" w:rsidR="00804763" w:rsidRPr="005A3205" w:rsidRDefault="00804763" w:rsidP="00804763">
      <w:pPr>
        <w:numPr>
          <w:ilvl w:val="1"/>
          <w:numId w:val="40"/>
        </w:numPr>
        <w:jc w:val="both"/>
      </w:pPr>
      <w:r w:rsidRPr="005A3205">
        <w:rPr>
          <w:rFonts w:eastAsia="Calibri"/>
        </w:rPr>
        <w:t>Izpildītājam</w:t>
      </w:r>
      <w:r w:rsidRPr="005A3205">
        <w:t xml:space="preserve"> ir pienākums:</w:t>
      </w:r>
    </w:p>
    <w:p w14:paraId="7FD26A64" w14:textId="77777777" w:rsidR="00804763" w:rsidRPr="005A3205" w:rsidRDefault="00804763" w:rsidP="00804763">
      <w:pPr>
        <w:pStyle w:val="Pamatteksts"/>
        <w:numPr>
          <w:ilvl w:val="2"/>
          <w:numId w:val="40"/>
        </w:numPr>
        <w:ind w:left="1560" w:hanging="709"/>
        <w:rPr>
          <w:szCs w:val="24"/>
        </w:rPr>
      </w:pPr>
      <w:r w:rsidRPr="005A3205">
        <w:rPr>
          <w:szCs w:val="24"/>
        </w:rPr>
        <w:t>nodrošināt kvalitatīvu Pakalpojuma sniegšanu saskaņā ar Līguma nosacījumiem, Latvijas Republikas spēkā esošajos normatīvajos aktos noteiktajām prasībām un Pasūtītāja norādījumiem, ciktāl tie nav pretrunā ar Līguma nosacījumiem, nemaina, nepapildina Līguma priekšmetu vai nepadara neiespējamu Līguma izpildi;</w:t>
      </w:r>
    </w:p>
    <w:p w14:paraId="464881D4" w14:textId="77777777" w:rsidR="00804763" w:rsidRPr="005A3205" w:rsidRDefault="00804763" w:rsidP="00804763">
      <w:pPr>
        <w:pStyle w:val="Pamatteksts"/>
        <w:numPr>
          <w:ilvl w:val="2"/>
          <w:numId w:val="40"/>
        </w:numPr>
        <w:ind w:left="1560" w:hanging="709"/>
        <w:rPr>
          <w:szCs w:val="24"/>
        </w:rPr>
      </w:pPr>
      <w:r w:rsidRPr="005A3205">
        <w:rPr>
          <w:szCs w:val="24"/>
        </w:rPr>
        <w:t>nodrošināt Līguma izpildei nepieciešamos speciālistus/personālu;</w:t>
      </w:r>
    </w:p>
    <w:p w14:paraId="66A97376" w14:textId="77777777" w:rsidR="00804763" w:rsidRPr="005A3205" w:rsidRDefault="00804763" w:rsidP="00804763">
      <w:pPr>
        <w:pStyle w:val="Pamatteksts"/>
        <w:numPr>
          <w:ilvl w:val="2"/>
          <w:numId w:val="40"/>
        </w:numPr>
        <w:ind w:left="1560" w:hanging="709"/>
        <w:rPr>
          <w:szCs w:val="24"/>
        </w:rPr>
      </w:pPr>
      <w:r w:rsidRPr="005A3205">
        <w:rPr>
          <w:szCs w:val="24"/>
        </w:rPr>
        <w:t>atbildēt Pasūtītājam par piesaistīto speciālistu/personāla un apakšuzņēmēju (ja tādi piesaistīti) darbu, izpildes termiņiem un kvalitāti;</w:t>
      </w:r>
    </w:p>
    <w:p w14:paraId="0DBF60B8" w14:textId="77777777" w:rsidR="00804763" w:rsidRPr="005A3205" w:rsidRDefault="00804763" w:rsidP="00804763">
      <w:pPr>
        <w:pStyle w:val="Pamatteksts"/>
        <w:numPr>
          <w:ilvl w:val="2"/>
          <w:numId w:val="40"/>
        </w:numPr>
        <w:ind w:left="1560" w:hanging="709"/>
        <w:rPr>
          <w:szCs w:val="24"/>
        </w:rPr>
      </w:pPr>
      <w:r w:rsidRPr="005A3205">
        <w:rPr>
          <w:szCs w:val="24"/>
        </w:rPr>
        <w:t xml:space="preserve">nekavējoties, bet ne vēlāk kā vienas darbdienas laikā, informēt Pasūtītāju par iespējamiem vai paredzamiem kavējumiem Līguma izpildē un apstākļiem, notikumiem un problēmām, kas ietekmē vai var ietekmēt Līguma precīzu un pilnīgu izpildi, vai tā izpildi noteiktajā laikā. Šajā punktā paredzētā kārtība neattiecas uz Līguma 1. pielikuma “Tehniskā specifikācija un pretendenta tehniskais piedāvājums” 4. punktā noteiktajiem gadījumiem; </w:t>
      </w:r>
    </w:p>
    <w:p w14:paraId="01EE2713" w14:textId="77777777" w:rsidR="00804763" w:rsidRPr="005A3205" w:rsidRDefault="00804763" w:rsidP="00804763">
      <w:pPr>
        <w:pStyle w:val="Pamatteksts"/>
        <w:numPr>
          <w:ilvl w:val="2"/>
          <w:numId w:val="40"/>
        </w:numPr>
        <w:ind w:left="1560" w:hanging="709"/>
        <w:rPr>
          <w:szCs w:val="24"/>
        </w:rPr>
      </w:pPr>
      <w:r w:rsidRPr="005A3205">
        <w:rPr>
          <w:szCs w:val="24"/>
        </w:rPr>
        <w:t>uz sava rēķina novērst visas neprecizitātes, trūkumus un kļūdas, kas radušās Pakalpojuma sniegšanas laikā;</w:t>
      </w:r>
    </w:p>
    <w:p w14:paraId="285DA82B" w14:textId="77777777" w:rsidR="00804763" w:rsidRPr="005A3205" w:rsidRDefault="00804763" w:rsidP="00804763">
      <w:pPr>
        <w:pStyle w:val="Pamatteksts"/>
        <w:numPr>
          <w:ilvl w:val="2"/>
          <w:numId w:val="40"/>
        </w:numPr>
        <w:ind w:left="1560" w:hanging="709"/>
        <w:rPr>
          <w:szCs w:val="24"/>
        </w:rPr>
      </w:pPr>
      <w:r w:rsidRPr="005A3205">
        <w:rPr>
          <w:szCs w:val="24"/>
        </w:rPr>
        <w:t>pēc Pasūtītāja pieprasījuma sniegt Pasūtītājam informāciju par Līguma izpildes gaitu;</w:t>
      </w:r>
    </w:p>
    <w:p w14:paraId="2C09502B" w14:textId="77777777" w:rsidR="00804763" w:rsidRPr="005A3205" w:rsidRDefault="00804763" w:rsidP="00804763">
      <w:pPr>
        <w:pStyle w:val="Pamatteksts"/>
        <w:numPr>
          <w:ilvl w:val="2"/>
          <w:numId w:val="40"/>
        </w:numPr>
        <w:ind w:left="1560" w:hanging="709"/>
        <w:rPr>
          <w:szCs w:val="24"/>
        </w:rPr>
      </w:pPr>
      <w:r w:rsidRPr="005A3205">
        <w:rPr>
          <w:szCs w:val="24"/>
        </w:rPr>
        <w:t>nodrošināt Pasūtītājam iespēju pastāvīgi uzraudzīt Izpildītāja Pakalpojumu sniegšanas kvalitāti;</w:t>
      </w:r>
    </w:p>
    <w:p w14:paraId="7C55443B" w14:textId="3BEC12C3" w:rsidR="00804763" w:rsidRPr="005A3205" w:rsidRDefault="00804763" w:rsidP="00804763">
      <w:pPr>
        <w:pStyle w:val="Pamatteksts"/>
        <w:numPr>
          <w:ilvl w:val="2"/>
          <w:numId w:val="40"/>
        </w:numPr>
        <w:ind w:left="1560" w:hanging="709"/>
        <w:rPr>
          <w:szCs w:val="24"/>
        </w:rPr>
      </w:pPr>
      <w:r w:rsidRPr="005A3205">
        <w:rPr>
          <w:szCs w:val="24"/>
        </w:rPr>
        <w:t xml:space="preserve">gadījumā, ja Līguma ietvaros sniegto Pakalpojumu izmaksas sasniedz 90 000,00 EUR bez PVN, paziņot to Pasūtītājam, un turpmāk vienu reizi </w:t>
      </w:r>
      <w:r w:rsidRPr="005A3205">
        <w:rPr>
          <w:szCs w:val="24"/>
        </w:rPr>
        <w:lastRenderedPageBreak/>
        <w:t xml:space="preserve">mēnesī līdz katra mēneša pēdējai darbdienai nosūtīt uz </w:t>
      </w:r>
      <w:r w:rsidRPr="005A3205">
        <w:rPr>
          <w:color w:val="000000"/>
          <w:szCs w:val="24"/>
        </w:rPr>
        <w:t>Līguma 3.3. punktā noteikto Pasūtītāja kontaktpersonu e-pasta adresēm</w:t>
      </w:r>
      <w:r w:rsidRPr="005A3205">
        <w:rPr>
          <w:szCs w:val="24"/>
        </w:rPr>
        <w:t xml:space="preserve"> aktuālo informāciju par visu Līguma ietvaros sniegto Pakalpojumu kopējām izmaksām;</w:t>
      </w:r>
    </w:p>
    <w:p w14:paraId="6E2777A1" w14:textId="77777777" w:rsidR="00804763" w:rsidRPr="005A3205" w:rsidRDefault="00804763" w:rsidP="00804763">
      <w:pPr>
        <w:pStyle w:val="Pamatteksts"/>
        <w:numPr>
          <w:ilvl w:val="2"/>
          <w:numId w:val="40"/>
        </w:numPr>
        <w:ind w:left="1560" w:hanging="709"/>
        <w:rPr>
          <w:szCs w:val="24"/>
        </w:rPr>
      </w:pPr>
      <w:r w:rsidRPr="005A3205">
        <w:rPr>
          <w:szCs w:val="24"/>
        </w:rPr>
        <w:t xml:space="preserve">ja Izpildītājam Līguma izpildes nodrošināšanai ir nepieciešams ierasties Pasūtītāja ēkās, plānoto ierašanās laiku saskaņot ar attiecīgo </w:t>
      </w:r>
      <w:bookmarkStart w:id="18" w:name="_Hlk202951767"/>
      <w:r w:rsidRPr="005A3205">
        <w:rPr>
          <w:szCs w:val="24"/>
        </w:rPr>
        <w:t>Līguma 3.3. punktā noteikto Pasūtītāja kontaktpersonu</w:t>
      </w:r>
      <w:bookmarkEnd w:id="18"/>
      <w:r w:rsidRPr="005A3205">
        <w:rPr>
          <w:szCs w:val="24"/>
        </w:rPr>
        <w:t>, kā arī iesniegt Izpildītāja personāla sarakstu, kuri ieradīsies Pasūtītāja ēkās, norādot katras personas vārdu, uzvārdu un personas kodu vai personas identifikācijas kodu personas identifikācijai un caurlaižu piešķiršanai (ja attiecināms);</w:t>
      </w:r>
    </w:p>
    <w:p w14:paraId="7B25406A" w14:textId="77777777" w:rsidR="00804763" w:rsidRPr="005A3205" w:rsidRDefault="00804763" w:rsidP="00804763">
      <w:pPr>
        <w:pStyle w:val="Pamatteksts"/>
        <w:numPr>
          <w:ilvl w:val="2"/>
          <w:numId w:val="40"/>
        </w:numPr>
        <w:ind w:left="1560" w:hanging="709"/>
        <w:rPr>
          <w:szCs w:val="24"/>
        </w:rPr>
      </w:pPr>
      <w:r w:rsidRPr="005A3205">
        <w:rPr>
          <w:szCs w:val="24"/>
        </w:rPr>
        <w:t>nodrošināt, ka tā personāls, atrodoties Pasūtītāja ēkās, ievēro Latvijas Republikā spēkā esošajos normatīvajos aktos noteiktās darba aizsardzības, ugunsdrošības, apkārtējās vides aizsardzības un citas prasības, veic attiecīgus pasākumus to nodrošināšanai. Izpildītājs uzņemas pilnu atbildību par jebkādām sekām, kuras iestājas minēto prasību neievērošanas vai nepienācīgas ievērošanas rezultātā;</w:t>
      </w:r>
    </w:p>
    <w:p w14:paraId="5F25161F" w14:textId="77777777" w:rsidR="00804763" w:rsidRPr="005A3205" w:rsidRDefault="00804763" w:rsidP="00804763">
      <w:pPr>
        <w:pStyle w:val="Pamatteksts"/>
        <w:numPr>
          <w:ilvl w:val="2"/>
          <w:numId w:val="40"/>
        </w:numPr>
        <w:ind w:left="1560" w:hanging="709"/>
        <w:rPr>
          <w:szCs w:val="24"/>
        </w:rPr>
      </w:pPr>
      <w:r w:rsidRPr="005A3205">
        <w:rPr>
          <w:szCs w:val="24"/>
        </w:rPr>
        <w:t>nodrošināt, ka Izpildītājs visā Līguma darbības laikā ir reģistrēts Patērētāju tiesību aizsardzības centra uzturētajā tūrisma aģentu un tūrisma operatoru datubāzē, tam ir spēkā esoša speciālā atļauja (licence) atbilstoši Ministru kabineta 2018. gada 26. jūnija noteikumiem Nr. 380 “Noteikumi par kompleksa un saistīta tūrisma pakalpojuma sagatavošanas un sniegšanas kārtību un kompleksu un saistītu tūrisma pakalpojumu sniedzēju un ceļotāju tiesībām un pienākumiem” un tas ir Starptautiskās Gaisa transporta asociācijas vai pēc tās darbības funkcijām līdzvērtīgas asociācijas biedrs vai aģents;</w:t>
      </w:r>
    </w:p>
    <w:p w14:paraId="2CCE8798" w14:textId="77777777" w:rsidR="00804763" w:rsidRPr="005A3205" w:rsidRDefault="00804763" w:rsidP="00804763">
      <w:pPr>
        <w:pStyle w:val="Pamatteksts"/>
        <w:numPr>
          <w:ilvl w:val="2"/>
          <w:numId w:val="40"/>
        </w:numPr>
        <w:ind w:left="1560" w:hanging="709"/>
        <w:rPr>
          <w:color w:val="000000"/>
          <w:szCs w:val="24"/>
        </w:rPr>
      </w:pPr>
      <w:r w:rsidRPr="005A3205">
        <w:rPr>
          <w:color w:val="000000"/>
          <w:szCs w:val="24"/>
        </w:rPr>
        <w:t>nekavējoties paziņot Pasūtītājam, ja ir pārtraukta sadarbība ar Līguma 3. pielikumā “Informācija par saimnieciski izdevīgākā piedāvājuma vērtēšanai noteikto prasību izpildi” norādītajām reģionālajām aģentūrām vai sadarbības partneriem reģionos, un nodrošināt citas reģionālās aģentūras vai sadarbības partnera esību reģionā, ja attiecīgā reģionālā aģentūra vai sadarbības partneris ir bijusi kā vienīgā reģionālā aģentūra vai sadarbības partneris konkrētajā reģionā;</w:t>
      </w:r>
    </w:p>
    <w:p w14:paraId="0A348E04" w14:textId="77777777" w:rsidR="00804763" w:rsidRPr="005A3205" w:rsidRDefault="00804763" w:rsidP="00804763">
      <w:pPr>
        <w:pStyle w:val="Pamatteksts"/>
        <w:numPr>
          <w:ilvl w:val="2"/>
          <w:numId w:val="40"/>
        </w:numPr>
        <w:ind w:left="1560" w:hanging="709"/>
        <w:rPr>
          <w:szCs w:val="24"/>
        </w:rPr>
      </w:pPr>
      <w:r w:rsidRPr="005A3205">
        <w:rPr>
          <w:szCs w:val="24"/>
        </w:rPr>
        <w:t>nodrošināt, ka Pasūtītāja izsniegtos dokumentus un Līguma izpildes gaitā iegūto informāciju, tai skaitā ierobežotas pieejamības informāciju (piemēram, fizisko personu datus (ja tādi tiek izsniegti vai iegūti)), Izpildītājs, tā apakšuzņēmēji (ja tādi piesaistīti) vai Līguma izpildē piesaistītais personāls neizmanto neatļauti vai neizpauž trešajām personām, izņemot Pakalpojuma sniegšanā iesaistītajām personām, kurām ir nepieciešamība to zināt Līguma saistību izpildes nodrošināšanai;</w:t>
      </w:r>
    </w:p>
    <w:p w14:paraId="1D38E0FC" w14:textId="77777777" w:rsidR="00804763" w:rsidRPr="005A3205" w:rsidRDefault="00804763" w:rsidP="00804763">
      <w:pPr>
        <w:pStyle w:val="Pamatteksts"/>
        <w:numPr>
          <w:ilvl w:val="2"/>
          <w:numId w:val="40"/>
        </w:numPr>
        <w:ind w:left="1560" w:hanging="709"/>
        <w:rPr>
          <w:szCs w:val="24"/>
        </w:rPr>
      </w:pPr>
      <w:r w:rsidRPr="005A3205">
        <w:rPr>
          <w:szCs w:val="24"/>
        </w:rPr>
        <w:t>nekavējoties informēt Pasūtītāju, nosūtot informāciju uz Pasūtītāja oficiālo elektronisko adresi, ja mainās tā Starptautisko un Latvijas Republikas nacionālo sankciju likuma 11.</w:t>
      </w:r>
      <w:r w:rsidRPr="005A3205">
        <w:rPr>
          <w:szCs w:val="24"/>
          <w:vertAlign w:val="superscript"/>
        </w:rPr>
        <w:t>1</w:t>
      </w:r>
      <w:r w:rsidRPr="005A3205">
        <w:rPr>
          <w:szCs w:val="24"/>
        </w:rPr>
        <w:t xml:space="preserve"> pantā norādītās personas;</w:t>
      </w:r>
    </w:p>
    <w:p w14:paraId="2A1BD97F" w14:textId="77777777" w:rsidR="00804763" w:rsidRPr="005A3205" w:rsidRDefault="00804763" w:rsidP="00804763">
      <w:pPr>
        <w:pStyle w:val="Pamatteksts"/>
        <w:numPr>
          <w:ilvl w:val="2"/>
          <w:numId w:val="40"/>
        </w:numPr>
        <w:ind w:left="1560" w:hanging="709"/>
        <w:rPr>
          <w:szCs w:val="24"/>
          <w:lang w:eastAsia="lv-LV"/>
        </w:rPr>
      </w:pPr>
      <w:r w:rsidRPr="005A3205">
        <w:rPr>
          <w:szCs w:val="24"/>
          <w:lang w:eastAsia="lv-LV"/>
        </w:rPr>
        <w:t>nekavējoties informēt Pasūtītāju, nosūtot informāciju uz Pasūtītāja oficiālo elektronisko adresi, ja Izpildītājam vai tā Līgumā piesaistītajam apakšuzņēmējam ir piemērotas starptautiskās vai nacionālās sankcijas, vai būtiskas finanšu un kapitāla tirgus intereses ietekmējošas Eiropas Savienības vai Ziemeļatlantijas līguma organizācijas dalībvalsts noteiktās sankcijas.</w:t>
      </w:r>
    </w:p>
    <w:p w14:paraId="0973AE96" w14:textId="77777777" w:rsidR="00804763" w:rsidRPr="005A3205" w:rsidRDefault="00804763" w:rsidP="00804763">
      <w:pPr>
        <w:pStyle w:val="Pamatteksts"/>
        <w:ind w:left="1560"/>
        <w:rPr>
          <w:szCs w:val="24"/>
        </w:rPr>
      </w:pPr>
    </w:p>
    <w:p w14:paraId="35FD74FA" w14:textId="77777777" w:rsidR="00804763" w:rsidRPr="005A3205" w:rsidRDefault="00804763" w:rsidP="00804763">
      <w:pPr>
        <w:numPr>
          <w:ilvl w:val="1"/>
          <w:numId w:val="40"/>
        </w:numPr>
        <w:jc w:val="both"/>
      </w:pPr>
      <w:r w:rsidRPr="005A3205">
        <w:rPr>
          <w:rFonts w:eastAsia="Calibri"/>
        </w:rPr>
        <w:t>Izpildītājam</w:t>
      </w:r>
      <w:r w:rsidRPr="005A3205">
        <w:t xml:space="preserve"> ir tiesības: </w:t>
      </w:r>
    </w:p>
    <w:p w14:paraId="577D7568" w14:textId="77777777" w:rsidR="00804763" w:rsidRPr="005A3205" w:rsidRDefault="00804763" w:rsidP="00804763">
      <w:pPr>
        <w:pStyle w:val="Pamatteksts"/>
        <w:numPr>
          <w:ilvl w:val="2"/>
          <w:numId w:val="40"/>
        </w:numPr>
        <w:ind w:left="1560" w:hanging="709"/>
        <w:rPr>
          <w:szCs w:val="24"/>
        </w:rPr>
      </w:pPr>
      <w:r w:rsidRPr="005A3205">
        <w:rPr>
          <w:szCs w:val="24"/>
        </w:rPr>
        <w:t>saņemt samaksu par kvalitatīvi un laikā sniegtu Pakalpojumu šajā Līgumā noteiktajā kārtībā un apmērā;</w:t>
      </w:r>
    </w:p>
    <w:p w14:paraId="030E07C7" w14:textId="77777777" w:rsidR="00804763" w:rsidRPr="005A3205" w:rsidRDefault="00804763" w:rsidP="00804763">
      <w:pPr>
        <w:pStyle w:val="Pamatteksts"/>
        <w:numPr>
          <w:ilvl w:val="2"/>
          <w:numId w:val="40"/>
        </w:numPr>
        <w:ind w:left="1560" w:hanging="709"/>
        <w:rPr>
          <w:szCs w:val="24"/>
        </w:rPr>
      </w:pPr>
      <w:r w:rsidRPr="005A3205">
        <w:rPr>
          <w:szCs w:val="24"/>
        </w:rPr>
        <w:t>pieprasīt no Pasūtītāja informāciju, kas nepieciešama savlaicīgai un kvalitatīvai Līguma saistību izpildei.</w:t>
      </w:r>
    </w:p>
    <w:p w14:paraId="4C4D0D79" w14:textId="77777777" w:rsidR="00804763" w:rsidRPr="005A3205" w:rsidRDefault="00804763" w:rsidP="00804763">
      <w:pPr>
        <w:jc w:val="both"/>
        <w:rPr>
          <w:rFonts w:eastAsia="Calibri"/>
        </w:rPr>
      </w:pPr>
    </w:p>
    <w:p w14:paraId="430AACEE" w14:textId="77777777" w:rsidR="00804763" w:rsidRPr="005A3205" w:rsidRDefault="00804763" w:rsidP="00804763">
      <w:pPr>
        <w:numPr>
          <w:ilvl w:val="0"/>
          <w:numId w:val="40"/>
        </w:numPr>
        <w:jc w:val="both"/>
        <w:rPr>
          <w:b/>
        </w:rPr>
      </w:pPr>
      <w:r w:rsidRPr="005A3205">
        <w:rPr>
          <w:b/>
        </w:rPr>
        <w:t>Pasūtītāja pienākumi un tiesības</w:t>
      </w:r>
    </w:p>
    <w:p w14:paraId="0B990C5E" w14:textId="77777777" w:rsidR="00804763" w:rsidRPr="005A3205" w:rsidRDefault="00804763" w:rsidP="00804763">
      <w:pPr>
        <w:numPr>
          <w:ilvl w:val="1"/>
          <w:numId w:val="40"/>
        </w:numPr>
        <w:jc w:val="both"/>
        <w:rPr>
          <w:bCs/>
          <w:iCs/>
        </w:rPr>
      </w:pPr>
      <w:r w:rsidRPr="005A3205">
        <w:rPr>
          <w:rFonts w:eastAsia="Calibri"/>
        </w:rPr>
        <w:lastRenderedPageBreak/>
        <w:t>Pasūtītājam</w:t>
      </w:r>
      <w:r w:rsidRPr="005A3205">
        <w:rPr>
          <w:bCs/>
          <w:iCs/>
        </w:rPr>
        <w:t xml:space="preserve"> ir pienākums:</w:t>
      </w:r>
    </w:p>
    <w:p w14:paraId="097C26D4" w14:textId="77777777" w:rsidR="00804763" w:rsidRPr="005A3205" w:rsidRDefault="00804763" w:rsidP="00804763">
      <w:pPr>
        <w:pStyle w:val="Pamatteksts"/>
        <w:numPr>
          <w:ilvl w:val="2"/>
          <w:numId w:val="40"/>
        </w:numPr>
        <w:ind w:left="1560" w:hanging="709"/>
        <w:rPr>
          <w:szCs w:val="24"/>
        </w:rPr>
      </w:pPr>
      <w:r w:rsidRPr="005A3205">
        <w:rPr>
          <w:szCs w:val="24"/>
        </w:rPr>
        <w:t>veikt samaksu par kvalitatīvi un laikā sniegtu Pakalpojumu šajā Līgumā noteiktajā kārtībā un apmērā;</w:t>
      </w:r>
    </w:p>
    <w:p w14:paraId="7AEA3AB9" w14:textId="77777777" w:rsidR="00804763" w:rsidRPr="005A3205" w:rsidRDefault="00804763" w:rsidP="00804763">
      <w:pPr>
        <w:pStyle w:val="Pamatteksts"/>
        <w:numPr>
          <w:ilvl w:val="2"/>
          <w:numId w:val="40"/>
        </w:numPr>
        <w:ind w:left="1560" w:hanging="709"/>
        <w:rPr>
          <w:szCs w:val="24"/>
        </w:rPr>
      </w:pPr>
      <w:r w:rsidRPr="005A3205">
        <w:rPr>
          <w:szCs w:val="24"/>
        </w:rPr>
        <w:t>nodrošināt un sniegt Izpildītājam Līguma savlaicīgai un kvalitatīvai izpildei nepieciešamo informāciju, ciktāl šāda informācija ir Pasūtītāja rīcībā un ir izpaužama saskaņā ar Latvijas Republikā spēkā esošajiem normatīvajiem aktiem un šo Līgumu.</w:t>
      </w:r>
    </w:p>
    <w:p w14:paraId="06DBD5C1" w14:textId="77777777" w:rsidR="00804763" w:rsidRPr="005A3205" w:rsidRDefault="00804763" w:rsidP="00804763">
      <w:pPr>
        <w:pStyle w:val="Nosaukums"/>
        <w:tabs>
          <w:tab w:val="left" w:pos="1418"/>
        </w:tabs>
        <w:ind w:left="1418"/>
        <w:contextualSpacing/>
        <w:jc w:val="both"/>
        <w:rPr>
          <w:b w:val="0"/>
          <w:sz w:val="24"/>
          <w:lang w:val="lv-LV"/>
        </w:rPr>
      </w:pPr>
    </w:p>
    <w:p w14:paraId="3AA3FB0C" w14:textId="77777777" w:rsidR="00804763" w:rsidRPr="005A3205" w:rsidRDefault="00804763" w:rsidP="00804763">
      <w:pPr>
        <w:keepNext/>
        <w:numPr>
          <w:ilvl w:val="1"/>
          <w:numId w:val="40"/>
        </w:numPr>
        <w:ind w:left="788" w:hanging="431"/>
        <w:jc w:val="both"/>
        <w:rPr>
          <w:bCs/>
          <w:iCs/>
        </w:rPr>
      </w:pPr>
      <w:r w:rsidRPr="005A3205">
        <w:rPr>
          <w:bCs/>
          <w:iCs/>
        </w:rPr>
        <w:t>Pasūtītājam</w:t>
      </w:r>
      <w:r w:rsidRPr="005A3205">
        <w:rPr>
          <w:lang w:eastAsia="ar-SA"/>
        </w:rPr>
        <w:t xml:space="preserve"> ir tiesības:</w:t>
      </w:r>
    </w:p>
    <w:p w14:paraId="3FE2BC19" w14:textId="77777777" w:rsidR="00804763" w:rsidRPr="005A3205" w:rsidRDefault="00804763" w:rsidP="00804763">
      <w:pPr>
        <w:pStyle w:val="Pamatteksts"/>
        <w:numPr>
          <w:ilvl w:val="2"/>
          <w:numId w:val="40"/>
        </w:numPr>
        <w:ind w:left="1560" w:hanging="709"/>
        <w:rPr>
          <w:szCs w:val="24"/>
        </w:rPr>
      </w:pPr>
      <w:r w:rsidRPr="005A3205">
        <w:rPr>
          <w:szCs w:val="24"/>
        </w:rPr>
        <w:t>dot Izpildītājam saistošus norādījumus par Līguma izpildi, ciktāl tie nemaina Līguma priekšmetu vai nepadara neiespējamu Līguma izpildi;</w:t>
      </w:r>
    </w:p>
    <w:p w14:paraId="7856E285" w14:textId="77777777" w:rsidR="00804763" w:rsidRPr="005A3205" w:rsidRDefault="00804763" w:rsidP="00804763">
      <w:pPr>
        <w:pStyle w:val="Pamatteksts"/>
        <w:numPr>
          <w:ilvl w:val="2"/>
          <w:numId w:val="40"/>
        </w:numPr>
        <w:ind w:left="1560" w:hanging="709"/>
        <w:rPr>
          <w:szCs w:val="24"/>
        </w:rPr>
      </w:pPr>
      <w:r w:rsidRPr="005A3205">
        <w:rPr>
          <w:szCs w:val="24"/>
        </w:rPr>
        <w:t>sniegt visas ar Līguma noslēgšanu un izpildi saistītās ziņas citām iestādēm, kurām ir tiesības pieprasīt un saņemt šīs ziņas saistībā ar Latvijas Republikā spēkā esošo normatīvo aktu noteikto uzdevumu vai funkciju izpildi;</w:t>
      </w:r>
    </w:p>
    <w:p w14:paraId="383D078C" w14:textId="77777777" w:rsidR="00804763" w:rsidRPr="005A3205" w:rsidRDefault="00804763" w:rsidP="00804763">
      <w:pPr>
        <w:pStyle w:val="Pamatteksts"/>
        <w:numPr>
          <w:ilvl w:val="2"/>
          <w:numId w:val="40"/>
        </w:numPr>
        <w:ind w:left="1560" w:hanging="709"/>
        <w:rPr>
          <w:szCs w:val="24"/>
        </w:rPr>
      </w:pPr>
      <w:r w:rsidRPr="005A3205">
        <w:rPr>
          <w:szCs w:val="24"/>
        </w:rPr>
        <w:t>pastāvīgi uzraudzīt Pakalpojuma sniegšanas kvalitāti un kontrolēt Līguma izpildes gaitu, kā arī pieprasīt un saņemt no Izpildītāja informāciju un paskaidrojumus par Līguma izpildes gaitu un citiem Līguma izpildes jautājumiem. Šajā Līguma punktā noteiktos Līguma izpildes kontroles pasākumus var veikt pats Pasūtītājs vai pārbaužu veikšanai Pasūtītāja piesaistīta kompetenta trešā persona;</w:t>
      </w:r>
    </w:p>
    <w:p w14:paraId="185749D2" w14:textId="77777777" w:rsidR="00804763" w:rsidRPr="005A3205" w:rsidRDefault="00804763" w:rsidP="00804763">
      <w:pPr>
        <w:pStyle w:val="Pamatteksts"/>
        <w:numPr>
          <w:ilvl w:val="2"/>
          <w:numId w:val="40"/>
        </w:numPr>
        <w:ind w:left="1560" w:hanging="709"/>
        <w:rPr>
          <w:szCs w:val="24"/>
        </w:rPr>
      </w:pPr>
      <w:r w:rsidRPr="005A3205">
        <w:rPr>
          <w:szCs w:val="24"/>
        </w:rPr>
        <w:t>pieteikt Izpildītājam pretenzijas, ja Līguma izpilde vai Pakalpojuma kvalitāte neatbilst Līguma nosacījumiem;</w:t>
      </w:r>
    </w:p>
    <w:p w14:paraId="67B7CD76" w14:textId="77777777" w:rsidR="00804763" w:rsidRPr="005A3205" w:rsidRDefault="00804763" w:rsidP="00804763">
      <w:pPr>
        <w:pStyle w:val="Pamatteksts"/>
        <w:numPr>
          <w:ilvl w:val="2"/>
          <w:numId w:val="40"/>
        </w:numPr>
        <w:ind w:left="1560" w:hanging="709"/>
        <w:rPr>
          <w:szCs w:val="24"/>
        </w:rPr>
      </w:pPr>
      <w:r w:rsidRPr="005A3205">
        <w:rPr>
          <w:szCs w:val="24"/>
        </w:rPr>
        <w:t>neapmaksāt Izpildītāja e-rēķinus par Pakalpojumu, ja tas neatbilst Līgumam, Latvijas Republikā spēkā esošo normatīvo aktu prasībām vai Pasūtītāja norādījumiem.</w:t>
      </w:r>
    </w:p>
    <w:p w14:paraId="11520F59" w14:textId="77777777" w:rsidR="00804763" w:rsidRPr="005A3205" w:rsidRDefault="00804763" w:rsidP="00804763">
      <w:pPr>
        <w:jc w:val="both"/>
        <w:rPr>
          <w:rFonts w:eastAsia="Calibri"/>
        </w:rPr>
      </w:pPr>
    </w:p>
    <w:p w14:paraId="142376E4" w14:textId="77777777" w:rsidR="00804763" w:rsidRPr="005A3205" w:rsidRDefault="00804763" w:rsidP="00804763">
      <w:pPr>
        <w:numPr>
          <w:ilvl w:val="0"/>
          <w:numId w:val="40"/>
        </w:numPr>
        <w:jc w:val="both"/>
        <w:rPr>
          <w:b/>
        </w:rPr>
      </w:pPr>
      <w:r w:rsidRPr="005A3205">
        <w:rPr>
          <w:b/>
        </w:rPr>
        <w:t>Pušu atbildība</w:t>
      </w:r>
    </w:p>
    <w:p w14:paraId="2F94CD17" w14:textId="77777777" w:rsidR="00804763" w:rsidRPr="005A3205" w:rsidRDefault="00804763" w:rsidP="00804763">
      <w:pPr>
        <w:pStyle w:val="Sarakstarindkopa"/>
        <w:numPr>
          <w:ilvl w:val="1"/>
          <w:numId w:val="40"/>
        </w:numPr>
        <w:contextualSpacing w:val="0"/>
        <w:jc w:val="both"/>
        <w:rPr>
          <w:rFonts w:ascii="Times New Roman" w:hAnsi="Times New Roman"/>
          <w:bCs/>
          <w:iCs/>
          <w:sz w:val="24"/>
          <w:szCs w:val="24"/>
        </w:rPr>
      </w:pPr>
      <w:r w:rsidRPr="005A3205">
        <w:rPr>
          <w:rFonts w:ascii="Times New Roman" w:hAnsi="Times New Roman"/>
          <w:bCs/>
          <w:iCs/>
          <w:sz w:val="24"/>
          <w:szCs w:val="24"/>
        </w:rPr>
        <w:t>Puses savstarpēji ir atbildīgas par nodarītajiem zaudējumiem otrai Pusei vai trešajai personai, ja tie radušies vienas Puses vai tās apakšuzņēmēju (ja attiecināms) vai darbinieku darbības vai bezdarbības dēļ, tai skaitā rupjas neuzmanības, ļaunā nolūkā izdarīto darbību vai nolaidības rezultātā.</w:t>
      </w:r>
    </w:p>
    <w:p w14:paraId="7A8CB109" w14:textId="77777777" w:rsidR="00804763" w:rsidRPr="005A3205" w:rsidRDefault="00804763" w:rsidP="00804763">
      <w:pPr>
        <w:numPr>
          <w:ilvl w:val="1"/>
          <w:numId w:val="40"/>
        </w:numPr>
        <w:jc w:val="both"/>
        <w:rPr>
          <w:bCs/>
          <w:iCs/>
        </w:rPr>
      </w:pPr>
      <w:r w:rsidRPr="005A3205">
        <w:rPr>
          <w:bCs/>
          <w:iCs/>
        </w:rPr>
        <w:t>Izpildītājs atbild par Līguma izpildē piesaistītā personāla un apakšuzņēmēju (ja tādi tiek piesaistīti) sniegtā Pakalpojuma kvalitāti, izpildes termiņiem un atbilstību Līguma un tā pielikumu nosacījumiem, kā arī uz Līguma izpildi attiecināmo normatīvo aktu prasībām.</w:t>
      </w:r>
    </w:p>
    <w:p w14:paraId="0270A3A1" w14:textId="77777777" w:rsidR="00804763" w:rsidRPr="005A3205" w:rsidRDefault="00804763" w:rsidP="00804763">
      <w:pPr>
        <w:numPr>
          <w:ilvl w:val="1"/>
          <w:numId w:val="40"/>
        </w:numPr>
        <w:jc w:val="both"/>
        <w:rPr>
          <w:bCs/>
          <w:iCs/>
        </w:rPr>
      </w:pPr>
      <w:r w:rsidRPr="005A3205">
        <w:rPr>
          <w:bCs/>
          <w:iCs/>
        </w:rPr>
        <w:t>Par Līguma noteikumu neizpildi vai nepienācīgu izpildi Puses ir atbildīgas Līgumā un Latvijas Republikā spēkā esošajos normatīvajos aktos noteiktajā kārtībā.</w:t>
      </w:r>
    </w:p>
    <w:p w14:paraId="3642069E" w14:textId="77777777" w:rsidR="00804763" w:rsidRPr="005A3205" w:rsidRDefault="00804763" w:rsidP="00804763">
      <w:pPr>
        <w:numPr>
          <w:ilvl w:val="1"/>
          <w:numId w:val="40"/>
        </w:numPr>
        <w:jc w:val="both"/>
        <w:rPr>
          <w:bCs/>
          <w:iCs/>
        </w:rPr>
      </w:pPr>
      <w:r w:rsidRPr="005A3205">
        <w:rPr>
          <w:bCs/>
          <w:iCs/>
        </w:rPr>
        <w:t xml:space="preserve">Izpildītājs ir atbildīgs par Pakalpojuma savlaicīgu izpildi. </w:t>
      </w:r>
    </w:p>
    <w:p w14:paraId="1E04BEE8" w14:textId="77777777" w:rsidR="00804763" w:rsidRPr="005A3205" w:rsidRDefault="00804763" w:rsidP="00804763">
      <w:pPr>
        <w:numPr>
          <w:ilvl w:val="1"/>
          <w:numId w:val="40"/>
        </w:numPr>
        <w:jc w:val="both"/>
        <w:rPr>
          <w:bCs/>
          <w:iCs/>
        </w:rPr>
      </w:pPr>
      <w:r w:rsidRPr="005A3205">
        <w:rPr>
          <w:bCs/>
          <w:iCs/>
        </w:rPr>
        <w:t>Par Līgumā paredzēto e-rēķinu apmaksas termiņa kavējumu Pasūtītājs pēc Izpildītāja pieprasījuma maksā Izpildītājam līgumsodu 0.5% apmērā no nesamaksātā e-rēķina summas par katru nokavēto kalendāro dienu, bet kopā ne vairāk kā 10% no kavētā e-rēķina maksājuma summas. Izpildītājs šajā punktā noteikto līgumsodu no Pasūtītāja var prasīt, ja Izpildītājs ir informējis Līguma 3.3. un 12.6. punktā noteiktās Pasūtītāja kontaktpersonas par e-rēķina apmaksas kavēšanu, bet Pasūtītājs to nav novērsis piecu darbdienu laikā.</w:t>
      </w:r>
    </w:p>
    <w:p w14:paraId="371C9D27" w14:textId="77777777" w:rsidR="00804763" w:rsidRPr="005A3205" w:rsidRDefault="00804763" w:rsidP="00804763">
      <w:pPr>
        <w:numPr>
          <w:ilvl w:val="1"/>
          <w:numId w:val="40"/>
        </w:numPr>
        <w:jc w:val="both"/>
        <w:rPr>
          <w:bCs/>
          <w:iCs/>
        </w:rPr>
      </w:pPr>
      <w:r w:rsidRPr="005A3205">
        <w:rPr>
          <w:bCs/>
          <w:iCs/>
        </w:rPr>
        <w:t xml:space="preserve">Ja Izpildītājs neievēro noteikto Pakalpojuma izpildes termiņu vai nesniedz Pakalpojumu saskaņā ar Līguma noteikumiem, tad Pasūtītājam ir tiesības prasīt no Izpildītāja līgumsodu 100,00 EUR (viens simts </w:t>
      </w:r>
      <w:proofErr w:type="spellStart"/>
      <w:r w:rsidRPr="005A3205">
        <w:rPr>
          <w:bCs/>
          <w:i/>
          <w:iCs/>
        </w:rPr>
        <w:t>euro</w:t>
      </w:r>
      <w:proofErr w:type="spellEnd"/>
      <w:r w:rsidRPr="005A3205">
        <w:rPr>
          <w:bCs/>
          <w:iCs/>
        </w:rPr>
        <w:t xml:space="preserve"> un nulle centi) bez PVN apmērā par katru šādu konstatēto pārkāpuma reizi. Pasūtītājs šajā punktā noteikto līgumsodu no Izpildītāja var prasīt, ja Pasūtītājs Izpildītājam izteicis pretenziju saskaņā ar Līguma 3.6. punktā noteikto kārtību.</w:t>
      </w:r>
    </w:p>
    <w:p w14:paraId="5FC5B6F6" w14:textId="0BBE05C2" w:rsidR="00804763" w:rsidRPr="005A3205" w:rsidRDefault="00804763" w:rsidP="00804763">
      <w:pPr>
        <w:numPr>
          <w:ilvl w:val="1"/>
          <w:numId w:val="40"/>
        </w:numPr>
        <w:jc w:val="both"/>
      </w:pPr>
      <w:r w:rsidRPr="005A3205">
        <w:rPr>
          <w:bCs/>
          <w:iCs/>
        </w:rPr>
        <w:t>Ja</w:t>
      </w:r>
      <w:r w:rsidRPr="005A3205">
        <w:t xml:space="preserve"> Izpildītājs Līguma ietvaros pārtrauc</w:t>
      </w:r>
      <w:r w:rsidRPr="005A3205">
        <w:rPr>
          <w:bCs/>
        </w:rPr>
        <w:t xml:space="preserve"> Pasūtītājam nodrošināt Līguma 3. pielikumā “Informācija par saimnieciski izdevīgākā piedāvājuma vērtēšanai noteikto prasību </w:t>
      </w:r>
      <w:r w:rsidRPr="005A3205">
        <w:rPr>
          <w:bCs/>
        </w:rPr>
        <w:lastRenderedPageBreak/>
        <w:t>izpildi” norādīto/-</w:t>
      </w:r>
      <w:proofErr w:type="spellStart"/>
      <w:r w:rsidRPr="005A3205">
        <w:rPr>
          <w:bCs/>
        </w:rPr>
        <w:t>ās</w:t>
      </w:r>
      <w:proofErr w:type="spellEnd"/>
      <w:r w:rsidRPr="005A3205">
        <w:rPr>
          <w:bCs/>
        </w:rPr>
        <w:t xml:space="preserve"> </w:t>
      </w:r>
      <w:proofErr w:type="spellStart"/>
      <w:r w:rsidRPr="005A3205">
        <w:rPr>
          <w:bCs/>
          <w:i/>
        </w:rPr>
        <w:t>on-line</w:t>
      </w:r>
      <w:proofErr w:type="spellEnd"/>
      <w:r w:rsidRPr="005A3205">
        <w:rPr>
          <w:bCs/>
        </w:rPr>
        <w:t xml:space="preserve"> viesnīcu rezervēšanas sistēmas/-u lietošanu</w:t>
      </w:r>
      <w:r w:rsidRPr="005A3205">
        <w:t xml:space="preserve">, tad Izpildītājam tiek piemērots līgumsods 500,00 EUR (pieci simti </w:t>
      </w:r>
      <w:proofErr w:type="spellStart"/>
      <w:r w:rsidRPr="005A3205">
        <w:rPr>
          <w:i/>
        </w:rPr>
        <w:t>euro</w:t>
      </w:r>
      <w:proofErr w:type="spellEnd"/>
      <w:r w:rsidRPr="005A3205">
        <w:t xml:space="preserve"> un nulle centi) bez PVN apmērā par katru </w:t>
      </w:r>
      <w:proofErr w:type="spellStart"/>
      <w:r w:rsidRPr="005A3205">
        <w:rPr>
          <w:bCs/>
          <w:i/>
        </w:rPr>
        <w:t>on-line</w:t>
      </w:r>
      <w:proofErr w:type="spellEnd"/>
      <w:r w:rsidRPr="005A3205">
        <w:rPr>
          <w:bCs/>
        </w:rPr>
        <w:t xml:space="preserve"> viesnīcu rezervēšanas sistēmu, kuras lietošanu Izpildītājs pārtraucis nodrošināt Pasūtītājam Līguma ietvaros. Gadījumā, ja saskaņā ar Līguma 3. pielikumā “Informācija par saimnieciski izdevīgākā piedāvājuma vērtēšanai noteikto prasību izpildi” Izpildītājs piedāvājis vairāk nekā trīs </w:t>
      </w:r>
      <w:proofErr w:type="spellStart"/>
      <w:r w:rsidRPr="005A3205">
        <w:rPr>
          <w:bCs/>
          <w:i/>
        </w:rPr>
        <w:t>on-line</w:t>
      </w:r>
      <w:proofErr w:type="spellEnd"/>
      <w:r w:rsidRPr="005A3205">
        <w:rPr>
          <w:bCs/>
        </w:rPr>
        <w:t xml:space="preserve"> viesnīcu rezervēšanas sistēmas, tad šajā punktā noteiktais līgumsods tiek piemērots tikai par gadījumiem, kad Izpildītājs Līguma ietvaros pārtrauc nodrošināt Pasūtītājam </w:t>
      </w:r>
      <w:proofErr w:type="spellStart"/>
      <w:r w:rsidRPr="005A3205">
        <w:rPr>
          <w:bCs/>
          <w:i/>
        </w:rPr>
        <w:t>on-line</w:t>
      </w:r>
      <w:proofErr w:type="spellEnd"/>
      <w:r w:rsidRPr="005A3205">
        <w:rPr>
          <w:bCs/>
        </w:rPr>
        <w:t xml:space="preserve"> viesnīcu rezervēšanas sistēmas lietošanu un Izpildītājs nenodrošina vismaz trīs </w:t>
      </w:r>
      <w:proofErr w:type="spellStart"/>
      <w:r w:rsidRPr="005A3205">
        <w:rPr>
          <w:bCs/>
          <w:i/>
        </w:rPr>
        <w:t>on-line</w:t>
      </w:r>
      <w:proofErr w:type="spellEnd"/>
      <w:r w:rsidRPr="005A3205">
        <w:rPr>
          <w:bCs/>
        </w:rPr>
        <w:t xml:space="preserve"> viesnīcu rezervēšanas sistēmas.</w:t>
      </w:r>
    </w:p>
    <w:p w14:paraId="50C88559" w14:textId="77777777" w:rsidR="00804763" w:rsidRPr="005A3205" w:rsidRDefault="00804763" w:rsidP="00804763">
      <w:pPr>
        <w:numPr>
          <w:ilvl w:val="1"/>
          <w:numId w:val="40"/>
        </w:numPr>
        <w:jc w:val="both"/>
      </w:pPr>
      <w:r w:rsidRPr="005A3205">
        <w:t xml:space="preserve">Ja Izpildītājs prettiesiski izpaudis saskaņā ar Līguma 11. punktu aizsargājamu informāciju, tad Pasūtītājs var pieprasīt Izpildītājam maksāt līgumsodu, nosakot to apmērā līdz 2000,00 EUR (divi tūkstoši </w:t>
      </w:r>
      <w:proofErr w:type="spellStart"/>
      <w:r w:rsidRPr="005A3205">
        <w:rPr>
          <w:i/>
        </w:rPr>
        <w:t>euro</w:t>
      </w:r>
      <w:proofErr w:type="spellEnd"/>
      <w:r w:rsidRPr="005A3205">
        <w:t xml:space="preserve"> un nulle centi) bez PVN par katru gadījumu.</w:t>
      </w:r>
    </w:p>
    <w:p w14:paraId="37B087B1" w14:textId="255603B7" w:rsidR="00804763" w:rsidRPr="005A3205" w:rsidRDefault="00804763" w:rsidP="00804763">
      <w:pPr>
        <w:numPr>
          <w:ilvl w:val="1"/>
          <w:numId w:val="40"/>
        </w:numPr>
        <w:ind w:left="851" w:hanging="491"/>
        <w:jc w:val="both"/>
        <w:rPr>
          <w:bCs/>
          <w:iCs/>
        </w:rPr>
      </w:pPr>
      <w:r w:rsidRPr="005A3205">
        <w:rPr>
          <w:bCs/>
          <w:iCs/>
        </w:rPr>
        <w:t xml:space="preserve">Līgumsoda apmērs, kas piemērots saskaņā ar Līguma 6.6., 6.7., </w:t>
      </w:r>
      <w:r w:rsidR="005A3205">
        <w:rPr>
          <w:bCs/>
          <w:iCs/>
        </w:rPr>
        <w:t xml:space="preserve">un </w:t>
      </w:r>
      <w:r w:rsidRPr="005A3205">
        <w:rPr>
          <w:bCs/>
          <w:iCs/>
        </w:rPr>
        <w:t>6.8. punktu pavisam kopā nedrīkst pārsniegt 10% no Līguma 2.1. punktā noteiktās kopējās līgumcenas.</w:t>
      </w:r>
    </w:p>
    <w:p w14:paraId="0A525B69" w14:textId="7AE4B2D1" w:rsidR="00804763" w:rsidRPr="005A3205" w:rsidRDefault="00804763" w:rsidP="00804763">
      <w:pPr>
        <w:numPr>
          <w:ilvl w:val="1"/>
          <w:numId w:val="40"/>
        </w:numPr>
        <w:ind w:left="851" w:hanging="491"/>
        <w:jc w:val="both"/>
        <w:rPr>
          <w:bCs/>
          <w:iCs/>
        </w:rPr>
      </w:pPr>
      <w:r w:rsidRPr="005A3205">
        <w:rPr>
          <w:bCs/>
          <w:iCs/>
        </w:rPr>
        <w:t>Gadījumā, ja Izpildītājam atbilstoši Līguma 6.6., 6.7.</w:t>
      </w:r>
      <w:r w:rsidR="005A3205">
        <w:rPr>
          <w:bCs/>
          <w:iCs/>
        </w:rPr>
        <w:t xml:space="preserve"> un </w:t>
      </w:r>
      <w:r w:rsidRPr="005A3205">
        <w:rPr>
          <w:bCs/>
          <w:iCs/>
        </w:rPr>
        <w:t>6.8. punktam jāmaksā līgumsods, Izpildītājs tā apmaksu veic 10 darbdienu laikā pēc Pasūtītāja pretenzijas saņemšanas. Pasūtītājam ir tiesības neapmaksāt Izpildītāja e-rēķinus līdz līgumsoda samaksas brīdim.</w:t>
      </w:r>
    </w:p>
    <w:p w14:paraId="148970E9" w14:textId="77777777" w:rsidR="00804763" w:rsidRPr="005A3205" w:rsidRDefault="00804763" w:rsidP="00804763">
      <w:pPr>
        <w:numPr>
          <w:ilvl w:val="1"/>
          <w:numId w:val="40"/>
        </w:numPr>
        <w:ind w:left="851" w:hanging="491"/>
        <w:jc w:val="both"/>
        <w:rPr>
          <w:bCs/>
          <w:iCs/>
        </w:rPr>
      </w:pPr>
      <w:r w:rsidRPr="005A3205">
        <w:rPr>
          <w:bCs/>
          <w:iCs/>
        </w:rPr>
        <w:t>Līgumsodu samaksa neatbrīvo Puses no saistību izpildes. Līgumsoda samaksa nav uzskatāma par zaudējumu atlīdzināšanu.</w:t>
      </w:r>
    </w:p>
    <w:p w14:paraId="77BD6319" w14:textId="77777777" w:rsidR="00804763" w:rsidRPr="005A3205" w:rsidRDefault="00804763" w:rsidP="00804763">
      <w:pPr>
        <w:numPr>
          <w:ilvl w:val="1"/>
          <w:numId w:val="40"/>
        </w:numPr>
        <w:ind w:left="851" w:hanging="491"/>
        <w:jc w:val="both"/>
        <w:rPr>
          <w:bCs/>
          <w:iCs/>
        </w:rPr>
      </w:pPr>
      <w:r w:rsidRPr="005A3205">
        <w:rPr>
          <w:bCs/>
          <w:iCs/>
        </w:rPr>
        <w:t>Pasūtītājs nav atbildīgs par Izpildītāja saistībām pret trešajām personām.</w:t>
      </w:r>
    </w:p>
    <w:p w14:paraId="378FA8B9" w14:textId="77777777" w:rsidR="00804763" w:rsidRPr="005A3205" w:rsidRDefault="00804763" w:rsidP="00804763">
      <w:pPr>
        <w:jc w:val="both"/>
        <w:rPr>
          <w:rFonts w:eastAsia="Calibri"/>
          <w:highlight w:val="yellow"/>
        </w:rPr>
      </w:pPr>
    </w:p>
    <w:p w14:paraId="1D4897C0" w14:textId="77777777" w:rsidR="00804763" w:rsidRPr="005A3205" w:rsidRDefault="00804763" w:rsidP="00804763">
      <w:pPr>
        <w:numPr>
          <w:ilvl w:val="0"/>
          <w:numId w:val="40"/>
        </w:numPr>
        <w:jc w:val="both"/>
        <w:rPr>
          <w:b/>
        </w:rPr>
      </w:pPr>
      <w:r w:rsidRPr="005A3205">
        <w:rPr>
          <w:b/>
        </w:rPr>
        <w:t>Strīdu izšķiršanas kārtība</w:t>
      </w:r>
    </w:p>
    <w:p w14:paraId="04F272BA" w14:textId="77777777" w:rsidR="00804763" w:rsidRPr="005A3205" w:rsidRDefault="00804763" w:rsidP="00804763">
      <w:pPr>
        <w:pStyle w:val="Sarakstarindkopa"/>
        <w:ind w:left="360"/>
        <w:jc w:val="both"/>
        <w:rPr>
          <w:rFonts w:ascii="Times New Roman" w:hAnsi="Times New Roman"/>
          <w:sz w:val="24"/>
          <w:szCs w:val="24"/>
        </w:rPr>
      </w:pPr>
      <w:r w:rsidRPr="005A3205">
        <w:rPr>
          <w:rFonts w:ascii="Times New Roman" w:hAnsi="Times New Roman"/>
          <w:sz w:val="24"/>
          <w:szCs w:val="24"/>
        </w:rPr>
        <w:t>Strīdus un domstarpības par Līgumu un tā izpildi, kas Pusēm var rasties Līguma darbības laikā, Puses risina pārrunu ceļā. Ja strīdus un domstarpības nav iespējams atrisināt pārrunu ceļā 30 dienu laikā, tad tie izšķirami Latvijas Republikas tiesā Latvijas Republikā spēkā esošajos normatīvajos aktos noteiktajā kārtībā. Izskatot no Līguma izrietošos strīdus, piemērojami Latvijas Republikā spēkā esošie normatīvie akti.</w:t>
      </w:r>
    </w:p>
    <w:p w14:paraId="6427F21B" w14:textId="77777777" w:rsidR="00804763" w:rsidRPr="005A3205" w:rsidRDefault="00804763" w:rsidP="00804763">
      <w:pPr>
        <w:ind w:left="720"/>
        <w:jc w:val="both"/>
        <w:rPr>
          <w:rFonts w:eastAsia="Calibri"/>
          <w:highlight w:val="yellow"/>
        </w:rPr>
      </w:pPr>
    </w:p>
    <w:p w14:paraId="6B7FD9E9" w14:textId="77777777" w:rsidR="00804763" w:rsidRPr="005A3205" w:rsidRDefault="00804763" w:rsidP="00804763">
      <w:pPr>
        <w:keepNext/>
        <w:numPr>
          <w:ilvl w:val="0"/>
          <w:numId w:val="40"/>
        </w:numPr>
        <w:jc w:val="both"/>
        <w:rPr>
          <w:b/>
        </w:rPr>
      </w:pPr>
      <w:r w:rsidRPr="005A3205">
        <w:rPr>
          <w:b/>
        </w:rPr>
        <w:t>Līguma spēkā stāšanās, grozīšana un darbības izbeigšana</w:t>
      </w:r>
    </w:p>
    <w:p w14:paraId="22D7B343" w14:textId="3888F5F3" w:rsidR="00804763" w:rsidRPr="005A3205" w:rsidRDefault="00804763" w:rsidP="00804763">
      <w:pPr>
        <w:keepNext/>
        <w:numPr>
          <w:ilvl w:val="1"/>
          <w:numId w:val="40"/>
        </w:numPr>
        <w:jc w:val="both"/>
        <w:rPr>
          <w:bCs/>
          <w:iCs/>
        </w:rPr>
      </w:pPr>
      <w:r w:rsidRPr="005A3205">
        <w:rPr>
          <w:bCs/>
          <w:iCs/>
        </w:rPr>
        <w:t xml:space="preserve">Līgums stājas spēkā </w:t>
      </w:r>
      <w:r w:rsidRPr="005A3205">
        <w:rPr>
          <w:bCs/>
          <w:i/>
          <w:iCs/>
          <w:highlight w:val="lightGray"/>
        </w:rPr>
        <w:t>202</w:t>
      </w:r>
      <w:r w:rsidR="005A3205">
        <w:rPr>
          <w:bCs/>
          <w:i/>
          <w:iCs/>
          <w:highlight w:val="lightGray"/>
        </w:rPr>
        <w:t>6</w:t>
      </w:r>
      <w:r w:rsidRPr="005A3205">
        <w:rPr>
          <w:bCs/>
          <w:i/>
          <w:iCs/>
          <w:highlight w:val="lightGray"/>
        </w:rPr>
        <w:t>. gada ____._________/tā abpusējas parakstīšanas dienā [slēdzot līgumu tiek norādīts atbilstošais]</w:t>
      </w:r>
      <w:r w:rsidRPr="005A3205">
        <w:rPr>
          <w:bCs/>
          <w:iCs/>
        </w:rPr>
        <w:t xml:space="preserve"> un ir spēkā līdz saistību pilnīgai izpildei. Pakalpojums tiek sniegts </w:t>
      </w:r>
      <w:r w:rsidR="005A3205">
        <w:rPr>
          <w:bCs/>
          <w:iCs/>
        </w:rPr>
        <w:t>12</w:t>
      </w:r>
      <w:r w:rsidRPr="005A3205">
        <w:rPr>
          <w:bCs/>
          <w:iCs/>
        </w:rPr>
        <w:t xml:space="preserve"> mēnešus no Līguma spēkā stāšanās dienas, vai līdz Līguma 2.1. punktā noteiktās kopējās līgumcenas sasniegšanai, atkarībā no tā, kurš apstāklis iestājas pirmais.  </w:t>
      </w:r>
    </w:p>
    <w:p w14:paraId="4804CF4E" w14:textId="3B57DCB1" w:rsidR="00804763" w:rsidRPr="005A3205" w:rsidRDefault="00804763" w:rsidP="00804763">
      <w:pPr>
        <w:numPr>
          <w:ilvl w:val="1"/>
          <w:numId w:val="40"/>
        </w:numPr>
        <w:jc w:val="both"/>
        <w:rPr>
          <w:bCs/>
          <w:iCs/>
        </w:rPr>
      </w:pPr>
      <w:r w:rsidRPr="005A3205">
        <w:rPr>
          <w:bCs/>
          <w:iCs/>
        </w:rPr>
        <w:t xml:space="preserve">Līguma darbības laikā, Pusēm abpusēji vienojoties, var tikt veikti Līguma grozījumi šajā Līgumā un </w:t>
      </w:r>
      <w:r w:rsidR="006F5986">
        <w:t>2017.gada 1.marta Ministru kabineta noteikum</w:t>
      </w:r>
      <w:r w:rsidR="006F5986">
        <w:t>u</w:t>
      </w:r>
      <w:r w:rsidR="006F5986">
        <w:t xml:space="preserve"> Nr.104</w:t>
      </w:r>
      <w:r w:rsidR="006F5986" w:rsidRPr="005A3205">
        <w:t xml:space="preserve"> </w:t>
      </w:r>
      <w:r w:rsidR="006F5986">
        <w:t>“</w:t>
      </w:r>
      <w:r w:rsidR="006F5986" w:rsidRPr="007C07BF">
        <w:t>Noteikumi par iepirkuma procedūru un tās piemērošanas kārtību pasūtītāja finansētiem projektiem</w:t>
      </w:r>
      <w:r w:rsidR="006F5986">
        <w:t xml:space="preserve"> </w:t>
      </w:r>
      <w:r w:rsidR="006F5986" w:rsidRPr="005A3205">
        <w:t>un citos publisko iepirkumu regulējošajos normatīvajos aktos noteikto</w:t>
      </w:r>
      <w:r w:rsidR="006F5986">
        <w:t>”</w:t>
      </w:r>
      <w:r w:rsidRPr="005A3205">
        <w:rPr>
          <w:bCs/>
          <w:iCs/>
        </w:rPr>
        <w:t xml:space="preserve"> noteiktajos gadījumos un kārtībā.</w:t>
      </w:r>
    </w:p>
    <w:p w14:paraId="7B91C57D" w14:textId="77777777" w:rsidR="00804763" w:rsidRPr="005A3205" w:rsidRDefault="00804763" w:rsidP="00804763">
      <w:pPr>
        <w:numPr>
          <w:ilvl w:val="1"/>
          <w:numId w:val="40"/>
        </w:numPr>
        <w:jc w:val="both"/>
        <w:rPr>
          <w:bCs/>
          <w:iCs/>
        </w:rPr>
      </w:pPr>
      <w:r w:rsidRPr="005A3205">
        <w:rPr>
          <w:bCs/>
          <w:iCs/>
        </w:rPr>
        <w:t xml:space="preserve">Izpildītājam ir tiesības vienpusēji izbeigt Līgumu, </w:t>
      </w:r>
      <w:proofErr w:type="spellStart"/>
      <w:r w:rsidRPr="005A3205">
        <w:rPr>
          <w:bCs/>
          <w:iCs/>
        </w:rPr>
        <w:t>rakstveidā</w:t>
      </w:r>
      <w:proofErr w:type="spellEnd"/>
      <w:r w:rsidRPr="005A3205">
        <w:rPr>
          <w:bCs/>
          <w:iCs/>
        </w:rPr>
        <w:t xml:space="preserve"> brīdinot par to Pasūtītāju vismaz 10 darbdienas iepriekš, ja Pasūtītājs nav Līgumā noteiktajā termiņā apmaksājis vairāk nekā vienu no Izpildītāja e-rēķiniem. Izpildītājs Līguma izbeigšanu šajā punktā noteiktajā kārtībā var prasīt, ja Izpildītājs ir informējis Pasūtītāju par e-rēķina apmaksas neveikšanu, bet Pasūtītājs nav novērsis šo pārkāpumu Līgumā noteiktajā termiņā.</w:t>
      </w:r>
    </w:p>
    <w:p w14:paraId="22524AAB" w14:textId="77777777" w:rsidR="00804763" w:rsidRPr="005A3205" w:rsidRDefault="00804763" w:rsidP="00804763">
      <w:pPr>
        <w:numPr>
          <w:ilvl w:val="1"/>
          <w:numId w:val="40"/>
        </w:numPr>
        <w:jc w:val="both"/>
        <w:rPr>
          <w:bCs/>
          <w:iCs/>
        </w:rPr>
      </w:pPr>
      <w:r w:rsidRPr="005A3205">
        <w:rPr>
          <w:bCs/>
          <w:iCs/>
        </w:rPr>
        <w:t>Pasūtītājam ir tiesības vienpusēji izbeigt Līgumu, vismaz piecas darbdienas iepriekš par to rakstiski paziņojot Izpildītājam, gadījumos, ja:</w:t>
      </w:r>
    </w:p>
    <w:p w14:paraId="4A073825" w14:textId="77777777" w:rsidR="00804763" w:rsidRPr="005A3205" w:rsidRDefault="00804763" w:rsidP="00804763">
      <w:pPr>
        <w:pStyle w:val="Pamatteksts"/>
        <w:numPr>
          <w:ilvl w:val="2"/>
          <w:numId w:val="40"/>
        </w:numPr>
        <w:ind w:left="1560" w:hanging="709"/>
        <w:rPr>
          <w:szCs w:val="24"/>
        </w:rPr>
      </w:pPr>
      <w:r w:rsidRPr="005A3205">
        <w:rPr>
          <w:szCs w:val="24"/>
        </w:rPr>
        <w:t>Izpildītājs nepilda tam Līgumā noteiktās saistības, vai to izpildījums neatbilst Līguma nosacījumiem, par ko Pasūtītājs ir informējis Izpildītāju rakstiskā (ar to saprotot arī elektroniski) pretenzijā;</w:t>
      </w:r>
    </w:p>
    <w:p w14:paraId="1201BBDC" w14:textId="77777777" w:rsidR="00804763" w:rsidRPr="005A3205" w:rsidRDefault="00804763" w:rsidP="00804763">
      <w:pPr>
        <w:pStyle w:val="Pamatteksts"/>
        <w:numPr>
          <w:ilvl w:val="2"/>
          <w:numId w:val="40"/>
        </w:numPr>
        <w:ind w:left="1560" w:hanging="709"/>
        <w:rPr>
          <w:szCs w:val="24"/>
        </w:rPr>
      </w:pPr>
      <w:r w:rsidRPr="005A3205">
        <w:rPr>
          <w:szCs w:val="24"/>
        </w:rPr>
        <w:lastRenderedPageBreak/>
        <w:t>Izpildītājs pārtrauc savu darbību kā juridiska persona un tam nav tiesību un saistību pārņēmēja;</w:t>
      </w:r>
    </w:p>
    <w:p w14:paraId="6790A748" w14:textId="77777777" w:rsidR="00804763" w:rsidRPr="005A3205" w:rsidRDefault="00804763" w:rsidP="00804763">
      <w:pPr>
        <w:pStyle w:val="Pamatteksts"/>
        <w:numPr>
          <w:ilvl w:val="2"/>
          <w:numId w:val="40"/>
        </w:numPr>
        <w:ind w:left="1560" w:hanging="709"/>
        <w:rPr>
          <w:szCs w:val="24"/>
        </w:rPr>
      </w:pPr>
      <w:r w:rsidRPr="005A3205">
        <w:rPr>
          <w:szCs w:val="24"/>
        </w:rPr>
        <w:t>tiek pasludināts Izpildītāja maksātnespējas process, apturēta tā saimnieciskā darbība vai tas tiek likvidēts;</w:t>
      </w:r>
    </w:p>
    <w:p w14:paraId="336E767C" w14:textId="77777777" w:rsidR="00804763" w:rsidRPr="005A3205" w:rsidRDefault="00804763" w:rsidP="00804763">
      <w:pPr>
        <w:pStyle w:val="Pamatteksts"/>
        <w:numPr>
          <w:ilvl w:val="2"/>
          <w:numId w:val="40"/>
        </w:numPr>
        <w:ind w:left="1560" w:hanging="709"/>
        <w:rPr>
          <w:szCs w:val="24"/>
        </w:rPr>
      </w:pPr>
      <w:r w:rsidRPr="005A3205">
        <w:rPr>
          <w:szCs w:val="24"/>
        </w:rPr>
        <w:t>Izpildītājam Līguma ietvaros piemērotie līgumsodi ir sasnieguši 10% no Līguma 2.1. punktā noteiktās kopējās līgumcenas;</w:t>
      </w:r>
    </w:p>
    <w:p w14:paraId="2FC43A28" w14:textId="77777777" w:rsidR="00804763" w:rsidRPr="005A3205" w:rsidRDefault="00804763" w:rsidP="00804763">
      <w:pPr>
        <w:pStyle w:val="Pamatteksts"/>
        <w:numPr>
          <w:ilvl w:val="2"/>
          <w:numId w:val="40"/>
        </w:numPr>
        <w:ind w:left="1560" w:hanging="709"/>
        <w:rPr>
          <w:szCs w:val="24"/>
        </w:rPr>
      </w:pPr>
      <w:r w:rsidRPr="005A3205">
        <w:rPr>
          <w:szCs w:val="24"/>
        </w:rPr>
        <w:t>Izpildītājs vairs nav Starptautiskās Gaisa transporta asociācijas (</w:t>
      </w:r>
      <w:proofErr w:type="spellStart"/>
      <w:r w:rsidRPr="005A3205">
        <w:rPr>
          <w:i/>
          <w:szCs w:val="24"/>
        </w:rPr>
        <w:t>International</w:t>
      </w:r>
      <w:proofErr w:type="spellEnd"/>
      <w:r w:rsidRPr="005A3205">
        <w:rPr>
          <w:i/>
          <w:szCs w:val="24"/>
        </w:rPr>
        <w:t xml:space="preserve"> </w:t>
      </w:r>
      <w:proofErr w:type="spellStart"/>
      <w:r w:rsidRPr="005A3205">
        <w:rPr>
          <w:i/>
          <w:szCs w:val="24"/>
        </w:rPr>
        <w:t>Air</w:t>
      </w:r>
      <w:proofErr w:type="spellEnd"/>
      <w:r w:rsidRPr="005A3205">
        <w:rPr>
          <w:i/>
          <w:szCs w:val="24"/>
        </w:rPr>
        <w:t xml:space="preserve"> Transport Association</w:t>
      </w:r>
      <w:r w:rsidRPr="005A3205">
        <w:rPr>
          <w:szCs w:val="24"/>
        </w:rPr>
        <w:t>) vai pēc tās darbības funkcijām līdzvērtīgas asociācijas (atkarībā no tā, kādu asociāciju Izpildītājs norādījis Iepirkumā iesniegtajā piedāvājumā) biedrs vai aģents;</w:t>
      </w:r>
    </w:p>
    <w:p w14:paraId="15F7D279" w14:textId="77777777" w:rsidR="00804763" w:rsidRPr="005A3205" w:rsidRDefault="00804763" w:rsidP="00804763">
      <w:pPr>
        <w:pStyle w:val="Pamatteksts"/>
        <w:numPr>
          <w:ilvl w:val="2"/>
          <w:numId w:val="40"/>
        </w:numPr>
        <w:ind w:left="1560" w:hanging="709"/>
        <w:rPr>
          <w:szCs w:val="24"/>
        </w:rPr>
      </w:pPr>
      <w:r w:rsidRPr="005A3205">
        <w:rPr>
          <w:szCs w:val="24"/>
        </w:rPr>
        <w:t>Izpildītājs vairs nav reģistrēts Patērētāju tiesību un aizsardzības centra uzturētajā tūrisma aģentu un tūrisma operatoru datubāzē;</w:t>
      </w:r>
    </w:p>
    <w:p w14:paraId="6BA6C157" w14:textId="71FB4C0B" w:rsidR="00804763" w:rsidRPr="005A3205" w:rsidRDefault="00804763" w:rsidP="005A3205">
      <w:pPr>
        <w:pStyle w:val="Pamatteksts"/>
        <w:numPr>
          <w:ilvl w:val="2"/>
          <w:numId w:val="40"/>
        </w:numPr>
        <w:ind w:left="1560" w:hanging="709"/>
        <w:rPr>
          <w:szCs w:val="24"/>
        </w:rPr>
      </w:pPr>
      <w:r w:rsidRPr="005A3205">
        <w:rPr>
          <w:szCs w:val="24"/>
        </w:rPr>
        <w:t>Izpildītājam trīs reizes ir piemērots šī Līguma 6.6., 6.7., vai 6.8. punktā minētais līgumsods (t.i., par visiem minētajiem gadījumiem kopā);</w:t>
      </w:r>
    </w:p>
    <w:p w14:paraId="6FFA809E" w14:textId="77777777" w:rsidR="00804763" w:rsidRPr="005A3205" w:rsidRDefault="00804763" w:rsidP="00804763">
      <w:pPr>
        <w:pStyle w:val="Pamatteksts"/>
        <w:numPr>
          <w:ilvl w:val="2"/>
          <w:numId w:val="40"/>
        </w:numPr>
        <w:ind w:left="1560" w:hanging="709"/>
        <w:rPr>
          <w:rFonts w:eastAsia="Calibri"/>
          <w:b/>
          <w:szCs w:val="24"/>
        </w:rPr>
      </w:pPr>
      <w:r w:rsidRPr="005A3205">
        <w:rPr>
          <w:rFonts w:eastAsia="Calibri"/>
          <w:szCs w:val="24"/>
        </w:rPr>
        <w:t>Līgums nav noslēgts atbilstoši Iepirkuma dokumentos paredzētajiem noteikumiem, vai ir mainīti būtiski Iepirkuma dokumentos iekļautie Iepirkuma līguma nosacījumi;</w:t>
      </w:r>
    </w:p>
    <w:p w14:paraId="782533BE" w14:textId="77777777" w:rsidR="00804763" w:rsidRPr="005A3205" w:rsidRDefault="00804763" w:rsidP="00804763">
      <w:pPr>
        <w:pStyle w:val="Pamatteksts"/>
        <w:numPr>
          <w:ilvl w:val="2"/>
          <w:numId w:val="40"/>
        </w:numPr>
        <w:ind w:left="1560" w:hanging="709"/>
        <w:rPr>
          <w:szCs w:val="24"/>
        </w:rPr>
      </w:pPr>
      <w:r w:rsidRPr="005A3205">
        <w:rPr>
          <w:szCs w:val="24"/>
        </w:rPr>
        <w:t>Iepirkuma līguma slēgšanas tiesību piešķiršanas brīdī Izpildītājs bija atbilstošs kādam no PIL 42. panta otrajā daļā (izņemot PIL 42. panta otrās daļas 8. un 9. punktu) minētajiem izslēgšanas iemesliem un bija izslēdzams no Iepirkuma;</w:t>
      </w:r>
    </w:p>
    <w:p w14:paraId="463EF416" w14:textId="77777777" w:rsidR="00804763" w:rsidRPr="005A3205" w:rsidRDefault="00804763" w:rsidP="00804763">
      <w:pPr>
        <w:pStyle w:val="Pamatteksts"/>
        <w:numPr>
          <w:ilvl w:val="2"/>
          <w:numId w:val="40"/>
        </w:numPr>
        <w:ind w:left="1560" w:hanging="709"/>
        <w:rPr>
          <w:szCs w:val="24"/>
        </w:rPr>
      </w:pPr>
      <w:r w:rsidRPr="005A3205">
        <w:rPr>
          <w:szCs w:val="24"/>
        </w:rPr>
        <w:t>Līguma slēgšanas tiesībām Izpildītājam nevajadzēja tikt piešķirtām Līgumā par Eiropas Savienību, Līgumā par Eiropas Savienības darbību un PIL paredzēto pienākumu būtiska pārkāpuma dēļ, kuru Līguma par Eiropas Savienības darbību 258. pantā noteiktajā procedūrā konstatējusi Eiropas Savienības Tiesa;</w:t>
      </w:r>
    </w:p>
    <w:p w14:paraId="7826D7C4" w14:textId="77777777" w:rsidR="00804763" w:rsidRPr="005A3205" w:rsidRDefault="00804763" w:rsidP="00804763">
      <w:pPr>
        <w:pStyle w:val="Pamatteksts"/>
        <w:numPr>
          <w:ilvl w:val="2"/>
          <w:numId w:val="40"/>
        </w:numPr>
        <w:ind w:left="1560" w:hanging="709"/>
        <w:rPr>
          <w:szCs w:val="24"/>
        </w:rPr>
      </w:pPr>
      <w:r w:rsidRPr="005A3205">
        <w:rPr>
          <w:szCs w:val="24"/>
        </w:rPr>
        <w:t>Līgumu nav iespējams izpildīt tādēļ, ka Līguma izpildes laikā ir piemērotas starptautiskās vai nacionālās sankcijas vai būtiskas finanšu un kapitāla tirgus intereses</w:t>
      </w:r>
      <w:r w:rsidRPr="005A3205">
        <w:rPr>
          <w:rFonts w:eastAsia="Calibri"/>
          <w:szCs w:val="24"/>
        </w:rPr>
        <w:t xml:space="preserve"> ietekmējošas Eiropas Savienības vai Ziemeļatlantijas līguma organizācijas dalībvalsts</w:t>
      </w:r>
      <w:r w:rsidRPr="005A3205">
        <w:rPr>
          <w:szCs w:val="24"/>
        </w:rPr>
        <w:t xml:space="preserve"> noteiktās sankcijas;</w:t>
      </w:r>
    </w:p>
    <w:p w14:paraId="05306A00" w14:textId="77777777" w:rsidR="00804763" w:rsidRPr="005A3205" w:rsidRDefault="00804763" w:rsidP="00804763">
      <w:pPr>
        <w:pStyle w:val="Pamatteksts"/>
        <w:numPr>
          <w:ilvl w:val="2"/>
          <w:numId w:val="40"/>
        </w:numPr>
        <w:ind w:left="1560" w:hanging="709"/>
        <w:rPr>
          <w:szCs w:val="24"/>
        </w:rPr>
      </w:pPr>
      <w:r w:rsidRPr="005A3205">
        <w:rPr>
          <w:szCs w:val="24"/>
        </w:rPr>
        <w:t>Līguma izpilde nevar tikt turpināta, jo uz Izpildītāju attiecas kāds no Eiropas Padomes 2022. gada 8. aprīļa regulas (ES) 2022/576, ar kuru groza Regulu (ES) Nr. 833/2014 par ierobežojošiem pasākumiem saistībā ar Krievijas darbībām, kas destabilizē situāciju Ukrainā, 5.k panta pirmajā daļā noteiktajiem kritērijiem.</w:t>
      </w:r>
    </w:p>
    <w:p w14:paraId="2D5F35C7" w14:textId="77777777" w:rsidR="00804763" w:rsidRPr="005A3205" w:rsidRDefault="00804763" w:rsidP="00804763">
      <w:pPr>
        <w:numPr>
          <w:ilvl w:val="1"/>
          <w:numId w:val="40"/>
        </w:numPr>
        <w:jc w:val="both"/>
        <w:rPr>
          <w:rFonts w:eastAsia="Calibri"/>
        </w:rPr>
      </w:pPr>
      <w:r w:rsidRPr="005A3205">
        <w:rPr>
          <w:rFonts w:eastAsia="Calibri"/>
        </w:rPr>
        <w:t>Pasūtītājam ir tiesības vienpusēji izbeigt Līgumu, vismaz 30 dienas iepriekš par to rakstiski paziņojot Izpildītājam.</w:t>
      </w:r>
    </w:p>
    <w:p w14:paraId="4130433A" w14:textId="28232E62" w:rsidR="00804763" w:rsidRPr="005A3205" w:rsidRDefault="00804763" w:rsidP="00804763">
      <w:pPr>
        <w:numPr>
          <w:ilvl w:val="1"/>
          <w:numId w:val="40"/>
        </w:numPr>
        <w:jc w:val="both"/>
      </w:pPr>
      <w:r w:rsidRPr="005A3205">
        <w:t xml:space="preserve">Pasūtītājs, Līguma 8.4., </w:t>
      </w:r>
      <w:r w:rsidR="005A3205">
        <w:t xml:space="preserve">un </w:t>
      </w:r>
      <w:r w:rsidRPr="005A3205">
        <w:t>8.5. punktā paredzētajā kārtībā paziņojot par Līguma vienpusēju izbeigšanu, norāda datumu, ar kādu Līgums tiek vienpusēji izbeigts.</w:t>
      </w:r>
    </w:p>
    <w:p w14:paraId="738FD7CB" w14:textId="77777777" w:rsidR="00804763" w:rsidRPr="005A3205" w:rsidRDefault="00804763" w:rsidP="00804763">
      <w:pPr>
        <w:numPr>
          <w:ilvl w:val="1"/>
          <w:numId w:val="40"/>
        </w:numPr>
        <w:jc w:val="both"/>
        <w:rPr>
          <w:rFonts w:eastAsia="Calibri"/>
        </w:rPr>
      </w:pPr>
      <w:r w:rsidRPr="005A3205">
        <w:rPr>
          <w:rFonts w:eastAsia="Calibri"/>
        </w:rPr>
        <w:t>Pusēm abpusēji vienojoties un noformējot vienošanos rakstiski, Līgums var tikt izbeigts pirms Līguma 8.1. punktā minētā termiņa.</w:t>
      </w:r>
    </w:p>
    <w:p w14:paraId="70566AC6" w14:textId="77777777" w:rsidR="00804763" w:rsidRPr="005A3205" w:rsidRDefault="00804763" w:rsidP="00804763">
      <w:pPr>
        <w:numPr>
          <w:ilvl w:val="1"/>
          <w:numId w:val="40"/>
        </w:numPr>
        <w:jc w:val="both"/>
        <w:rPr>
          <w:bCs/>
          <w:iCs/>
        </w:rPr>
      </w:pPr>
      <w:r w:rsidRPr="005A3205">
        <w:rPr>
          <w:bCs/>
          <w:iCs/>
        </w:rPr>
        <w:t xml:space="preserve">Jebkuri grozījumi Līgumā, izņemot Līguma 12.7. punktā noteiktos gadījumus, tiek noformēti rakstiski un abpusēji parakstīti. Rakstiski noformēti un Pušu parakstīti Līguma grozījumi kļūst par Līguma neatņemamu sastāvdaļu. </w:t>
      </w:r>
    </w:p>
    <w:p w14:paraId="3E4B1AA7" w14:textId="77777777" w:rsidR="00804763" w:rsidRPr="005A3205" w:rsidRDefault="00804763" w:rsidP="00804763">
      <w:pPr>
        <w:numPr>
          <w:ilvl w:val="1"/>
          <w:numId w:val="40"/>
        </w:numPr>
        <w:ind w:left="851" w:hanging="491"/>
        <w:jc w:val="both"/>
        <w:rPr>
          <w:rFonts w:eastAsia="Calibri"/>
        </w:rPr>
      </w:pPr>
      <w:r w:rsidRPr="005A3205">
        <w:rPr>
          <w:rFonts w:eastAsia="Calibri"/>
        </w:rPr>
        <w:t>Jebkurā Līguma izbeigšanas gadījumā Puses apņemas izpildīt visas saistības, kas radušās līdz Līguma izbeigšanas brīdim.</w:t>
      </w:r>
    </w:p>
    <w:p w14:paraId="624A41B9" w14:textId="77777777" w:rsidR="00804763" w:rsidRPr="005A3205" w:rsidRDefault="00804763" w:rsidP="00804763">
      <w:pPr>
        <w:numPr>
          <w:ilvl w:val="1"/>
          <w:numId w:val="40"/>
        </w:numPr>
        <w:ind w:left="851" w:hanging="491"/>
        <w:jc w:val="both"/>
        <w:rPr>
          <w:rFonts w:eastAsia="Calibri"/>
        </w:rPr>
      </w:pPr>
      <w:r w:rsidRPr="005A3205">
        <w:rPr>
          <w:rFonts w:eastAsia="Calibri"/>
        </w:rPr>
        <w:t xml:space="preserve">Līguma </w:t>
      </w:r>
      <w:proofErr w:type="spellStart"/>
      <w:r w:rsidRPr="005A3205">
        <w:rPr>
          <w:rFonts w:eastAsia="Calibri"/>
        </w:rPr>
        <w:t>neizdevīgums</w:t>
      </w:r>
      <w:proofErr w:type="spellEnd"/>
      <w:r w:rsidRPr="005A3205">
        <w:rPr>
          <w:rFonts w:eastAsia="Calibri"/>
        </w:rPr>
        <w:t>, pārmērīgi zaudējumi, būtiskas nelabvēlīgas izmaiņas darbaspēka un citā tirgū, izpildes grūtības un citi līdzīgi apstākļi nav pamats Līguma izbeigšanai no Izpildītāja puses.</w:t>
      </w:r>
    </w:p>
    <w:p w14:paraId="55C833DE" w14:textId="77777777" w:rsidR="00804763" w:rsidRPr="005A3205" w:rsidRDefault="00804763" w:rsidP="00804763">
      <w:pPr>
        <w:ind w:left="709"/>
        <w:jc w:val="both"/>
      </w:pPr>
    </w:p>
    <w:p w14:paraId="70636C56" w14:textId="0EB58EB3" w:rsidR="00534085" w:rsidRPr="00534085" w:rsidRDefault="00804763" w:rsidP="00534085">
      <w:pPr>
        <w:numPr>
          <w:ilvl w:val="0"/>
          <w:numId w:val="40"/>
        </w:numPr>
        <w:jc w:val="both"/>
        <w:rPr>
          <w:b/>
          <w:bCs/>
        </w:rPr>
      </w:pPr>
      <w:r w:rsidRPr="005A3205">
        <w:rPr>
          <w:b/>
        </w:rPr>
        <w:t>Līguma</w:t>
      </w:r>
      <w:r w:rsidRPr="005A3205">
        <w:rPr>
          <w:b/>
          <w:bCs/>
        </w:rPr>
        <w:t xml:space="preserve"> izpildē iesaistītā personāla un apakšuzņēmēju nomaiņas un jauna personāla un apakšuzņēmēju piesaistes kārtība</w:t>
      </w:r>
    </w:p>
    <w:p w14:paraId="08763AB9" w14:textId="77777777" w:rsidR="00804763" w:rsidRPr="005A3205" w:rsidRDefault="00804763" w:rsidP="00804763">
      <w:pPr>
        <w:pStyle w:val="Sarakstarindkopa"/>
        <w:numPr>
          <w:ilvl w:val="1"/>
          <w:numId w:val="40"/>
        </w:numPr>
        <w:contextualSpacing w:val="0"/>
        <w:jc w:val="both"/>
        <w:rPr>
          <w:rFonts w:ascii="Times New Roman" w:hAnsi="Times New Roman"/>
          <w:sz w:val="24"/>
          <w:szCs w:val="24"/>
        </w:rPr>
      </w:pPr>
      <w:r w:rsidRPr="005A3205">
        <w:rPr>
          <w:rFonts w:ascii="Times New Roman" w:hAnsi="Times New Roman"/>
          <w:sz w:val="24"/>
          <w:szCs w:val="24"/>
        </w:rPr>
        <w:t xml:space="preserve">Izpildītājs nav tiesīgs bez saskaņošanas ar Pasūtītāju veikt Iepirkuma piedāvājumā norādītā personāla (speciālistu) un apakšuzņēmēju </w:t>
      </w:r>
      <w:r w:rsidRPr="005A3205">
        <w:rPr>
          <w:rFonts w:ascii="Times New Roman" w:hAnsi="Times New Roman"/>
          <w:bCs/>
          <w:iCs/>
          <w:sz w:val="24"/>
          <w:szCs w:val="24"/>
        </w:rPr>
        <w:t xml:space="preserve">(ja tādi piesaistīti) </w:t>
      </w:r>
      <w:r w:rsidRPr="005A3205">
        <w:rPr>
          <w:rFonts w:ascii="Times New Roman" w:hAnsi="Times New Roman"/>
          <w:sz w:val="24"/>
          <w:szCs w:val="24"/>
        </w:rPr>
        <w:t xml:space="preserve">nomaiņu un </w:t>
      </w:r>
      <w:r w:rsidRPr="005A3205">
        <w:rPr>
          <w:rFonts w:ascii="Times New Roman" w:hAnsi="Times New Roman"/>
          <w:sz w:val="24"/>
          <w:szCs w:val="24"/>
        </w:rPr>
        <w:lastRenderedPageBreak/>
        <w:t>iesaistīt papildu apakšuzņēmējus Līguma izpildē. Pasūtītājs var prasīt personāla un apakšuzņēmēja viedokli par nomaiņas iemesliem.</w:t>
      </w:r>
    </w:p>
    <w:p w14:paraId="3AB7862D" w14:textId="77777777" w:rsidR="00804763" w:rsidRPr="005A3205" w:rsidRDefault="00804763" w:rsidP="00804763">
      <w:pPr>
        <w:pStyle w:val="Sarakstarindkopa"/>
        <w:numPr>
          <w:ilvl w:val="1"/>
          <w:numId w:val="40"/>
        </w:numPr>
        <w:contextualSpacing w:val="0"/>
        <w:jc w:val="both"/>
        <w:rPr>
          <w:rFonts w:ascii="Times New Roman" w:hAnsi="Times New Roman"/>
          <w:sz w:val="24"/>
          <w:szCs w:val="24"/>
        </w:rPr>
      </w:pPr>
      <w:r w:rsidRPr="005A3205">
        <w:rPr>
          <w:rFonts w:ascii="Times New Roman" w:hAnsi="Times New Roman"/>
          <w:sz w:val="24"/>
          <w:szCs w:val="24"/>
        </w:rPr>
        <w:t>Iepirkuma piedāvājumā norādītā personāla (speciālistu) nomaiņa pieļaujama tikai Līgumā un PIL norādītajā kārtībā un gadījumos. Pasūtītājs nepiekrīt Iepirkuma piedāvājumā norādītā personāla (speciālistu) nomaiņai Līgumā norādītajos gadījumos un gadījumos, kad piedāvātais personāls (speciālists) neatbilst Iepirkuma dokumentos personālam (speciālistam) izvirzītajām prasībām vai tam nav vismaz tādas pašas kvalifikācijas un pieredzes kā personālam (speciālistam), kas tika vērtēts, nosakot saimnieciski visizdevīgāko piedāvājumu.</w:t>
      </w:r>
    </w:p>
    <w:p w14:paraId="2DA34451" w14:textId="77777777" w:rsidR="00804763" w:rsidRPr="005A3205" w:rsidRDefault="00804763" w:rsidP="00804763">
      <w:pPr>
        <w:numPr>
          <w:ilvl w:val="1"/>
          <w:numId w:val="40"/>
        </w:numPr>
        <w:jc w:val="both"/>
        <w:rPr>
          <w:bCs/>
          <w:iCs/>
        </w:rPr>
      </w:pPr>
      <w:r w:rsidRPr="005A3205">
        <w:rPr>
          <w:bCs/>
          <w:iCs/>
        </w:rPr>
        <w:t>Pasūtītājs nepiekrīt Iepirkuma piedāvājumā norādītā apakšuzņēmēja (ja attiecināms) nomaiņai, ja pastāv kāds no šādiem nosacījumiem:</w:t>
      </w:r>
    </w:p>
    <w:p w14:paraId="6B809457" w14:textId="77777777" w:rsidR="00804763" w:rsidRPr="005A3205" w:rsidRDefault="00804763" w:rsidP="00804763">
      <w:pPr>
        <w:pStyle w:val="Pamatteksts"/>
        <w:numPr>
          <w:ilvl w:val="2"/>
          <w:numId w:val="40"/>
        </w:numPr>
        <w:ind w:left="1560" w:hanging="709"/>
        <w:rPr>
          <w:szCs w:val="24"/>
        </w:rPr>
      </w:pPr>
      <w:r w:rsidRPr="005A3205">
        <w:rPr>
          <w:szCs w:val="24"/>
        </w:rPr>
        <w:t>piedāvātais apakšuzņēmējs neatbilst Iepirkuma dokumentos apakšuzņēmējiem izvirzītajām prasībām;</w:t>
      </w:r>
    </w:p>
    <w:p w14:paraId="3EC7C14C" w14:textId="77777777" w:rsidR="00804763" w:rsidRPr="005A3205" w:rsidRDefault="00804763" w:rsidP="00804763">
      <w:pPr>
        <w:pStyle w:val="Pamatteksts"/>
        <w:numPr>
          <w:ilvl w:val="2"/>
          <w:numId w:val="40"/>
        </w:numPr>
        <w:ind w:left="1560" w:hanging="709"/>
        <w:rPr>
          <w:szCs w:val="24"/>
        </w:rPr>
      </w:pPr>
      <w:r w:rsidRPr="005A3205">
        <w:rPr>
          <w:szCs w:val="24"/>
        </w:rPr>
        <w:t xml:space="preserve">tiek nomainīts apakšuzņēmējs, uz kura iespējām Izpildītājs balstījies, lai apliecinātu savas kvalifikācijas atbilstību paziņojumā par līgumu un Iepirkuma dokumentos noteiktajām prasībām, un piedāvātajam apakšuzņēmējam nav vismaz tādas pašas kvalifikācijas, uz kādu Izpildītājs atsaucies, apliecinot savu atbilstību Iepirkuma procedūrā noteiktajām prasībām, vai tas atbilst PIL 42. panta otrajā daļā </w:t>
      </w:r>
      <w:r w:rsidRPr="005A3205">
        <w:rPr>
          <w:bCs/>
          <w:iCs/>
          <w:szCs w:val="24"/>
        </w:rPr>
        <w:t>(izņemot PIL 42. panta otrās daļas 8. un 9. punktā noteiktos izslēgšanas iemeslus)</w:t>
      </w:r>
      <w:r w:rsidRPr="005A3205">
        <w:rPr>
          <w:szCs w:val="24"/>
        </w:rPr>
        <w:t xml:space="preserve"> minētajiem pretendentu izslēgšanas iemesliem;</w:t>
      </w:r>
    </w:p>
    <w:p w14:paraId="104F4579" w14:textId="77777777" w:rsidR="00804763" w:rsidRPr="005A3205" w:rsidRDefault="00804763" w:rsidP="00804763">
      <w:pPr>
        <w:pStyle w:val="Pamatteksts"/>
        <w:numPr>
          <w:ilvl w:val="2"/>
          <w:numId w:val="40"/>
        </w:numPr>
        <w:ind w:left="1560" w:hanging="709"/>
        <w:rPr>
          <w:szCs w:val="24"/>
        </w:rPr>
      </w:pPr>
      <w:r w:rsidRPr="005A3205">
        <w:rPr>
          <w:szCs w:val="24"/>
        </w:rPr>
        <w:t xml:space="preserve">piedāvātais apakšuzņēmējs, kura sniedzamo Pakalpojumu vērtība ir vismaz 10 000 EUR (bez PVN), atbilst PIL 42. panta otrajā daļā </w:t>
      </w:r>
      <w:r w:rsidRPr="005A3205">
        <w:rPr>
          <w:bCs/>
          <w:iCs/>
          <w:szCs w:val="24"/>
        </w:rPr>
        <w:t xml:space="preserve">(izņemot PIL 42. panta otrās daļas 8. un 9. punktā noteiktos izslēgšanas iemeslus) </w:t>
      </w:r>
      <w:r w:rsidRPr="005A3205">
        <w:rPr>
          <w:szCs w:val="24"/>
        </w:rPr>
        <w:t>minētajiem pretendentu izslēgšanas iemesliem;</w:t>
      </w:r>
    </w:p>
    <w:p w14:paraId="4C28E3A9" w14:textId="77777777" w:rsidR="00804763" w:rsidRPr="005A3205" w:rsidRDefault="00804763" w:rsidP="00804763">
      <w:pPr>
        <w:pStyle w:val="Pamatteksts"/>
        <w:numPr>
          <w:ilvl w:val="2"/>
          <w:numId w:val="40"/>
        </w:numPr>
        <w:ind w:left="1560" w:hanging="709"/>
        <w:rPr>
          <w:rFonts w:eastAsia="Calibri"/>
          <w:b/>
          <w:szCs w:val="24"/>
        </w:rPr>
      </w:pPr>
      <w:r w:rsidRPr="005A3205">
        <w:rPr>
          <w:szCs w:val="24"/>
        </w:rPr>
        <w:t>apakšuzņēmēja maiņas rezultātā tiktu izdarīti tādi grozījumi Izpildītāja piedāvājumā, kuri, ja sākotnēji būtu tajā</w:t>
      </w:r>
      <w:r w:rsidRPr="005A3205">
        <w:rPr>
          <w:rFonts w:eastAsia="Calibri"/>
          <w:szCs w:val="24"/>
        </w:rPr>
        <w:t xml:space="preserve"> iekļauti, ietekmētu piedāvājuma izvēli atbilstoši Iepirkuma procedūras dokumentos noteiktajiem piedāvājuma izvērtēšanas kritērijiem.</w:t>
      </w:r>
    </w:p>
    <w:p w14:paraId="57B2A6C8" w14:textId="77777777" w:rsidR="00804763" w:rsidRPr="005A3205" w:rsidRDefault="00804763" w:rsidP="00804763">
      <w:pPr>
        <w:numPr>
          <w:ilvl w:val="1"/>
          <w:numId w:val="40"/>
        </w:numPr>
        <w:jc w:val="both"/>
        <w:rPr>
          <w:rFonts w:eastAsia="Calibri"/>
        </w:rPr>
      </w:pPr>
      <w:r w:rsidRPr="005A3205">
        <w:rPr>
          <w:rFonts w:eastAsia="Calibri"/>
        </w:rPr>
        <w:t>Pasūtītājs nepiekrīt jauna apakšuzņēmēja piesaistei gadījumā, ja šādas izmaiņas, ja tās tiktu veiktas sākotnējā piedāvājumā, būtu ietekmējušas piedāvājuma izvēli atbilstoši iepirkuma procedūras dokumentos noteiktajiem piedāvājuma izvērtēšanas kritērijiem.</w:t>
      </w:r>
    </w:p>
    <w:p w14:paraId="7BB51F11" w14:textId="77777777" w:rsidR="00804763" w:rsidRPr="005A3205" w:rsidRDefault="00804763" w:rsidP="00804763">
      <w:pPr>
        <w:numPr>
          <w:ilvl w:val="1"/>
          <w:numId w:val="40"/>
        </w:numPr>
        <w:jc w:val="both"/>
        <w:rPr>
          <w:rFonts w:eastAsia="Calibri"/>
          <w:bCs/>
          <w:iCs/>
        </w:rPr>
      </w:pPr>
      <w:r w:rsidRPr="005A3205">
        <w:rPr>
          <w:rFonts w:eastAsia="Calibri"/>
        </w:rPr>
        <w:t xml:space="preserve">Pārbaudot jaunā apakšuzņēmēja atbilstību, Pasūtītājs piemēro PIL 42. panta noteikumus </w:t>
      </w:r>
      <w:r w:rsidRPr="005A3205">
        <w:rPr>
          <w:bCs/>
          <w:iCs/>
        </w:rPr>
        <w:t>(izņemot PIL 42. panta otrās daļas 8. un 9. punktā noteiktos izslēgšanas iemeslus)</w:t>
      </w:r>
      <w:r w:rsidRPr="005A3205">
        <w:rPr>
          <w:rFonts w:eastAsia="Calibri"/>
        </w:rPr>
        <w:t xml:space="preserve">. </w:t>
      </w:r>
      <w:r w:rsidRPr="005A3205">
        <w:rPr>
          <w:rFonts w:eastAsia="Calibri"/>
          <w:bCs/>
          <w:iCs/>
        </w:rPr>
        <w:t>PIL 42. panta ceturtās daļas 2., 3. un 4. punktā minētos termiņus skaita no dienas, kad lūgums par apakšuzņēmēja nomaiņu iesniegts Pasūtītājam.</w:t>
      </w:r>
    </w:p>
    <w:p w14:paraId="6E75DC43" w14:textId="77777777" w:rsidR="00804763" w:rsidRPr="005A3205" w:rsidRDefault="00804763" w:rsidP="00804763">
      <w:pPr>
        <w:numPr>
          <w:ilvl w:val="1"/>
          <w:numId w:val="40"/>
        </w:numPr>
        <w:jc w:val="both"/>
      </w:pPr>
      <w:r w:rsidRPr="005A3205">
        <w:rPr>
          <w:rFonts w:eastAsia="Calibri"/>
        </w:rPr>
        <w:t>Pasūtītājs pieņem lēmumu atļaut vai atteikt Izpildītāja personāla vai apakšuzņēmēju nomaiņu vai jaunu apakšuzņēmēju iesaistīšanu Līguma izpildē iespējami īsā laikā, bet ne vēlāk kā piecu darbdienu laikā pēc tam, kad saņēmis visu informāciju un dokumentus, kas nepieciešami</w:t>
      </w:r>
      <w:r w:rsidRPr="005A3205">
        <w:t xml:space="preserve"> lēmuma pieņemšanai saskaņā ar PIL 62. panta noteikumiem.</w:t>
      </w:r>
    </w:p>
    <w:p w14:paraId="3A8FF7BE" w14:textId="77777777" w:rsidR="00804763" w:rsidRPr="005A3205" w:rsidRDefault="00804763" w:rsidP="00804763">
      <w:pPr>
        <w:jc w:val="both"/>
        <w:rPr>
          <w:highlight w:val="yellow"/>
        </w:rPr>
      </w:pPr>
    </w:p>
    <w:p w14:paraId="4020022D" w14:textId="77777777" w:rsidR="00804763" w:rsidRPr="005A3205" w:rsidRDefault="00804763" w:rsidP="00804763">
      <w:pPr>
        <w:numPr>
          <w:ilvl w:val="0"/>
          <w:numId w:val="40"/>
        </w:numPr>
        <w:jc w:val="both"/>
        <w:rPr>
          <w:rFonts w:eastAsia="Calibri"/>
          <w:b/>
        </w:rPr>
      </w:pPr>
      <w:r w:rsidRPr="005A3205">
        <w:rPr>
          <w:b/>
        </w:rPr>
        <w:t>Nepārvaramā</w:t>
      </w:r>
      <w:r w:rsidRPr="005A3205">
        <w:rPr>
          <w:rFonts w:eastAsia="Calibri"/>
          <w:b/>
        </w:rPr>
        <w:t xml:space="preserve"> vara</w:t>
      </w:r>
    </w:p>
    <w:p w14:paraId="27003D22" w14:textId="77777777" w:rsidR="00804763" w:rsidRPr="005A3205" w:rsidRDefault="00804763" w:rsidP="00804763">
      <w:pPr>
        <w:numPr>
          <w:ilvl w:val="1"/>
          <w:numId w:val="40"/>
        </w:numPr>
        <w:ind w:left="851" w:hanging="491"/>
        <w:jc w:val="both"/>
        <w:rPr>
          <w:rFonts w:eastAsia="Calibri"/>
        </w:rPr>
      </w:pPr>
      <w:r w:rsidRPr="005A3205">
        <w:rPr>
          <w:rFonts w:eastAsia="Calibri"/>
        </w:rPr>
        <w:t xml:space="preserve">Puses nav atbildīgas par Līgumā noteikto saistību pilnīgu vai daļēju neizpildi, ja tā radusies nepārvaramas varas apstākļu dēļ.  </w:t>
      </w:r>
    </w:p>
    <w:p w14:paraId="4F361173" w14:textId="77777777" w:rsidR="00804763" w:rsidRPr="005A3205" w:rsidRDefault="00804763" w:rsidP="00804763">
      <w:pPr>
        <w:numPr>
          <w:ilvl w:val="1"/>
          <w:numId w:val="40"/>
        </w:numPr>
        <w:ind w:left="851" w:hanging="491"/>
        <w:jc w:val="both"/>
        <w:rPr>
          <w:rFonts w:eastAsia="Calibri"/>
        </w:rPr>
      </w:pPr>
      <w:r w:rsidRPr="005A3205">
        <w:rPr>
          <w:rFonts w:eastAsia="Calibri"/>
        </w:rPr>
        <w:t>Līguma ietvaros par nepārvaramu varu tiek uzskatīta jebkāda neparedzama ārkārtas situācija vai notikums, kas ir ārpus Pušu kontroles un nav radies to kļūdas vai nevērīgas rīcības dēļ, vai kas kavē kādu no Pusēm veikt kādu no Līgumā noteiktajiem pienākumiem un no kura nav bijis iespējams izvairīties, veicot pienācīgus piesardzības pasākumus.</w:t>
      </w:r>
    </w:p>
    <w:p w14:paraId="68484948" w14:textId="77777777" w:rsidR="00804763" w:rsidRPr="005A3205" w:rsidRDefault="00804763" w:rsidP="00804763">
      <w:pPr>
        <w:numPr>
          <w:ilvl w:val="1"/>
          <w:numId w:val="40"/>
        </w:numPr>
        <w:ind w:left="851" w:hanging="491"/>
        <w:jc w:val="both"/>
        <w:rPr>
          <w:rFonts w:eastAsia="Calibri"/>
        </w:rPr>
      </w:pPr>
      <w:r w:rsidRPr="005A3205">
        <w:rPr>
          <w:rFonts w:eastAsia="Calibri"/>
        </w:rPr>
        <w:t>Puse, kura nevar izpildīt Līgumā noteiktās saistības nepārvaramas varas apstākļu dēļ, nekavējoties, bet ne vēlāk kā piecu darbdienu laikā, par to paziņo otrai Pusei. Pretējā gadījumā Pusei nav tiesību atsaukties uz nepārvaramas varas apstākļiem kā uz atbrīvošanas no atbildības pamatu.</w:t>
      </w:r>
    </w:p>
    <w:p w14:paraId="38304D90" w14:textId="77777777" w:rsidR="00804763" w:rsidRPr="005A3205" w:rsidRDefault="00804763" w:rsidP="00804763">
      <w:pPr>
        <w:numPr>
          <w:ilvl w:val="1"/>
          <w:numId w:val="40"/>
        </w:numPr>
        <w:ind w:left="851" w:hanging="491"/>
        <w:jc w:val="both"/>
        <w:rPr>
          <w:rFonts w:eastAsia="Calibri"/>
        </w:rPr>
      </w:pPr>
      <w:r w:rsidRPr="005A3205">
        <w:rPr>
          <w:rFonts w:eastAsia="Calibri"/>
        </w:rPr>
        <w:lastRenderedPageBreak/>
        <w:t>Nepārvaramas varas apstākļu gadījumā Līgumā noteikto saistību izpildes termiņš tiek pagarināts par laiku, kas vienāds ar nepārvaramas varas apstākļu darbības laiku, Pusēm par to vienojoties šajā Līgumā noteiktajā kārtībā, kādā veicami Līguma grozījumi.</w:t>
      </w:r>
    </w:p>
    <w:p w14:paraId="301C5133" w14:textId="77777777" w:rsidR="00804763" w:rsidRPr="005A3205" w:rsidRDefault="00804763" w:rsidP="00804763">
      <w:pPr>
        <w:numPr>
          <w:ilvl w:val="1"/>
          <w:numId w:val="40"/>
        </w:numPr>
        <w:ind w:left="851" w:hanging="491"/>
        <w:jc w:val="both"/>
        <w:rPr>
          <w:rFonts w:eastAsia="Calibri"/>
        </w:rPr>
      </w:pPr>
      <w:r w:rsidRPr="005A3205">
        <w:rPr>
          <w:rFonts w:eastAsia="Calibri"/>
        </w:rPr>
        <w:t>Nepārvaramas varas apstākļu iestāšanās faktu Puse, kura nevar izpildīt Līgumā noteiktās saistības, pierāda ar kompetentas institūcijas izdotu dokumentu, ja tāds tiek izdots.</w:t>
      </w:r>
    </w:p>
    <w:p w14:paraId="4963DABB" w14:textId="77777777" w:rsidR="00804763" w:rsidRPr="005A3205" w:rsidRDefault="00804763" w:rsidP="00804763">
      <w:pPr>
        <w:numPr>
          <w:ilvl w:val="1"/>
          <w:numId w:val="40"/>
        </w:numPr>
        <w:ind w:left="851" w:hanging="491"/>
        <w:jc w:val="both"/>
        <w:rPr>
          <w:rFonts w:eastAsia="Calibri"/>
        </w:rPr>
      </w:pPr>
      <w:r w:rsidRPr="005A3205">
        <w:rPr>
          <w:rFonts w:eastAsia="Calibri"/>
        </w:rPr>
        <w:t>Ja nepārvaramas varas apstākļi ilgst ilgāk par vienu mēnesi, tad jebkurai Pusei ir tiesības vienpusējā kārtā izbeigt Līgumu, par to informējot 10 darbdienas iepriekš.</w:t>
      </w:r>
    </w:p>
    <w:p w14:paraId="16CB2389" w14:textId="77777777" w:rsidR="00804763" w:rsidRPr="005A3205" w:rsidRDefault="00804763" w:rsidP="00804763">
      <w:pPr>
        <w:numPr>
          <w:ilvl w:val="1"/>
          <w:numId w:val="40"/>
        </w:numPr>
        <w:ind w:left="851" w:hanging="491"/>
        <w:jc w:val="both"/>
      </w:pPr>
      <w:r w:rsidRPr="005A3205">
        <w:t>Puses kā uz nepārvaramu varu nevar atsaukties uz tādiem apstākļiem, kas Pusēm, slēdzot Līgumu, ir bijuši zināmi un sākušies pirms Līguma noslēgšanas.</w:t>
      </w:r>
    </w:p>
    <w:p w14:paraId="0A1EEBF4" w14:textId="77777777" w:rsidR="00804763" w:rsidRPr="005A3205" w:rsidRDefault="00804763" w:rsidP="00804763">
      <w:pPr>
        <w:pStyle w:val="Sarakstarindkopa"/>
        <w:widowControl w:val="0"/>
        <w:autoSpaceDE w:val="0"/>
        <w:autoSpaceDN w:val="0"/>
        <w:adjustRightInd w:val="0"/>
        <w:ind w:left="792"/>
        <w:jc w:val="both"/>
        <w:rPr>
          <w:rFonts w:ascii="Times New Roman" w:hAnsi="Times New Roman"/>
          <w:sz w:val="24"/>
          <w:szCs w:val="24"/>
          <w:highlight w:val="yellow"/>
        </w:rPr>
      </w:pPr>
    </w:p>
    <w:p w14:paraId="5F4EB76C" w14:textId="77777777" w:rsidR="00804763" w:rsidRPr="005A3205" w:rsidRDefault="00804763" w:rsidP="00804763">
      <w:pPr>
        <w:keepNext/>
        <w:numPr>
          <w:ilvl w:val="0"/>
          <w:numId w:val="40"/>
        </w:numPr>
        <w:ind w:left="357" w:hanging="357"/>
        <w:jc w:val="both"/>
        <w:rPr>
          <w:b/>
          <w:lang w:eastAsia="ar-SA"/>
        </w:rPr>
      </w:pPr>
      <w:r w:rsidRPr="005A3205">
        <w:rPr>
          <w:b/>
        </w:rPr>
        <w:t>Informācijas</w:t>
      </w:r>
      <w:r w:rsidRPr="005A3205">
        <w:rPr>
          <w:rFonts w:eastAsia="Calibri"/>
          <w:b/>
        </w:rPr>
        <w:t xml:space="preserve"> aizsardzība un datu apstrāde</w:t>
      </w:r>
    </w:p>
    <w:p w14:paraId="69DF8485" w14:textId="77777777" w:rsidR="00804763" w:rsidRPr="005A3205" w:rsidRDefault="00804763" w:rsidP="00804763">
      <w:pPr>
        <w:numPr>
          <w:ilvl w:val="1"/>
          <w:numId w:val="40"/>
        </w:numPr>
        <w:ind w:left="851" w:hanging="491"/>
        <w:jc w:val="both"/>
        <w:rPr>
          <w:rFonts w:eastAsia="Calibri"/>
        </w:rPr>
      </w:pPr>
      <w:r w:rsidRPr="005A3205">
        <w:rPr>
          <w:rFonts w:eastAsia="Calibri"/>
        </w:rPr>
        <w:t>Puses neizpauž informāciju trešajām personām, kas iegūta no otras Puses Līguma darbības laikā, izņemot Līgumā tieši paredzētos gadījumos. Par aizsargājamu informāciju Līguma izpratnē tiek uzskatīta visa veida informācija un dati, kas saistīti ar Līguma izpildi, tai skaitā personu dati, komerciāla, lietišķa, finanšu rakstura informācija, vai tehniska informācija un dati jebkurā formā, tai skaitā rakstiskā, mutiskā, elektroniskā formā, kuru Puses ir apzīmējušas, kā neizpaužamu, vai tās aizsardzība izriet no Latvijas Republikā spēkā esošajiem normatīvajiem aktiem. Šajā punktā noteiktais informācijas neizpaušanas pienākums ir spēkā neierobežotu laiku un ir spēkā arī tad, ja Līgums tiek izbeigts.</w:t>
      </w:r>
    </w:p>
    <w:p w14:paraId="3EEBDDCC" w14:textId="77777777" w:rsidR="00804763" w:rsidRPr="005A3205" w:rsidRDefault="00804763" w:rsidP="00804763">
      <w:pPr>
        <w:numPr>
          <w:ilvl w:val="1"/>
          <w:numId w:val="40"/>
        </w:numPr>
        <w:ind w:left="851" w:hanging="491"/>
        <w:jc w:val="both"/>
        <w:rPr>
          <w:rFonts w:eastAsia="Calibri"/>
        </w:rPr>
      </w:pPr>
      <w:r w:rsidRPr="005A3205">
        <w:rPr>
          <w:rFonts w:eastAsia="Calibri"/>
        </w:rPr>
        <w:t>Aizsargājama informācija var tikt izpausta trešajām personām vienīgi Latvijas Republikā spēkā esošajos normatīvajos aktos noteiktajos gadījumos vai Pakalpojuma izpildei nepieciešamajā apjomā un kārtībā.</w:t>
      </w:r>
    </w:p>
    <w:p w14:paraId="79A8C222" w14:textId="77777777" w:rsidR="00804763" w:rsidRPr="005A3205" w:rsidRDefault="00804763" w:rsidP="00804763">
      <w:pPr>
        <w:numPr>
          <w:ilvl w:val="1"/>
          <w:numId w:val="40"/>
        </w:numPr>
        <w:ind w:left="851" w:hanging="491"/>
        <w:jc w:val="both"/>
        <w:rPr>
          <w:rFonts w:eastAsia="Calibri"/>
        </w:rPr>
      </w:pPr>
      <w:r w:rsidRPr="005A3205">
        <w:rPr>
          <w:rFonts w:eastAsia="Calibri"/>
        </w:rPr>
        <w:t>Puses nodrošina, ka to darbinieki un piesaistītie darbu veicēji, kā arī Līguma izpildē piesaistītie apakšuzņēmēji (ja tādi tiek piesaistīti), to darbinieki un to piesaistītie darbu veicēji ievēro informācijas aizsardzības, tai skaitā personu datu apstrādes un aizsardzības saistības vismaz tādā apmērā kā minēts Līgumā.</w:t>
      </w:r>
    </w:p>
    <w:p w14:paraId="5A2C8930" w14:textId="77777777" w:rsidR="00804763" w:rsidRPr="005A3205" w:rsidRDefault="00804763" w:rsidP="00804763">
      <w:pPr>
        <w:numPr>
          <w:ilvl w:val="1"/>
          <w:numId w:val="40"/>
        </w:numPr>
        <w:ind w:left="851" w:hanging="491"/>
        <w:jc w:val="both"/>
        <w:rPr>
          <w:rFonts w:eastAsia="Calibri"/>
        </w:rPr>
      </w:pPr>
      <w:r w:rsidRPr="005A3205">
        <w:rPr>
          <w:rFonts w:eastAsia="Calibri"/>
        </w:rPr>
        <w:t>Izpildītājam ir pienākums nekavējoties informēt Pasūtītāju, ja Izpildītājs ir uzzinājis par aizsargājamās informācijas tiesisku vai prettiesisku pazušanu, izpaušanu vai izplatīšanu, vai nelikumīgu izmantošanu.</w:t>
      </w:r>
    </w:p>
    <w:p w14:paraId="7997D392" w14:textId="77777777" w:rsidR="00804763" w:rsidRPr="005A3205" w:rsidRDefault="00804763" w:rsidP="00804763">
      <w:pPr>
        <w:numPr>
          <w:ilvl w:val="1"/>
          <w:numId w:val="40"/>
        </w:numPr>
        <w:ind w:left="851" w:hanging="491"/>
        <w:jc w:val="both"/>
        <w:rPr>
          <w:rFonts w:eastAsia="Calibri"/>
        </w:rPr>
      </w:pPr>
      <w:r w:rsidRPr="005A3205">
        <w:rPr>
          <w:rFonts w:eastAsia="Calibri"/>
        </w:rPr>
        <w:t xml:space="preserve">Fizisku personu personas datus, kurus Līguma izpildes nolūkā Pasūtītājs nodod Izpildītājam, vai Izpildītājs ieguvis Līguma izpildes laikā, Izpildītājs apstrādā saskaņā ar Eiropas Parlamenta un Padomes 2016. gada 27. aprīļa Regulas (ES) 2016/679 par fizisku personu aizsardzību attiecībā uz personas datu apstrādi un šādu datu brīvu apriti, ar ko atceļ Direktīvu 95/46/EK (Vispārīgā datu aizsardzības regula), turpmāk – Datu regulas, prasībām un ar Latvijas Republikas normatīvajiem aktiem. </w:t>
      </w:r>
    </w:p>
    <w:p w14:paraId="509C7FC6" w14:textId="77777777" w:rsidR="00804763" w:rsidRPr="005A3205" w:rsidRDefault="00804763" w:rsidP="00804763">
      <w:pPr>
        <w:numPr>
          <w:ilvl w:val="1"/>
          <w:numId w:val="40"/>
        </w:numPr>
        <w:ind w:left="851" w:hanging="491"/>
        <w:jc w:val="both"/>
        <w:rPr>
          <w:rFonts w:eastAsia="Calibri"/>
        </w:rPr>
      </w:pPr>
      <w:r w:rsidRPr="005A3205">
        <w:rPr>
          <w:rFonts w:eastAsia="Calibri"/>
        </w:rPr>
        <w:t xml:space="preserve">Attiecībā uz fizisku personu personas datiem, ko Pasūtītājs nodod Izpildītājam, Izpildītājs apliecina, ka: </w:t>
      </w:r>
    </w:p>
    <w:p w14:paraId="1EDEB2F6" w14:textId="77777777" w:rsidR="00804763" w:rsidRPr="005A3205" w:rsidRDefault="00804763" w:rsidP="00804763">
      <w:pPr>
        <w:pStyle w:val="Pamatteksts"/>
        <w:numPr>
          <w:ilvl w:val="2"/>
          <w:numId w:val="40"/>
        </w:numPr>
        <w:ind w:left="1560" w:hanging="709"/>
        <w:rPr>
          <w:szCs w:val="24"/>
        </w:rPr>
      </w:pPr>
      <w:r w:rsidRPr="005A3205">
        <w:rPr>
          <w:szCs w:val="24"/>
        </w:rPr>
        <w:t>apstrādās šos datus tikai Līguma saistību izpildes mērķim un tam nepieciešamajā apjomā, ievērojot Latvijas Republikā spēkā esošās personu datu apstrādes prasības un citu normatīvo aktu prasības, un saskaņā ar Pasūtītāja likumīgajiem norādījumiem, kā arī tam nepieciešamajā apjomā, tikai Līguma darbības laikā;</w:t>
      </w:r>
    </w:p>
    <w:p w14:paraId="60844DA6" w14:textId="77777777" w:rsidR="00804763" w:rsidRPr="005A3205" w:rsidRDefault="00804763" w:rsidP="00804763">
      <w:pPr>
        <w:pStyle w:val="Pamatteksts"/>
        <w:numPr>
          <w:ilvl w:val="2"/>
          <w:numId w:val="40"/>
        </w:numPr>
        <w:ind w:left="1560" w:hanging="709"/>
        <w:rPr>
          <w:szCs w:val="24"/>
        </w:rPr>
      </w:pPr>
      <w:r w:rsidRPr="005A3205">
        <w:rPr>
          <w:szCs w:val="24"/>
        </w:rPr>
        <w:t>īstenos tehniskus un organizatoriskus aizsardzības pasākumus attiecībā uz datu drošību un aizsardzību pret ārēju ielaušanos un novērtējot atbilstīgo datu aizsardzības līmeni, jo īpaši ņem vērā drošības riskus, tai skaitā nejauši vai prettiesiski nosūtīto, uzglabāto vai citādi apstrādāto personas datu iznīcināšanu, nozaudēšanu, pārveidošanu, prettiesisku piekļuvi tiem vai izpaušanu;</w:t>
      </w:r>
    </w:p>
    <w:p w14:paraId="4EA3C1AE" w14:textId="77777777" w:rsidR="00804763" w:rsidRPr="005A3205" w:rsidRDefault="00804763" w:rsidP="00804763">
      <w:pPr>
        <w:pStyle w:val="Pamatteksts"/>
        <w:numPr>
          <w:ilvl w:val="2"/>
          <w:numId w:val="40"/>
        </w:numPr>
        <w:ind w:left="1560" w:hanging="709"/>
        <w:rPr>
          <w:szCs w:val="24"/>
        </w:rPr>
      </w:pPr>
      <w:r w:rsidRPr="005A3205">
        <w:rPr>
          <w:szCs w:val="24"/>
        </w:rPr>
        <w:t xml:space="preserve">nodrošinās, ka personas, kuras ir pilnvarotas apstrādāt personas datus Izpildītāja uzdevumā Līguma izpildes ietvaros, ir </w:t>
      </w:r>
      <w:proofErr w:type="spellStart"/>
      <w:r w:rsidRPr="005A3205">
        <w:rPr>
          <w:szCs w:val="24"/>
        </w:rPr>
        <w:t>rakstveidā</w:t>
      </w:r>
      <w:proofErr w:type="spellEnd"/>
      <w:r w:rsidRPr="005A3205">
        <w:rPr>
          <w:szCs w:val="24"/>
        </w:rPr>
        <w:t xml:space="preserve"> apņēmušās ievērot konfidencialitāti;</w:t>
      </w:r>
    </w:p>
    <w:p w14:paraId="7B4A0B05" w14:textId="77777777" w:rsidR="00804763" w:rsidRPr="005A3205" w:rsidRDefault="00804763" w:rsidP="00804763">
      <w:pPr>
        <w:pStyle w:val="Pamatteksts"/>
        <w:numPr>
          <w:ilvl w:val="2"/>
          <w:numId w:val="40"/>
        </w:numPr>
        <w:ind w:left="1560" w:hanging="709"/>
        <w:rPr>
          <w:szCs w:val="24"/>
        </w:rPr>
      </w:pPr>
      <w:r w:rsidRPr="005A3205">
        <w:rPr>
          <w:szCs w:val="24"/>
        </w:rPr>
        <w:lastRenderedPageBreak/>
        <w:t>pēc Pasūtītāja pieprasījuma izdzēsīs no Pasūtītāja saņemtos personu datus (dzēšot visas kopijas), ja vien normatīvie akti neparedz personas datu glabāšanu noteiktu laiku;</w:t>
      </w:r>
    </w:p>
    <w:p w14:paraId="6295C4B6" w14:textId="77777777" w:rsidR="00804763" w:rsidRPr="005A3205" w:rsidRDefault="00804763" w:rsidP="00804763">
      <w:pPr>
        <w:pStyle w:val="Pamatteksts"/>
        <w:numPr>
          <w:ilvl w:val="2"/>
          <w:numId w:val="40"/>
        </w:numPr>
        <w:ind w:left="1560" w:hanging="709"/>
        <w:rPr>
          <w:szCs w:val="24"/>
        </w:rPr>
      </w:pPr>
      <w:r w:rsidRPr="005A3205">
        <w:rPr>
          <w:szCs w:val="24"/>
        </w:rPr>
        <w:t>nekavējoties informēs Līguma 12.6. punktā norādīto Pasūtītāja kontaktpersonu par informācijas pieprasījumu, kas tiešā veidā saņemts no fiziskajām vai juridiskajām personām, valsts vai pašvaldības iestādēm;</w:t>
      </w:r>
    </w:p>
    <w:p w14:paraId="26A86ABC" w14:textId="77777777" w:rsidR="00804763" w:rsidRPr="005A3205" w:rsidRDefault="00804763" w:rsidP="00804763">
      <w:pPr>
        <w:pStyle w:val="Pamatteksts"/>
        <w:numPr>
          <w:ilvl w:val="2"/>
          <w:numId w:val="40"/>
        </w:numPr>
        <w:ind w:left="1560" w:hanging="709"/>
        <w:rPr>
          <w:szCs w:val="24"/>
        </w:rPr>
      </w:pPr>
      <w:r w:rsidRPr="005A3205">
        <w:rPr>
          <w:szCs w:val="24"/>
        </w:rPr>
        <w:t>atlīdzinās Pasūtītājam un fiziskām personām nodarīto kaitējumu vai zaudējumus, ja tie radušies Līguma nosacījumu neievērošanas dēļ no Izpildītāja puses;</w:t>
      </w:r>
    </w:p>
    <w:p w14:paraId="2613885D" w14:textId="77777777" w:rsidR="00804763" w:rsidRPr="005A3205" w:rsidRDefault="00804763" w:rsidP="00804763">
      <w:pPr>
        <w:pStyle w:val="Pamatteksts"/>
        <w:numPr>
          <w:ilvl w:val="2"/>
          <w:numId w:val="40"/>
        </w:numPr>
        <w:ind w:left="1560" w:hanging="709"/>
        <w:rPr>
          <w:szCs w:val="24"/>
        </w:rPr>
      </w:pPr>
      <w:r w:rsidRPr="005A3205">
        <w:rPr>
          <w:szCs w:val="24"/>
        </w:rPr>
        <w:t>ņemot vērā apstrādes veidu un Izpildītājam pieejamo informāciju, sniegs Pasūtītājam atbalstu datu apstrādes drošības nodrošināšanā un datu subjektu tiesību īstenošanā;</w:t>
      </w:r>
    </w:p>
    <w:p w14:paraId="566317FF" w14:textId="77777777" w:rsidR="00804763" w:rsidRPr="005A3205" w:rsidRDefault="00804763" w:rsidP="00804763">
      <w:pPr>
        <w:pStyle w:val="Pamatteksts"/>
        <w:numPr>
          <w:ilvl w:val="2"/>
          <w:numId w:val="40"/>
        </w:numPr>
        <w:ind w:left="1560" w:hanging="709"/>
        <w:rPr>
          <w:szCs w:val="24"/>
        </w:rPr>
      </w:pPr>
      <w:r w:rsidRPr="005A3205">
        <w:rPr>
          <w:szCs w:val="24"/>
        </w:rPr>
        <w:t>gadījumā, ja Izpildītājs konstatēs, ka ir noticis personas datu aizsardzības pārkāpums (incidents) viņam nodoto personas datu apstrādē vai ja saskatāmi riski šāda pārkāpuma iespējamībai, Izpildītājs nekavējoties, bet ne vēlāk kā 24 stundu laikā, rakstiski informē Līguma 12.6. punktā norādīto Pasūtītāja kontaktpersonu par pārkāpuma raksturu un konstatētajiem riskiem, kā arī sniedz papildus pieprasīto informāciju Pasūtītājam;</w:t>
      </w:r>
    </w:p>
    <w:p w14:paraId="329C8507" w14:textId="77777777" w:rsidR="00804763" w:rsidRPr="005A3205" w:rsidRDefault="00804763" w:rsidP="00804763">
      <w:pPr>
        <w:pStyle w:val="Pamatteksts"/>
        <w:numPr>
          <w:ilvl w:val="2"/>
          <w:numId w:val="40"/>
        </w:numPr>
        <w:ind w:left="1560" w:hanging="709"/>
        <w:rPr>
          <w:szCs w:val="24"/>
        </w:rPr>
      </w:pPr>
      <w:r w:rsidRPr="005A3205">
        <w:rPr>
          <w:szCs w:val="24"/>
        </w:rPr>
        <w:t>nodrošinās pieeju informācijai, lai Pasūtītājs nepieciešamības gadījumā pārliecinātos, ka tiek pildīti Līgumā un spēkā esošajos normatīvajos aktos noteiktie Izpildītāja pienākumi personas datu apstrādes un aizsardzības jomā.</w:t>
      </w:r>
    </w:p>
    <w:p w14:paraId="03CF0E62" w14:textId="3F6F7AD5" w:rsidR="00804763" w:rsidRPr="005A3205" w:rsidRDefault="00804763" w:rsidP="003511A5">
      <w:pPr>
        <w:numPr>
          <w:ilvl w:val="1"/>
          <w:numId w:val="40"/>
        </w:numPr>
        <w:ind w:left="851" w:hanging="491"/>
        <w:jc w:val="both"/>
        <w:rPr>
          <w:color w:val="000000"/>
        </w:rPr>
      </w:pPr>
      <w:r w:rsidRPr="005A3205">
        <w:rPr>
          <w:rFonts w:eastAsia="Calibri"/>
        </w:rPr>
        <w:t xml:space="preserve">Pasūtītājs nodrošina un garantē, ka apstrādā no Izpildītāja iegūtos fizisko personu (Izpildītāja un tā apakšuzņēmēju, ja attiecināms, darbinieku vai pārstāvju) datus tikai ar mērķi nodrošināt Līgumā noteikto saistību izpildi un tam nepieciešamajā apjomā, ievērojot normatīvajos aktos noteiktās prasības šādu datu apstrādei un aizsardzībai, tostarp Datu regulas prasības. </w:t>
      </w:r>
    </w:p>
    <w:p w14:paraId="39677A21" w14:textId="77777777" w:rsidR="00804763" w:rsidRPr="005A3205" w:rsidRDefault="00804763" w:rsidP="00804763">
      <w:pPr>
        <w:numPr>
          <w:ilvl w:val="0"/>
          <w:numId w:val="40"/>
        </w:numPr>
        <w:jc w:val="both"/>
        <w:rPr>
          <w:b/>
        </w:rPr>
      </w:pPr>
      <w:r w:rsidRPr="005A3205">
        <w:rPr>
          <w:b/>
        </w:rPr>
        <w:t>Citi noteikumi</w:t>
      </w:r>
    </w:p>
    <w:p w14:paraId="51C50420" w14:textId="77777777" w:rsidR="00804763" w:rsidRPr="005A3205" w:rsidRDefault="00804763" w:rsidP="00804763">
      <w:pPr>
        <w:numPr>
          <w:ilvl w:val="1"/>
          <w:numId w:val="40"/>
        </w:numPr>
        <w:ind w:left="851" w:hanging="491"/>
        <w:jc w:val="both"/>
        <w:rPr>
          <w:rFonts w:eastAsia="Calibri"/>
        </w:rPr>
      </w:pPr>
      <w:r w:rsidRPr="005A3205">
        <w:rPr>
          <w:rFonts w:eastAsia="Calibri"/>
        </w:rPr>
        <w:t>Līgumā noteiktās saistības ir saistošas Pusēm. Līgumā noteiktās saistības pāriet uz Pušu saistību pārņēmējiem un ir tiem saistošas.</w:t>
      </w:r>
    </w:p>
    <w:p w14:paraId="0E3C2C0D" w14:textId="77777777" w:rsidR="00804763" w:rsidRPr="005A3205" w:rsidRDefault="00804763" w:rsidP="00804763">
      <w:pPr>
        <w:numPr>
          <w:ilvl w:val="1"/>
          <w:numId w:val="40"/>
        </w:numPr>
        <w:ind w:left="851" w:hanging="491"/>
        <w:jc w:val="both"/>
        <w:rPr>
          <w:rFonts w:eastAsia="Calibri"/>
        </w:rPr>
      </w:pPr>
      <w:r w:rsidRPr="005A3205">
        <w:rPr>
          <w:rFonts w:eastAsia="Calibri"/>
        </w:rPr>
        <w:t>Neviena no Pusēm bez otras Puses rakstiskas piekrišanas nedrīkst nodot savas Līgumā noteiktās tiesības vai pienākumus trešajai personai.</w:t>
      </w:r>
    </w:p>
    <w:p w14:paraId="35729BD5" w14:textId="77777777" w:rsidR="00804763" w:rsidRPr="005A3205" w:rsidRDefault="00804763" w:rsidP="00804763">
      <w:pPr>
        <w:numPr>
          <w:ilvl w:val="1"/>
          <w:numId w:val="40"/>
        </w:numPr>
        <w:ind w:left="851" w:hanging="491"/>
        <w:jc w:val="both"/>
        <w:rPr>
          <w:rFonts w:eastAsia="Calibri"/>
        </w:rPr>
      </w:pPr>
      <w:r w:rsidRPr="005A3205">
        <w:rPr>
          <w:rFonts w:eastAsia="Calibri"/>
        </w:rPr>
        <w:t>Visus jautājumus, kas nav regulēti Līgumā, Puses risina atbilstoši Latvijas Republikā spēkā esošajiem normatīvajiem aktiem.</w:t>
      </w:r>
    </w:p>
    <w:p w14:paraId="08D0FB32" w14:textId="77777777" w:rsidR="00804763" w:rsidRPr="005A3205" w:rsidRDefault="00804763" w:rsidP="00804763">
      <w:pPr>
        <w:numPr>
          <w:ilvl w:val="1"/>
          <w:numId w:val="40"/>
        </w:numPr>
        <w:ind w:left="851" w:hanging="491"/>
        <w:jc w:val="both"/>
      </w:pPr>
      <w:r w:rsidRPr="005A3205">
        <w:rPr>
          <w:rFonts w:eastAsia="Calibri"/>
        </w:rPr>
        <w:t>Gadījumā, ja rodas pretrunas starp Izpildītāja Iepirkumā iesniegto piedāvājumu un šajā Līgumā vai Iepirkuma nolikumā ietvertajiem nosacījumiem, prioritārs ir šis Līgums un Iepirkuma</w:t>
      </w:r>
      <w:r w:rsidRPr="005A3205">
        <w:t xml:space="preserve"> nolikums.</w:t>
      </w:r>
    </w:p>
    <w:p w14:paraId="54416536" w14:textId="77777777" w:rsidR="00804763" w:rsidRPr="005A3205" w:rsidRDefault="00804763" w:rsidP="00804763">
      <w:pPr>
        <w:numPr>
          <w:ilvl w:val="1"/>
          <w:numId w:val="40"/>
        </w:numPr>
        <w:ind w:left="851" w:hanging="491"/>
        <w:jc w:val="both"/>
        <w:rPr>
          <w:color w:val="000000"/>
        </w:rPr>
      </w:pPr>
      <w:r w:rsidRPr="005A3205">
        <w:rPr>
          <w:color w:val="000000"/>
        </w:rPr>
        <w:t xml:space="preserve">Kontaktpersona par Līguma izpildes jautājumiem no Izpildītāja puses ir </w:t>
      </w:r>
      <w:r w:rsidRPr="005A3205">
        <w:rPr>
          <w:i/>
          <w:color w:val="000000"/>
          <w:highlight w:val="lightGray"/>
        </w:rPr>
        <w:t>Vārds Uzvārds, tālrunis: ___________, e-pasts: _______________</w:t>
      </w:r>
      <w:r w:rsidRPr="005A3205">
        <w:rPr>
          <w:i/>
          <w:color w:val="000000"/>
        </w:rPr>
        <w:t xml:space="preserve"> </w:t>
      </w:r>
      <w:r w:rsidRPr="005A3205">
        <w:rPr>
          <w:iCs/>
          <w:color w:val="000000"/>
        </w:rPr>
        <w:t>(</w:t>
      </w:r>
      <w:r w:rsidRPr="005A3205">
        <w:t>vai kontaktpersona, kura norādīta Izpildītāja paziņojumā par kontaktpersonas nomaiņu atbilstoši Līguma 12.7. punkta nosacījumiem).</w:t>
      </w:r>
    </w:p>
    <w:p w14:paraId="6BD49D5C" w14:textId="77777777" w:rsidR="00804763" w:rsidRPr="005A3205" w:rsidRDefault="00804763" w:rsidP="00804763">
      <w:pPr>
        <w:numPr>
          <w:ilvl w:val="1"/>
          <w:numId w:val="40"/>
        </w:numPr>
        <w:ind w:left="851" w:hanging="491"/>
        <w:jc w:val="both"/>
        <w:rPr>
          <w:color w:val="000000"/>
        </w:rPr>
      </w:pPr>
      <w:r w:rsidRPr="005A3205">
        <w:rPr>
          <w:color w:val="000000"/>
        </w:rPr>
        <w:t xml:space="preserve">Par Līguma izpildi atbildīgā kontaktpersona no Pasūtītāja puses ir </w:t>
      </w:r>
      <w:r w:rsidRPr="005A3205">
        <w:rPr>
          <w:i/>
          <w:color w:val="000000"/>
          <w:highlight w:val="lightGray"/>
        </w:rPr>
        <w:t>Vārds Uzvārds, tālrunis: ___________, e-pasts: _______________</w:t>
      </w:r>
      <w:r w:rsidRPr="005A3205">
        <w:rPr>
          <w:i/>
          <w:color w:val="000000"/>
        </w:rPr>
        <w:t xml:space="preserve"> </w:t>
      </w:r>
      <w:r w:rsidRPr="005A3205">
        <w:rPr>
          <w:iCs/>
          <w:color w:val="000000"/>
        </w:rPr>
        <w:t>(</w:t>
      </w:r>
      <w:r w:rsidRPr="005A3205">
        <w:t>vai kontaktpersona, kura norādīta Pasūtītāja paziņojumā par kontaktpersonas nomaiņu atbilstoši Līguma 12.7. punkta nosacījumiem), kura ir atbildīga par Līguma izpildes jautājumiem, koordinē un uzrauga Līguma izpildi, ir tiesīga pieteikt pretenzijas, izvērtē Pakalpojuma izpildes atbilstību un risina citus ar Līguma izpildi saistītus jautājumus.</w:t>
      </w:r>
    </w:p>
    <w:p w14:paraId="56A5BCF8" w14:textId="77777777" w:rsidR="00804763" w:rsidRPr="005A3205" w:rsidRDefault="00804763" w:rsidP="00804763">
      <w:pPr>
        <w:numPr>
          <w:ilvl w:val="1"/>
          <w:numId w:val="40"/>
        </w:numPr>
        <w:ind w:left="851" w:hanging="491"/>
        <w:jc w:val="both"/>
        <w:rPr>
          <w:rFonts w:eastAsia="Calibri"/>
        </w:rPr>
      </w:pPr>
      <w:r w:rsidRPr="005A3205">
        <w:t xml:space="preserve">Gadījumā, ja Līguma izpildes laikā tiek nomainīta kāda no Pušu kontaktpersonām vai </w:t>
      </w:r>
      <w:r w:rsidRPr="005A3205">
        <w:rPr>
          <w:rFonts w:eastAsia="Calibri"/>
        </w:rPr>
        <w:t>tiek veiktas izmaiņas Pušu kontaktinformācijā vai rekvizītos, par to rakstiski (ar to saprotot arī elektroniski) tiek informēta otras Puses kontaktpersona. Atsevišķi Līguma grozījumi par to netiek veikti. Ja attiecīgā Puse neizpilda šajā Līguma punktā noteikto informēšanas pienākumu, uzskatāms, ka otra Puse ir pilnībā izpildījusi savas saistības, lietojot Līgumā esošo informāciju par otru Pusi.</w:t>
      </w:r>
    </w:p>
    <w:p w14:paraId="2F4F5B53" w14:textId="77777777" w:rsidR="00804763" w:rsidRPr="005A3205" w:rsidRDefault="00804763" w:rsidP="00804763">
      <w:pPr>
        <w:numPr>
          <w:ilvl w:val="1"/>
          <w:numId w:val="40"/>
        </w:numPr>
        <w:ind w:left="851" w:hanging="491"/>
        <w:jc w:val="both"/>
        <w:rPr>
          <w:rFonts w:eastAsia="Calibri"/>
        </w:rPr>
      </w:pPr>
      <w:smartTag w:uri="schemas-tilde-lv/tildestengine" w:element="veidnes">
        <w:smartTagPr>
          <w:attr w:name="text" w:val="Līgums"/>
          <w:attr w:name="baseform" w:val="Līgums"/>
          <w:attr w:name="id" w:val="-1"/>
        </w:smartTagPr>
        <w:r w:rsidRPr="005A3205">
          <w:rPr>
            <w:rFonts w:eastAsia="Calibri"/>
          </w:rPr>
          <w:lastRenderedPageBreak/>
          <w:t>Līgums</w:t>
        </w:r>
      </w:smartTag>
      <w:r w:rsidRPr="005A3205">
        <w:rPr>
          <w:rFonts w:eastAsia="Calibri"/>
        </w:rPr>
        <w:t xml:space="preserve"> sagatavots un parakstīts divos identiskos eksemplāros latviešu valodā uz </w:t>
      </w:r>
      <w:r w:rsidRPr="005A3205">
        <w:rPr>
          <w:rFonts w:eastAsia="Calibri"/>
          <w:highlight w:val="lightGray"/>
        </w:rPr>
        <w:t>_____</w:t>
      </w:r>
      <w:r w:rsidRPr="005A3205">
        <w:rPr>
          <w:rFonts w:eastAsia="Calibri"/>
        </w:rPr>
        <w:t xml:space="preserve"> lapām, ieskatot Līguma pielikumus, kas ir Līguma neatņemamas sastāvdaļas. Viens Līguma eksemplārs nodots Izpildītājam, bet otrs – Pasūtītājam. Abiem Līguma eksemplāriem ir vienāds juridisks spēks. </w:t>
      </w:r>
    </w:p>
    <w:p w14:paraId="126F41D7" w14:textId="77777777" w:rsidR="00804763" w:rsidRPr="005A3205" w:rsidRDefault="00804763" w:rsidP="00804763">
      <w:pPr>
        <w:ind w:left="142" w:firstLine="709"/>
        <w:jc w:val="both"/>
        <w:rPr>
          <w:rFonts w:eastAsia="Calibri"/>
          <w:i/>
        </w:rPr>
      </w:pPr>
      <w:r w:rsidRPr="005A3205">
        <w:rPr>
          <w:rFonts w:eastAsia="Calibri"/>
          <w:i/>
          <w:highlight w:val="lightGray"/>
        </w:rPr>
        <w:t>VAI</w:t>
      </w:r>
      <w:r w:rsidRPr="005A3205">
        <w:rPr>
          <w:rFonts w:eastAsia="Calibri"/>
          <w:i/>
        </w:rPr>
        <w:t xml:space="preserve"> </w:t>
      </w:r>
    </w:p>
    <w:p w14:paraId="513DA1E8" w14:textId="77777777" w:rsidR="00804763" w:rsidRPr="005A3205" w:rsidRDefault="00804763" w:rsidP="00804763">
      <w:pPr>
        <w:ind w:left="851"/>
        <w:jc w:val="both"/>
        <w:rPr>
          <w:rFonts w:eastAsia="Calibri"/>
        </w:rPr>
      </w:pPr>
      <w:r w:rsidRPr="005A3205">
        <w:rPr>
          <w:rFonts w:eastAsia="Calibri"/>
        </w:rPr>
        <w:t xml:space="preserve">Līgums sagatavots un elektroniski parakstīts latviešu valodā uz </w:t>
      </w:r>
      <w:r w:rsidRPr="005A3205">
        <w:rPr>
          <w:rFonts w:eastAsia="Calibri"/>
          <w:highlight w:val="lightGray"/>
        </w:rPr>
        <w:t>____</w:t>
      </w:r>
      <w:r w:rsidRPr="005A3205">
        <w:rPr>
          <w:rFonts w:eastAsia="Calibri"/>
        </w:rPr>
        <w:t xml:space="preserve"> lapām, ieskaitot Līguma pielikumus, kas ir Līguma neatņemamas sastāvdaļas.</w:t>
      </w:r>
    </w:p>
    <w:p w14:paraId="44792217" w14:textId="77777777" w:rsidR="00804763" w:rsidRPr="005A3205" w:rsidRDefault="00804763" w:rsidP="00804763">
      <w:pPr>
        <w:shd w:val="clear" w:color="auto" w:fill="D9D9D9" w:themeFill="background1" w:themeFillShade="D9"/>
        <w:ind w:left="851"/>
        <w:jc w:val="both"/>
        <w:rPr>
          <w:rFonts w:eastAsia="Calibri"/>
          <w:i/>
        </w:rPr>
      </w:pPr>
      <w:r w:rsidRPr="005A3205">
        <w:rPr>
          <w:rFonts w:eastAsia="Calibri"/>
          <w:i/>
        </w:rPr>
        <w:t>[pirms līguma slēgšanas tiek norādīts atbilstošais Līguma punkta formulējums atkarībā no līguma parakstīšanas veida (papīra vai elektroniskā formātā)].</w:t>
      </w:r>
    </w:p>
    <w:p w14:paraId="761D99E7" w14:textId="77777777" w:rsidR="00804763" w:rsidRPr="005A3205" w:rsidRDefault="00804763" w:rsidP="00804763">
      <w:pPr>
        <w:numPr>
          <w:ilvl w:val="1"/>
          <w:numId w:val="40"/>
        </w:numPr>
        <w:ind w:left="851" w:hanging="491"/>
        <w:jc w:val="both"/>
        <w:rPr>
          <w:rFonts w:eastAsia="Calibri"/>
          <w:color w:val="000000"/>
        </w:rPr>
      </w:pPr>
      <w:r w:rsidRPr="005A3205">
        <w:rPr>
          <w:rFonts w:eastAsia="Calibri"/>
        </w:rPr>
        <w:t>Līgumam pievienoti</w:t>
      </w:r>
      <w:r w:rsidRPr="005A3205">
        <w:rPr>
          <w:rFonts w:eastAsia="Calibri"/>
          <w:color w:val="000000"/>
        </w:rPr>
        <w:t xml:space="preserve"> šādi pielikumi:</w:t>
      </w:r>
    </w:p>
    <w:p w14:paraId="68A6330B" w14:textId="77777777" w:rsidR="00804763" w:rsidRPr="005A3205" w:rsidRDefault="00804763" w:rsidP="00804763">
      <w:pPr>
        <w:pStyle w:val="Pamatteksts"/>
        <w:numPr>
          <w:ilvl w:val="2"/>
          <w:numId w:val="40"/>
        </w:numPr>
        <w:ind w:left="1560" w:hanging="709"/>
        <w:rPr>
          <w:rFonts w:eastAsia="Calibri"/>
          <w:color w:val="000000"/>
          <w:szCs w:val="24"/>
          <w:highlight w:val="lightGray"/>
        </w:rPr>
      </w:pPr>
      <w:r w:rsidRPr="005A3205">
        <w:rPr>
          <w:i/>
          <w:szCs w:val="24"/>
          <w:highlight w:val="lightGray"/>
        </w:rPr>
        <w:t>[Līguma pielikumu uzskaitījums]</w:t>
      </w:r>
    </w:p>
    <w:p w14:paraId="4B011E36" w14:textId="77777777" w:rsidR="00804763" w:rsidRPr="005A3205" w:rsidRDefault="00804763" w:rsidP="00804763">
      <w:pPr>
        <w:jc w:val="both"/>
        <w:rPr>
          <w:rFonts w:eastAsia="Calibri"/>
          <w:highlight w:val="yellow"/>
        </w:rPr>
      </w:pPr>
    </w:p>
    <w:p w14:paraId="04F0E911" w14:textId="77777777" w:rsidR="00804763" w:rsidRPr="005A3205" w:rsidRDefault="00804763" w:rsidP="00804763">
      <w:pPr>
        <w:keepNext/>
        <w:keepLines/>
        <w:numPr>
          <w:ilvl w:val="0"/>
          <w:numId w:val="40"/>
        </w:numPr>
        <w:ind w:left="357" w:hanging="357"/>
        <w:jc w:val="both"/>
        <w:rPr>
          <w:rFonts w:eastAsia="Calibri"/>
          <w:b/>
        </w:rPr>
      </w:pPr>
      <w:r w:rsidRPr="005A3205">
        <w:rPr>
          <w:b/>
        </w:rPr>
        <w:t>Pušu</w:t>
      </w:r>
      <w:r w:rsidRPr="005A3205">
        <w:rPr>
          <w:rFonts w:eastAsia="Calibri"/>
          <w:b/>
        </w:rPr>
        <w:t xml:space="preserve"> rekvizīti un paraksti</w:t>
      </w:r>
    </w:p>
    <w:p w14:paraId="2929F6C9" w14:textId="77777777" w:rsidR="00804763" w:rsidRPr="005A3205" w:rsidRDefault="00804763" w:rsidP="00804763">
      <w:pPr>
        <w:keepNext/>
        <w:keepLines/>
        <w:ind w:left="357"/>
        <w:jc w:val="both"/>
        <w:rPr>
          <w:rFonts w:eastAsia="Calibri"/>
          <w:b/>
        </w:rPr>
      </w:pPr>
    </w:p>
    <w:tbl>
      <w:tblPr>
        <w:tblW w:w="9215" w:type="dxa"/>
        <w:tblInd w:w="-142" w:type="dxa"/>
        <w:tblLook w:val="01E0" w:firstRow="1" w:lastRow="1" w:firstColumn="1" w:lastColumn="1" w:noHBand="0" w:noVBand="0"/>
      </w:tblPr>
      <w:tblGrid>
        <w:gridCol w:w="4537"/>
        <w:gridCol w:w="4678"/>
      </w:tblGrid>
      <w:tr w:rsidR="00804763" w:rsidRPr="005A3205" w14:paraId="50186EC3" w14:textId="77777777" w:rsidTr="003F387D">
        <w:trPr>
          <w:trHeight w:val="2673"/>
        </w:trPr>
        <w:tc>
          <w:tcPr>
            <w:tcW w:w="4537" w:type="dxa"/>
          </w:tcPr>
          <w:p w14:paraId="49ED4D0B" w14:textId="77777777" w:rsidR="00804763" w:rsidRPr="005A3205" w:rsidRDefault="00804763" w:rsidP="003F387D">
            <w:pPr>
              <w:ind w:left="30"/>
              <w:jc w:val="both"/>
              <w:rPr>
                <w:b/>
              </w:rPr>
            </w:pPr>
            <w:r w:rsidRPr="005A3205">
              <w:rPr>
                <w:b/>
              </w:rPr>
              <w:t>PASŪTĪTĀJS</w:t>
            </w:r>
          </w:p>
          <w:p w14:paraId="2FB17889" w14:textId="4DB43B94" w:rsidR="00804763" w:rsidRPr="005A3205" w:rsidRDefault="00BE0AC0" w:rsidP="003F387D">
            <w:pPr>
              <w:pStyle w:val="BodyA"/>
              <w:ind w:left="30"/>
              <w:rPr>
                <w:rFonts w:cs="Times New Roman"/>
                <w:b/>
                <w:sz w:val="24"/>
                <w:szCs w:val="24"/>
                <w:lang w:val="lv-LV"/>
              </w:rPr>
            </w:pPr>
            <w:r w:rsidRPr="005A3205">
              <w:rPr>
                <w:rFonts w:cs="Times New Roman"/>
                <w:b/>
                <w:sz w:val="24"/>
                <w:szCs w:val="24"/>
                <w:lang w:val="lv-LV"/>
              </w:rPr>
              <w:t>Biedrība “Sabiedrība par atklātību - Delna”</w:t>
            </w:r>
          </w:p>
          <w:p w14:paraId="4669FBEE" w14:textId="461459F0" w:rsidR="00804763" w:rsidRPr="005A3205" w:rsidRDefault="00BE0AC0" w:rsidP="00B0640F">
            <w:pPr>
              <w:pStyle w:val="BodyA"/>
              <w:rPr>
                <w:rFonts w:cs="Times New Roman"/>
                <w:sz w:val="24"/>
                <w:szCs w:val="24"/>
                <w:lang w:val="lv-LV"/>
              </w:rPr>
            </w:pPr>
            <w:proofErr w:type="spellStart"/>
            <w:r w:rsidRPr="005A3205">
              <w:rPr>
                <w:rFonts w:cs="Times New Roman"/>
                <w:sz w:val="24"/>
                <w:szCs w:val="24"/>
                <w:lang w:val="lv-LV"/>
              </w:rPr>
              <w:t>r</w:t>
            </w:r>
            <w:r w:rsidR="00804763" w:rsidRPr="005A3205">
              <w:rPr>
                <w:rFonts w:cs="Times New Roman"/>
                <w:sz w:val="24"/>
                <w:szCs w:val="24"/>
                <w:lang w:val="lv-LV"/>
              </w:rPr>
              <w:t>eģ</w:t>
            </w:r>
            <w:proofErr w:type="spellEnd"/>
            <w:r w:rsidR="00804763" w:rsidRPr="005A3205">
              <w:rPr>
                <w:rFonts w:cs="Times New Roman"/>
                <w:sz w:val="24"/>
                <w:szCs w:val="24"/>
                <w:lang w:val="lv-LV"/>
              </w:rPr>
              <w:t>. </w:t>
            </w:r>
            <w:r w:rsidR="00BC2C3C" w:rsidRPr="005A3205">
              <w:rPr>
                <w:rFonts w:cs="Times New Roman"/>
                <w:sz w:val="24"/>
                <w:szCs w:val="24"/>
                <w:lang w:val="lv-LV"/>
              </w:rPr>
              <w:t>Nr.</w:t>
            </w:r>
            <w:r w:rsidR="00BC2C3C" w:rsidRPr="005A3205">
              <w:rPr>
                <w:rFonts w:eastAsia="Times New Roman" w:cs="Times New Roman"/>
                <w:lang w:val="lv-LV" w:eastAsia="en-GB"/>
              </w:rPr>
              <w:t>40008037054</w:t>
            </w:r>
          </w:p>
          <w:p w14:paraId="6AF2C355" w14:textId="2E3B7CA5" w:rsidR="00804763" w:rsidRPr="005A3205" w:rsidRDefault="00BC2C3C" w:rsidP="00B0640F">
            <w:pPr>
              <w:pStyle w:val="BodyA"/>
              <w:rPr>
                <w:rFonts w:cs="Times New Roman"/>
                <w:sz w:val="24"/>
                <w:szCs w:val="24"/>
                <w:lang w:val="lv-LV"/>
              </w:rPr>
            </w:pPr>
            <w:r w:rsidRPr="005A3205">
              <w:rPr>
                <w:rFonts w:cs="Times New Roman"/>
                <w:sz w:val="24"/>
                <w:szCs w:val="24"/>
                <w:lang w:val="lv-LV"/>
              </w:rPr>
              <w:t>Veru</w:t>
            </w:r>
            <w:r w:rsidR="00804763" w:rsidRPr="005A3205">
              <w:rPr>
                <w:rFonts w:cs="Times New Roman"/>
                <w:sz w:val="24"/>
                <w:szCs w:val="24"/>
                <w:lang w:val="lv-LV"/>
              </w:rPr>
              <w:t xml:space="preserve"> iela </w:t>
            </w:r>
            <w:r w:rsidRPr="005A3205">
              <w:rPr>
                <w:rFonts w:cs="Times New Roman"/>
                <w:sz w:val="24"/>
                <w:szCs w:val="24"/>
                <w:lang w:val="lv-LV"/>
              </w:rPr>
              <w:t>6</w:t>
            </w:r>
            <w:r w:rsidR="00804763" w:rsidRPr="005A3205">
              <w:rPr>
                <w:rFonts w:cs="Times New Roman"/>
                <w:sz w:val="24"/>
                <w:szCs w:val="24"/>
                <w:lang w:val="lv-LV"/>
              </w:rPr>
              <w:t>, Rīga, LV-</w:t>
            </w:r>
            <w:r w:rsidRPr="005A3205">
              <w:rPr>
                <w:rFonts w:cs="Times New Roman"/>
                <w:sz w:val="24"/>
                <w:szCs w:val="24"/>
                <w:lang w:val="lv-LV"/>
              </w:rPr>
              <w:t>1010</w:t>
            </w:r>
          </w:p>
          <w:p w14:paraId="69339478" w14:textId="57F99F75" w:rsidR="00804763" w:rsidRPr="005A3205" w:rsidRDefault="00BC2C3C" w:rsidP="00BC2C3C">
            <w:r w:rsidRPr="005A3205">
              <w:t>Banka: AS Swedbank</w:t>
            </w:r>
            <w:r w:rsidRPr="005A3205">
              <w:br/>
              <w:t>Konts: LV63HABA000140J035842</w:t>
            </w:r>
            <w:r w:rsidRPr="005A3205">
              <w:br/>
              <w:t>Bankas BIC/SWIFT kods: HABALV22</w:t>
            </w:r>
          </w:p>
          <w:p w14:paraId="7AD3B707" w14:textId="77777777" w:rsidR="00804763" w:rsidRPr="005A3205" w:rsidRDefault="00804763" w:rsidP="003F387D">
            <w:pPr>
              <w:ind w:left="30"/>
              <w:jc w:val="both"/>
            </w:pPr>
            <w:r w:rsidRPr="005A3205">
              <w:t>_________________________________</w:t>
            </w:r>
          </w:p>
          <w:p w14:paraId="272175EA" w14:textId="77777777" w:rsidR="00804763" w:rsidRPr="005A3205" w:rsidRDefault="00804763" w:rsidP="003F387D">
            <w:pPr>
              <w:ind w:left="30"/>
              <w:jc w:val="both"/>
            </w:pPr>
          </w:p>
        </w:tc>
        <w:tc>
          <w:tcPr>
            <w:tcW w:w="4678" w:type="dxa"/>
          </w:tcPr>
          <w:p w14:paraId="49B55AEA" w14:textId="77777777" w:rsidR="00804763" w:rsidRPr="005A3205" w:rsidRDefault="00804763" w:rsidP="003F387D">
            <w:pPr>
              <w:rPr>
                <w:b/>
              </w:rPr>
            </w:pPr>
            <w:r w:rsidRPr="005A3205">
              <w:rPr>
                <w:b/>
              </w:rPr>
              <w:t>IZPILDĪTĀJS</w:t>
            </w:r>
          </w:p>
          <w:p w14:paraId="4D6D92BB" w14:textId="77777777" w:rsidR="00804763" w:rsidRPr="005A3205" w:rsidRDefault="00804763" w:rsidP="003F387D">
            <w:pPr>
              <w:jc w:val="both"/>
              <w:rPr>
                <w:b/>
              </w:rPr>
            </w:pPr>
          </w:p>
          <w:p w14:paraId="7FA2F3F6" w14:textId="77777777" w:rsidR="00804763" w:rsidRPr="005A3205" w:rsidRDefault="00804763" w:rsidP="003F387D">
            <w:pPr>
              <w:jc w:val="both"/>
              <w:rPr>
                <w:b/>
              </w:rPr>
            </w:pPr>
          </w:p>
          <w:p w14:paraId="29761104" w14:textId="77777777" w:rsidR="00804763" w:rsidRPr="005A3205" w:rsidRDefault="00804763" w:rsidP="003F387D">
            <w:pPr>
              <w:jc w:val="both"/>
              <w:rPr>
                <w:b/>
              </w:rPr>
            </w:pPr>
          </w:p>
          <w:p w14:paraId="3177889E" w14:textId="77777777" w:rsidR="00804763" w:rsidRPr="005A3205" w:rsidRDefault="00804763" w:rsidP="003F387D">
            <w:pPr>
              <w:jc w:val="both"/>
              <w:rPr>
                <w:b/>
              </w:rPr>
            </w:pPr>
          </w:p>
          <w:p w14:paraId="51C0D7C9" w14:textId="77777777" w:rsidR="00804763" w:rsidRPr="005A3205" w:rsidRDefault="00804763" w:rsidP="003F387D">
            <w:pPr>
              <w:jc w:val="both"/>
              <w:rPr>
                <w:b/>
              </w:rPr>
            </w:pPr>
          </w:p>
          <w:p w14:paraId="6E23114F" w14:textId="77777777" w:rsidR="00804763" w:rsidRPr="005A3205" w:rsidRDefault="00804763" w:rsidP="003F387D">
            <w:pPr>
              <w:jc w:val="both"/>
              <w:rPr>
                <w:b/>
              </w:rPr>
            </w:pPr>
          </w:p>
          <w:p w14:paraId="525BF4FD" w14:textId="77777777" w:rsidR="00804763" w:rsidRPr="005A3205" w:rsidRDefault="00804763" w:rsidP="003F387D">
            <w:pPr>
              <w:jc w:val="both"/>
            </w:pPr>
          </w:p>
          <w:p w14:paraId="2CD28054" w14:textId="77777777" w:rsidR="00804763" w:rsidRPr="005A3205" w:rsidRDefault="00804763" w:rsidP="003F387D">
            <w:pPr>
              <w:jc w:val="both"/>
            </w:pPr>
            <w:r w:rsidRPr="005A3205">
              <w:t>____________________________________</w:t>
            </w:r>
          </w:p>
          <w:p w14:paraId="2291D801" w14:textId="77777777" w:rsidR="00804763" w:rsidRPr="005A3205" w:rsidRDefault="00804763" w:rsidP="003F387D">
            <w:pPr>
              <w:jc w:val="both"/>
            </w:pPr>
          </w:p>
        </w:tc>
      </w:tr>
    </w:tbl>
    <w:p w14:paraId="545E04DB" w14:textId="77777777" w:rsidR="00804763" w:rsidRPr="005A3205" w:rsidRDefault="00804763" w:rsidP="00804763">
      <w:pPr>
        <w:spacing w:after="160" w:line="259" w:lineRule="auto"/>
      </w:pPr>
    </w:p>
    <w:p w14:paraId="35ED337B" w14:textId="77777777" w:rsidR="00804763" w:rsidRPr="005A3205" w:rsidRDefault="00804763" w:rsidP="00804763">
      <w:pPr>
        <w:pBdr>
          <w:top w:val="nil"/>
          <w:left w:val="nil"/>
          <w:bottom w:val="nil"/>
          <w:right w:val="nil"/>
          <w:between w:val="nil"/>
        </w:pBdr>
        <w:shd w:val="clear" w:color="auto" w:fill="FFFFFF" w:themeFill="background1"/>
        <w:jc w:val="center"/>
        <w:rPr>
          <w:color w:val="000000"/>
          <w:lang w:eastAsia="lv-LV"/>
        </w:rPr>
      </w:pPr>
      <w:r w:rsidRPr="005A3205">
        <w:rPr>
          <w:color w:val="000000"/>
          <w:highlight w:val="lightGray"/>
          <w:lang w:eastAsia="lv-LV"/>
        </w:rPr>
        <w:t>ŠIS DOKUMENTS IR ELEKTRONISKI PARAKSTĪTS AR DROŠU ELEKTRONISKO PARAKSTU UN SATUR LAIKA ZĪMOGU</w:t>
      </w:r>
    </w:p>
    <w:p w14:paraId="67DCBB11" w14:textId="77777777" w:rsidR="00804763" w:rsidRPr="005A3205" w:rsidRDefault="00804763" w:rsidP="00804763">
      <w:pPr>
        <w:spacing w:after="160" w:line="259" w:lineRule="auto"/>
      </w:pPr>
    </w:p>
    <w:p w14:paraId="58BB097C" w14:textId="77777777" w:rsidR="00804763" w:rsidRPr="005A3205" w:rsidRDefault="00804763" w:rsidP="002367C8">
      <w:pPr>
        <w:ind w:left="567"/>
        <w:jc w:val="both"/>
        <w:rPr>
          <w:bCs/>
        </w:rPr>
        <w:sectPr w:rsidR="00804763" w:rsidRPr="005A3205" w:rsidSect="00D64310">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851" w:left="1701" w:header="709" w:footer="709" w:gutter="0"/>
          <w:cols w:space="708"/>
          <w:docGrid w:linePitch="360"/>
        </w:sectPr>
      </w:pPr>
    </w:p>
    <w:p w14:paraId="1A67C5DF" w14:textId="40E90ADC" w:rsidR="00E01504" w:rsidRPr="005A3205" w:rsidRDefault="00EB1AA7" w:rsidP="00E01504">
      <w:pPr>
        <w:pStyle w:val="Bezatstarpm"/>
        <w:jc w:val="right"/>
      </w:pPr>
      <w:r w:rsidRPr="005A3205">
        <w:lastRenderedPageBreak/>
        <w:t>7</w:t>
      </w:r>
      <w:r w:rsidR="00E01504" w:rsidRPr="005A3205">
        <w:t>. p</w:t>
      </w:r>
      <w:r w:rsidR="00E01504" w:rsidRPr="005A3205">
        <w:rPr>
          <w:bCs/>
        </w:rPr>
        <w:t>i</w:t>
      </w:r>
      <w:r w:rsidR="00E01504" w:rsidRPr="005A3205">
        <w:t>elikums</w:t>
      </w:r>
    </w:p>
    <w:p w14:paraId="1A1EBE1A" w14:textId="48A246B4" w:rsidR="00E01504" w:rsidRPr="005A3205" w:rsidRDefault="00E01504" w:rsidP="00E01504">
      <w:pPr>
        <w:pStyle w:val="Bezatstarpm"/>
        <w:jc w:val="right"/>
      </w:pPr>
      <w:r w:rsidRPr="005A3205">
        <w:t xml:space="preserve">iepirkuma </w:t>
      </w:r>
      <w:proofErr w:type="spellStart"/>
      <w:r w:rsidRPr="005A3205">
        <w:t>id.Nr</w:t>
      </w:r>
      <w:proofErr w:type="spellEnd"/>
      <w:r w:rsidRPr="005A3205">
        <w:t>. DELNA 2025/</w:t>
      </w:r>
      <w:r w:rsidR="00CC38C3">
        <w:t>0</w:t>
      </w:r>
      <w:r w:rsidRPr="005A3205">
        <w:t>1</w:t>
      </w:r>
    </w:p>
    <w:p w14:paraId="286FA6DD" w14:textId="77777777" w:rsidR="00E01504" w:rsidRPr="005A3205" w:rsidRDefault="00E01504" w:rsidP="00E01504">
      <w:pPr>
        <w:pStyle w:val="Bezatstarpm"/>
        <w:jc w:val="right"/>
        <w:rPr>
          <w:b/>
        </w:rPr>
      </w:pPr>
      <w:r w:rsidRPr="005A3205">
        <w:t>nolikumam</w:t>
      </w:r>
    </w:p>
    <w:p w14:paraId="5E6147B2" w14:textId="77777777" w:rsidR="00E01504" w:rsidRPr="005A3205" w:rsidRDefault="00E01504" w:rsidP="00E01504">
      <w:pPr>
        <w:autoSpaceDE w:val="0"/>
        <w:autoSpaceDN w:val="0"/>
        <w:adjustRightInd w:val="0"/>
        <w:jc w:val="center"/>
        <w:rPr>
          <w:b/>
          <w:caps/>
          <w:lang w:eastAsia="lv-LV"/>
        </w:rPr>
      </w:pPr>
    </w:p>
    <w:p w14:paraId="55086894" w14:textId="77777777" w:rsidR="00E01504" w:rsidRPr="005A3205" w:rsidRDefault="00E01504" w:rsidP="00E01504">
      <w:pPr>
        <w:autoSpaceDE w:val="0"/>
        <w:autoSpaceDN w:val="0"/>
        <w:adjustRightInd w:val="0"/>
        <w:jc w:val="center"/>
        <w:rPr>
          <w:b/>
          <w:caps/>
          <w:lang w:eastAsia="lv-LV"/>
        </w:rPr>
      </w:pPr>
      <w:r w:rsidRPr="005A3205">
        <w:rPr>
          <w:b/>
          <w:caps/>
          <w:lang w:eastAsia="lv-LV"/>
        </w:rPr>
        <w:t>Saimnieciski visizdevīgākā piedāvājuma novērtēšanas kritēriji un punktu sistēma</w:t>
      </w:r>
    </w:p>
    <w:p w14:paraId="3EA0EBB4" w14:textId="147F3ADD" w:rsidR="00E01504" w:rsidRPr="005A3205" w:rsidRDefault="00E01504" w:rsidP="00E01504">
      <w:pPr>
        <w:pStyle w:val="Bezatstarpm"/>
        <w:jc w:val="center"/>
        <w:rPr>
          <w:b/>
        </w:rPr>
      </w:pPr>
      <w:r w:rsidRPr="005A3205">
        <w:rPr>
          <w:b/>
        </w:rPr>
        <w:t>Iepirkumam ID.</w:t>
      </w:r>
      <w:r w:rsidR="00D223AB" w:rsidRPr="005A3205">
        <w:rPr>
          <w:b/>
        </w:rPr>
        <w:t xml:space="preserve"> </w:t>
      </w:r>
      <w:r w:rsidRPr="005A3205">
        <w:rPr>
          <w:b/>
        </w:rPr>
        <w:t>Nr.</w:t>
      </w:r>
      <w:r w:rsidR="00D223AB" w:rsidRPr="005A3205">
        <w:rPr>
          <w:b/>
        </w:rPr>
        <w:t xml:space="preserve"> DELNA</w:t>
      </w:r>
      <w:r w:rsidRPr="005A3205">
        <w:rPr>
          <w:b/>
        </w:rPr>
        <w:t xml:space="preserve"> 2025/</w:t>
      </w:r>
      <w:r w:rsidR="00CC38C3">
        <w:rPr>
          <w:b/>
        </w:rPr>
        <w:t>0</w:t>
      </w:r>
      <w:r w:rsidRPr="005A3205">
        <w:rPr>
          <w:b/>
        </w:rPr>
        <w:t>1</w:t>
      </w:r>
    </w:p>
    <w:p w14:paraId="3E7F2E7C" w14:textId="77777777" w:rsidR="00E01504" w:rsidRPr="005A3205" w:rsidRDefault="00E01504" w:rsidP="00E01504">
      <w:pPr>
        <w:pStyle w:val="Bezatstarpm"/>
        <w:jc w:val="center"/>
        <w:rPr>
          <w:b/>
        </w:rPr>
      </w:pPr>
      <w:r w:rsidRPr="005A3205">
        <w:rPr>
          <w:b/>
        </w:rPr>
        <w:t>“Komandējumu nodrošināšanai nepieciešamie pakalpojumi”</w:t>
      </w:r>
    </w:p>
    <w:p w14:paraId="30271993" w14:textId="77777777" w:rsidR="00E01504" w:rsidRPr="005A3205" w:rsidRDefault="00E01504" w:rsidP="00E01504">
      <w:pPr>
        <w:pStyle w:val="Bezatstarpm"/>
        <w:jc w:val="center"/>
        <w:rPr>
          <w:b/>
        </w:rPr>
      </w:pPr>
    </w:p>
    <w:p w14:paraId="670CDDAA" w14:textId="77777777" w:rsidR="00E01504" w:rsidRPr="005A3205" w:rsidRDefault="00E01504" w:rsidP="00E01504">
      <w:pPr>
        <w:tabs>
          <w:tab w:val="left" w:pos="567"/>
        </w:tabs>
        <w:overflowPunct w:val="0"/>
        <w:autoSpaceDE w:val="0"/>
        <w:autoSpaceDN w:val="0"/>
        <w:adjustRightInd w:val="0"/>
        <w:ind w:right="-6"/>
        <w:contextualSpacing/>
        <w:jc w:val="both"/>
        <w:textAlignment w:val="baseline"/>
        <w:rPr>
          <w:b/>
        </w:rPr>
      </w:pPr>
      <w:r w:rsidRPr="005A3205">
        <w:rPr>
          <w:b/>
          <w:bCs/>
        </w:rPr>
        <w:t xml:space="preserve">Iepirkuma komisija nosaka saimnieciski visizdevīgāko piedāvājumu </w:t>
      </w:r>
      <w:r w:rsidRPr="005A3205">
        <w:rPr>
          <w:b/>
          <w:noProof/>
        </w:rPr>
        <w:t>pēc šādiem kritērijiem</w:t>
      </w:r>
      <w:r w:rsidRPr="005A3205">
        <w:rPr>
          <w:b/>
          <w:bCs/>
        </w:rPr>
        <w:t xml:space="preserve"> un punktu piešķiršanas metodika</w:t>
      </w:r>
      <w:r w:rsidRPr="005A3205">
        <w:rPr>
          <w:b/>
          <w:noProof/>
        </w:rPr>
        <w:t>s</w:t>
      </w:r>
      <w:r w:rsidRPr="005A3205">
        <w:rPr>
          <w:b/>
          <w:bCs/>
        </w:rPr>
        <w:t xml:space="preserve">: </w:t>
      </w:r>
    </w:p>
    <w:tbl>
      <w:tblPr>
        <w:tblStyle w:val="Reatabula"/>
        <w:tblW w:w="15451" w:type="dxa"/>
        <w:jc w:val="center"/>
        <w:tblLayout w:type="fixed"/>
        <w:tblLook w:val="04A0" w:firstRow="1" w:lastRow="0" w:firstColumn="1" w:lastColumn="0" w:noHBand="0" w:noVBand="1"/>
      </w:tblPr>
      <w:tblGrid>
        <w:gridCol w:w="1271"/>
        <w:gridCol w:w="3827"/>
        <w:gridCol w:w="1281"/>
        <w:gridCol w:w="9072"/>
      </w:tblGrid>
      <w:tr w:rsidR="00E01504" w:rsidRPr="005A3205" w14:paraId="109904DB" w14:textId="77777777" w:rsidTr="003F387D">
        <w:trPr>
          <w:jc w:val="center"/>
        </w:trPr>
        <w:tc>
          <w:tcPr>
            <w:tcW w:w="1271" w:type="dxa"/>
            <w:shd w:val="clear" w:color="auto" w:fill="D9D9D9" w:themeFill="background1" w:themeFillShade="D9"/>
            <w:vAlign w:val="center"/>
          </w:tcPr>
          <w:p w14:paraId="73A0A49D" w14:textId="77777777" w:rsidR="00E01504" w:rsidRPr="005A3205" w:rsidRDefault="00E01504" w:rsidP="003F387D">
            <w:pPr>
              <w:jc w:val="center"/>
            </w:pPr>
            <w:r w:rsidRPr="005A3205">
              <w:t>Kritērija apzīmējums</w:t>
            </w:r>
          </w:p>
        </w:tc>
        <w:tc>
          <w:tcPr>
            <w:tcW w:w="3827" w:type="dxa"/>
            <w:shd w:val="clear" w:color="auto" w:fill="D9D9D9" w:themeFill="background1" w:themeFillShade="D9"/>
            <w:vAlign w:val="center"/>
          </w:tcPr>
          <w:p w14:paraId="74D7FD6A" w14:textId="77777777" w:rsidR="00E01504" w:rsidRPr="005A3205" w:rsidRDefault="00E01504" w:rsidP="003F387D">
            <w:pPr>
              <w:jc w:val="center"/>
            </w:pPr>
            <w:r w:rsidRPr="005A3205">
              <w:t>Vērtēšanas kritērijs</w:t>
            </w:r>
          </w:p>
        </w:tc>
        <w:tc>
          <w:tcPr>
            <w:tcW w:w="1281" w:type="dxa"/>
            <w:shd w:val="clear" w:color="auto" w:fill="D9D9D9" w:themeFill="background1" w:themeFillShade="D9"/>
            <w:vAlign w:val="center"/>
          </w:tcPr>
          <w:p w14:paraId="1D21B862" w14:textId="77777777" w:rsidR="00E01504" w:rsidRPr="005A3205" w:rsidRDefault="00E01504" w:rsidP="003F387D">
            <w:pPr>
              <w:jc w:val="center"/>
              <w:rPr>
                <w:rFonts w:eastAsiaTheme="minorHAnsi"/>
              </w:rPr>
            </w:pPr>
            <w:r w:rsidRPr="005A3205">
              <w:rPr>
                <w:rFonts w:eastAsiaTheme="minorHAnsi"/>
              </w:rPr>
              <w:t>Maksimālais punktu skaits</w:t>
            </w:r>
          </w:p>
        </w:tc>
        <w:tc>
          <w:tcPr>
            <w:tcW w:w="9072" w:type="dxa"/>
            <w:shd w:val="clear" w:color="auto" w:fill="D9D9D9" w:themeFill="background1" w:themeFillShade="D9"/>
          </w:tcPr>
          <w:p w14:paraId="31AB383B" w14:textId="77777777" w:rsidR="00E01504" w:rsidRPr="005A3205" w:rsidRDefault="00E01504" w:rsidP="003F387D">
            <w:pPr>
              <w:jc w:val="center"/>
              <w:rPr>
                <w:rFonts w:eastAsiaTheme="minorHAnsi"/>
              </w:rPr>
            </w:pPr>
            <w:r w:rsidRPr="005A3205">
              <w:rPr>
                <w:rFonts w:eastAsiaTheme="minorHAnsi"/>
              </w:rPr>
              <w:t>Punktu piešķiršanas metodika</w:t>
            </w:r>
          </w:p>
        </w:tc>
      </w:tr>
      <w:tr w:rsidR="00E01504" w:rsidRPr="005A3205" w14:paraId="5DE386F8" w14:textId="77777777" w:rsidTr="003F387D">
        <w:trPr>
          <w:jc w:val="center"/>
        </w:trPr>
        <w:tc>
          <w:tcPr>
            <w:tcW w:w="1271" w:type="dxa"/>
            <w:shd w:val="clear" w:color="auto" w:fill="E7E6E6" w:themeFill="background2"/>
            <w:vAlign w:val="center"/>
          </w:tcPr>
          <w:p w14:paraId="595BFBBB" w14:textId="77777777" w:rsidR="00E01504" w:rsidRPr="005A3205" w:rsidRDefault="00E01504" w:rsidP="003F387D">
            <w:pPr>
              <w:jc w:val="center"/>
              <w:rPr>
                <w:b/>
              </w:rPr>
            </w:pPr>
            <w:r w:rsidRPr="005A3205">
              <w:rPr>
                <w:b/>
              </w:rPr>
              <w:t>K1</w:t>
            </w:r>
          </w:p>
        </w:tc>
        <w:tc>
          <w:tcPr>
            <w:tcW w:w="3827" w:type="dxa"/>
            <w:shd w:val="clear" w:color="auto" w:fill="E7E6E6" w:themeFill="background2"/>
            <w:vAlign w:val="center"/>
          </w:tcPr>
          <w:p w14:paraId="38D51B49" w14:textId="77777777" w:rsidR="00E01504" w:rsidRPr="005A3205" w:rsidRDefault="00E01504" w:rsidP="003F387D">
            <w:pPr>
              <w:jc w:val="both"/>
              <w:rPr>
                <w:rFonts w:eastAsiaTheme="minorHAnsi"/>
                <w:b/>
              </w:rPr>
            </w:pPr>
            <w:r w:rsidRPr="005A3205">
              <w:rPr>
                <w:b/>
              </w:rPr>
              <w:t>Starpniecības maksa par sniegtajiem pakalpojumiem</w:t>
            </w:r>
          </w:p>
        </w:tc>
        <w:tc>
          <w:tcPr>
            <w:tcW w:w="1281" w:type="dxa"/>
            <w:shd w:val="clear" w:color="auto" w:fill="E7E6E6" w:themeFill="background2"/>
            <w:vAlign w:val="center"/>
          </w:tcPr>
          <w:p w14:paraId="62849E01" w14:textId="77777777" w:rsidR="00E01504" w:rsidRPr="005A3205" w:rsidRDefault="00E01504" w:rsidP="003F387D">
            <w:pPr>
              <w:jc w:val="center"/>
              <w:rPr>
                <w:rFonts w:eastAsiaTheme="minorHAnsi"/>
                <w:b/>
              </w:rPr>
            </w:pPr>
            <w:r w:rsidRPr="005A3205">
              <w:rPr>
                <w:rFonts w:eastAsiaTheme="minorHAnsi"/>
                <w:b/>
              </w:rPr>
              <w:t>40</w:t>
            </w:r>
          </w:p>
        </w:tc>
        <w:tc>
          <w:tcPr>
            <w:tcW w:w="9072" w:type="dxa"/>
            <w:shd w:val="clear" w:color="auto" w:fill="E7E6E6" w:themeFill="background2"/>
          </w:tcPr>
          <w:p w14:paraId="14AE6814" w14:textId="77777777" w:rsidR="00E01504" w:rsidRPr="005A3205" w:rsidRDefault="00E01504" w:rsidP="003F387D">
            <w:pPr>
              <w:pStyle w:val="Pamatteksts"/>
              <w:tabs>
                <w:tab w:val="left" w:pos="567"/>
              </w:tabs>
              <w:spacing w:line="276" w:lineRule="auto"/>
              <w:rPr>
                <w:szCs w:val="24"/>
              </w:rPr>
            </w:pPr>
            <w:r w:rsidRPr="005A3205">
              <w:rPr>
                <w:szCs w:val="24"/>
              </w:rPr>
              <w:t>Starpniecības maksa, katrā iepirkuma priekšmeta daļā, par sniegtajiem pakalpojumiem iepirkuma komisija izvērtē šādi: vislētāko piedāvājumu EUR bez PVN (zemākā cena) + 0,001 EUR vērtē ar maksimālo punktu skaitu un tas saņem 40 punktus. Pārējiem piedāvājumiem punktu skaitu nosaka pēc formulas: Punktu skaits = (zemākā cena + 0,001 EUR/piedāvātā cena + 0,001 EUR) x 40.</w:t>
            </w:r>
          </w:p>
          <w:p w14:paraId="01DB8755" w14:textId="77777777" w:rsidR="00E01504" w:rsidRPr="005A3205" w:rsidRDefault="00E01504" w:rsidP="003F387D">
            <w:pPr>
              <w:jc w:val="center"/>
              <w:rPr>
                <w:rFonts w:eastAsiaTheme="minorHAnsi"/>
              </w:rPr>
            </w:pPr>
          </w:p>
        </w:tc>
      </w:tr>
      <w:tr w:rsidR="00E01504" w:rsidRPr="005A3205" w14:paraId="4149F28F" w14:textId="77777777" w:rsidTr="003F387D">
        <w:trPr>
          <w:trHeight w:val="567"/>
          <w:jc w:val="center"/>
        </w:trPr>
        <w:tc>
          <w:tcPr>
            <w:tcW w:w="1271" w:type="dxa"/>
            <w:shd w:val="clear" w:color="auto" w:fill="E7E6E6" w:themeFill="background2"/>
            <w:vAlign w:val="center"/>
          </w:tcPr>
          <w:p w14:paraId="7CBDAFAF" w14:textId="77777777" w:rsidR="00E01504" w:rsidRPr="005A3205" w:rsidRDefault="00E01504" w:rsidP="003F387D">
            <w:pPr>
              <w:jc w:val="center"/>
              <w:rPr>
                <w:rFonts w:eastAsiaTheme="minorHAnsi"/>
                <w:b/>
              </w:rPr>
            </w:pPr>
            <w:r w:rsidRPr="005A3205">
              <w:rPr>
                <w:rFonts w:eastAsiaTheme="minorHAnsi"/>
                <w:b/>
              </w:rPr>
              <w:t>K2</w:t>
            </w:r>
          </w:p>
        </w:tc>
        <w:tc>
          <w:tcPr>
            <w:tcW w:w="3827" w:type="dxa"/>
            <w:shd w:val="clear" w:color="auto" w:fill="E7E6E6" w:themeFill="background2"/>
            <w:vAlign w:val="center"/>
          </w:tcPr>
          <w:p w14:paraId="1409CA62" w14:textId="77777777" w:rsidR="00E01504" w:rsidRPr="005A3205" w:rsidRDefault="00E01504" w:rsidP="003F387D">
            <w:pPr>
              <w:rPr>
                <w:rFonts w:eastAsiaTheme="minorHAnsi"/>
                <w:b/>
              </w:rPr>
            </w:pPr>
            <w:r w:rsidRPr="005A3205">
              <w:rPr>
                <w:rFonts w:eastAsiaTheme="minorHAnsi"/>
                <w:b/>
              </w:rPr>
              <w:t xml:space="preserve">1. uzdevuma risinājums </w:t>
            </w:r>
          </w:p>
        </w:tc>
        <w:tc>
          <w:tcPr>
            <w:tcW w:w="1281" w:type="dxa"/>
            <w:shd w:val="clear" w:color="auto" w:fill="E7E6E6" w:themeFill="background2"/>
            <w:vAlign w:val="center"/>
          </w:tcPr>
          <w:p w14:paraId="56A5C42D" w14:textId="77777777" w:rsidR="00E01504" w:rsidRPr="005A3205" w:rsidRDefault="00E01504" w:rsidP="003F387D">
            <w:pPr>
              <w:jc w:val="center"/>
              <w:rPr>
                <w:rFonts w:eastAsiaTheme="minorHAnsi"/>
                <w:b/>
              </w:rPr>
            </w:pPr>
            <w:r w:rsidRPr="005A3205">
              <w:rPr>
                <w:rFonts w:eastAsiaTheme="minorHAnsi"/>
                <w:b/>
              </w:rPr>
              <w:t>30</w:t>
            </w:r>
          </w:p>
        </w:tc>
        <w:tc>
          <w:tcPr>
            <w:tcW w:w="9072" w:type="dxa"/>
            <w:shd w:val="clear" w:color="auto" w:fill="E7E6E6" w:themeFill="background2"/>
            <w:vAlign w:val="center"/>
          </w:tcPr>
          <w:p w14:paraId="3063E37E" w14:textId="77777777" w:rsidR="00E01504" w:rsidRPr="005A3205" w:rsidRDefault="00E01504" w:rsidP="003F387D">
            <w:pPr>
              <w:spacing w:line="276" w:lineRule="auto"/>
              <w:rPr>
                <w:b/>
              </w:rPr>
            </w:pPr>
            <w:r w:rsidRPr="005A3205">
              <w:rPr>
                <w:b/>
              </w:rPr>
              <w:t>Uzdevuma apraksts 1. uzdevums (maksimālais punktus skaits 30)</w:t>
            </w:r>
          </w:p>
          <w:p w14:paraId="031B16E5" w14:textId="77777777" w:rsidR="00E01504" w:rsidRPr="005A3205" w:rsidRDefault="00E01504" w:rsidP="003F387D">
            <w:pPr>
              <w:shd w:val="clear" w:color="auto" w:fill="E7E6E6" w:themeFill="background2"/>
              <w:ind w:right="43"/>
              <w:jc w:val="both"/>
              <w:rPr>
                <w:b/>
              </w:rPr>
            </w:pPr>
          </w:p>
        </w:tc>
      </w:tr>
      <w:tr w:rsidR="00E01504" w:rsidRPr="005A3205" w14:paraId="36272ADA" w14:textId="77777777" w:rsidTr="003F387D">
        <w:trPr>
          <w:trHeight w:val="902"/>
          <w:jc w:val="center"/>
        </w:trPr>
        <w:tc>
          <w:tcPr>
            <w:tcW w:w="1271" w:type="dxa"/>
            <w:shd w:val="clear" w:color="auto" w:fill="FFFFFF" w:themeFill="background1"/>
            <w:vAlign w:val="center"/>
          </w:tcPr>
          <w:p w14:paraId="4CEB279A" w14:textId="77777777" w:rsidR="00E01504" w:rsidRPr="005A3205" w:rsidRDefault="00E01504" w:rsidP="003F387D">
            <w:pPr>
              <w:jc w:val="center"/>
              <w:rPr>
                <w:rFonts w:eastAsiaTheme="minorHAnsi"/>
              </w:rPr>
            </w:pPr>
            <w:r w:rsidRPr="005A3205">
              <w:rPr>
                <w:rFonts w:eastAsiaTheme="minorHAnsi"/>
              </w:rPr>
              <w:t>K2.1.</w:t>
            </w:r>
          </w:p>
        </w:tc>
        <w:tc>
          <w:tcPr>
            <w:tcW w:w="3827" w:type="dxa"/>
            <w:vAlign w:val="center"/>
          </w:tcPr>
          <w:p w14:paraId="745B0CA5" w14:textId="556D9F42" w:rsidR="00E01504" w:rsidRPr="005A3205" w:rsidRDefault="00E01504" w:rsidP="003F387D">
            <w:pPr>
              <w:jc w:val="both"/>
              <w:rPr>
                <w:rFonts w:eastAsiaTheme="minorHAnsi"/>
              </w:rPr>
            </w:pPr>
            <w:r w:rsidRPr="005A3205">
              <w:t>Lidojumu</w:t>
            </w:r>
            <w:r w:rsidR="00B0640F">
              <w:t xml:space="preserve"> (Rīga – Taškenta)</w:t>
            </w:r>
            <w:r w:rsidRPr="005A3205">
              <w:t xml:space="preserve"> ilgums minūtēs</w:t>
            </w:r>
          </w:p>
        </w:tc>
        <w:tc>
          <w:tcPr>
            <w:tcW w:w="1281" w:type="dxa"/>
            <w:shd w:val="clear" w:color="auto" w:fill="FFFFFF" w:themeFill="background1"/>
            <w:vAlign w:val="center"/>
          </w:tcPr>
          <w:p w14:paraId="6400FDA4" w14:textId="77777777" w:rsidR="00E01504" w:rsidRPr="005A3205" w:rsidRDefault="00E01504" w:rsidP="003F387D">
            <w:pPr>
              <w:jc w:val="center"/>
              <w:rPr>
                <w:rFonts w:eastAsiaTheme="minorHAnsi"/>
                <w:highlight w:val="yellow"/>
              </w:rPr>
            </w:pPr>
            <w:r w:rsidRPr="005A3205">
              <w:rPr>
                <w:rFonts w:eastAsiaTheme="minorHAnsi"/>
              </w:rPr>
              <w:t>7,5</w:t>
            </w:r>
          </w:p>
        </w:tc>
        <w:tc>
          <w:tcPr>
            <w:tcW w:w="9072" w:type="dxa"/>
            <w:vAlign w:val="center"/>
          </w:tcPr>
          <w:p w14:paraId="150F6568" w14:textId="77777777" w:rsidR="00E01504" w:rsidRPr="005A3205" w:rsidRDefault="00E01504" w:rsidP="003F387D">
            <w:pPr>
              <w:spacing w:line="276" w:lineRule="auto"/>
              <w:ind w:right="43"/>
              <w:jc w:val="both"/>
              <w:rPr>
                <w:lang w:eastAsia="lv-LV"/>
              </w:rPr>
            </w:pPr>
            <w:r w:rsidRPr="005A3205">
              <w:t>Jo īsāks ceļā pavadāmais laiks (minūtēs, ieskaitot arī pauzes starp lidojumiem) –</w:t>
            </w:r>
            <w:r w:rsidRPr="005A3205">
              <w:rPr>
                <w:lang w:eastAsia="lv-LV"/>
              </w:rPr>
              <w:t xml:space="preserve"> visīsāko lidojumos pavadīto laiku vērtē ar maksimālo punktu skaitu un tas saņem 7,5 punktus.</w:t>
            </w:r>
          </w:p>
          <w:p w14:paraId="0AB1FEAE" w14:textId="77777777" w:rsidR="00E01504" w:rsidRPr="005A3205" w:rsidRDefault="00E01504" w:rsidP="003F387D">
            <w:pPr>
              <w:spacing w:line="276" w:lineRule="auto"/>
              <w:jc w:val="both"/>
            </w:pPr>
            <w:r w:rsidRPr="005A3205">
              <w:t>Pārējiem piedāvājumiem punkti tiek aprēķināti pēc formulas: A = B/C x 7,5, kur A – iegūto punktu skaits, B – īsākais laiks ceļā, C – vērtējamais laiks.</w:t>
            </w:r>
          </w:p>
          <w:p w14:paraId="69842004" w14:textId="77777777" w:rsidR="00E01504" w:rsidRPr="005A3205" w:rsidRDefault="00E01504" w:rsidP="003F387D">
            <w:pPr>
              <w:spacing w:line="276" w:lineRule="auto"/>
              <w:jc w:val="both"/>
            </w:pPr>
          </w:p>
          <w:p w14:paraId="0CCD2C3F" w14:textId="77777777" w:rsidR="00E01504" w:rsidRPr="005A3205" w:rsidRDefault="00E01504" w:rsidP="003F387D">
            <w:pPr>
              <w:shd w:val="clear" w:color="auto" w:fill="FFFFFF" w:themeFill="background1"/>
              <w:ind w:right="43"/>
              <w:jc w:val="both"/>
            </w:pPr>
          </w:p>
        </w:tc>
      </w:tr>
      <w:tr w:rsidR="00E01504" w:rsidRPr="005A3205" w14:paraId="4A9B70EF" w14:textId="77777777" w:rsidTr="003F387D">
        <w:trPr>
          <w:trHeight w:val="902"/>
          <w:jc w:val="center"/>
        </w:trPr>
        <w:tc>
          <w:tcPr>
            <w:tcW w:w="1271" w:type="dxa"/>
            <w:shd w:val="clear" w:color="auto" w:fill="FFFFFF" w:themeFill="background1"/>
            <w:vAlign w:val="center"/>
          </w:tcPr>
          <w:p w14:paraId="17A3CF5B" w14:textId="77777777" w:rsidR="00E01504" w:rsidRPr="005A3205" w:rsidRDefault="00E01504" w:rsidP="003F387D">
            <w:pPr>
              <w:jc w:val="center"/>
              <w:rPr>
                <w:rFonts w:eastAsiaTheme="minorHAnsi"/>
              </w:rPr>
            </w:pPr>
            <w:r w:rsidRPr="005A3205">
              <w:rPr>
                <w:rFonts w:eastAsiaTheme="minorHAnsi"/>
              </w:rPr>
              <w:t>K2.2.</w:t>
            </w:r>
          </w:p>
        </w:tc>
        <w:tc>
          <w:tcPr>
            <w:tcW w:w="3827" w:type="dxa"/>
            <w:vAlign w:val="center"/>
          </w:tcPr>
          <w:p w14:paraId="02568797" w14:textId="12CBA2A1" w:rsidR="00E01504" w:rsidRPr="005A3205" w:rsidRDefault="00E01504" w:rsidP="003F387D">
            <w:pPr>
              <w:jc w:val="both"/>
            </w:pPr>
            <w:r w:rsidRPr="005A3205">
              <w:t>Norādīto lidojumu</w:t>
            </w:r>
            <w:r w:rsidR="00B0640F">
              <w:t xml:space="preserve"> (Rīga – Taškenta)</w:t>
            </w:r>
            <w:r w:rsidRPr="005A3205">
              <w:t xml:space="preserve"> skaits uzdevuma izpildei</w:t>
            </w:r>
          </w:p>
        </w:tc>
        <w:tc>
          <w:tcPr>
            <w:tcW w:w="1281" w:type="dxa"/>
            <w:shd w:val="clear" w:color="auto" w:fill="FFFFFF" w:themeFill="background1"/>
            <w:vAlign w:val="center"/>
          </w:tcPr>
          <w:p w14:paraId="4C9C61CE" w14:textId="77777777" w:rsidR="00E01504" w:rsidRPr="005A3205" w:rsidRDefault="00E01504" w:rsidP="003F387D">
            <w:pPr>
              <w:jc w:val="center"/>
              <w:rPr>
                <w:rFonts w:eastAsiaTheme="minorHAnsi"/>
              </w:rPr>
            </w:pPr>
            <w:r w:rsidRPr="005A3205">
              <w:rPr>
                <w:rFonts w:eastAsiaTheme="minorHAnsi"/>
              </w:rPr>
              <w:t>7,5</w:t>
            </w:r>
          </w:p>
        </w:tc>
        <w:tc>
          <w:tcPr>
            <w:tcW w:w="9072" w:type="dxa"/>
            <w:vAlign w:val="center"/>
          </w:tcPr>
          <w:p w14:paraId="2660ED4A" w14:textId="77777777" w:rsidR="00E01504" w:rsidRPr="005A3205" w:rsidRDefault="00E01504" w:rsidP="003F387D">
            <w:pPr>
              <w:spacing w:line="276" w:lineRule="auto"/>
              <w:jc w:val="both"/>
            </w:pPr>
            <w:r w:rsidRPr="005A3205">
              <w:t xml:space="preserve">Vismazāk pārsēšanās skaitu vērtē ar maksimālo punktu skaitu un tas saņem 7,5 punktus. </w:t>
            </w:r>
          </w:p>
          <w:p w14:paraId="6F7BE501" w14:textId="77777777" w:rsidR="00E01504" w:rsidRPr="005A3205" w:rsidRDefault="00E01504" w:rsidP="003F387D">
            <w:pPr>
              <w:spacing w:line="276" w:lineRule="auto"/>
              <w:jc w:val="both"/>
            </w:pPr>
            <w:r w:rsidRPr="005A3205">
              <w:t>Pārējiem piedāvājumiem punkti tiek aprēķināti pēc formulas: D = E/F x 7,5, kur D – iegūto punktu skaits, E – vismazāk pārsēšanās, F – vērtējamais pārsēšanās skaits.</w:t>
            </w:r>
          </w:p>
          <w:p w14:paraId="7F0D4F3F" w14:textId="77777777" w:rsidR="00E01504" w:rsidRPr="005A3205" w:rsidRDefault="00E01504" w:rsidP="003F387D">
            <w:pPr>
              <w:pStyle w:val="Sarakstarindkopa"/>
              <w:spacing w:line="276" w:lineRule="auto"/>
              <w:ind w:left="360"/>
              <w:contextualSpacing w:val="0"/>
              <w:jc w:val="both"/>
              <w:rPr>
                <w:rFonts w:ascii="Times New Roman" w:hAnsi="Times New Roman"/>
                <w:sz w:val="24"/>
                <w:szCs w:val="24"/>
              </w:rPr>
            </w:pPr>
          </w:p>
          <w:p w14:paraId="3CA615B4" w14:textId="77777777" w:rsidR="00E01504" w:rsidRPr="005A3205" w:rsidRDefault="00E01504" w:rsidP="003F387D">
            <w:pPr>
              <w:shd w:val="clear" w:color="auto" w:fill="FFFFFF" w:themeFill="background1"/>
              <w:ind w:right="43"/>
              <w:jc w:val="both"/>
            </w:pPr>
          </w:p>
        </w:tc>
      </w:tr>
      <w:tr w:rsidR="00E01504" w:rsidRPr="005A3205" w14:paraId="1B5D32A2" w14:textId="77777777" w:rsidTr="003F387D">
        <w:trPr>
          <w:trHeight w:val="902"/>
          <w:jc w:val="center"/>
        </w:trPr>
        <w:tc>
          <w:tcPr>
            <w:tcW w:w="1271" w:type="dxa"/>
            <w:shd w:val="clear" w:color="auto" w:fill="FFFFFF" w:themeFill="background1"/>
            <w:vAlign w:val="center"/>
          </w:tcPr>
          <w:p w14:paraId="484852CC" w14:textId="77777777" w:rsidR="00E01504" w:rsidRPr="005A3205" w:rsidRDefault="00E01504" w:rsidP="003F387D">
            <w:pPr>
              <w:jc w:val="center"/>
              <w:rPr>
                <w:rFonts w:eastAsiaTheme="minorHAnsi"/>
              </w:rPr>
            </w:pPr>
            <w:r w:rsidRPr="005A3205">
              <w:rPr>
                <w:rFonts w:eastAsiaTheme="minorHAnsi"/>
              </w:rPr>
              <w:t>K2.3</w:t>
            </w:r>
          </w:p>
        </w:tc>
        <w:tc>
          <w:tcPr>
            <w:tcW w:w="3827" w:type="dxa"/>
            <w:vAlign w:val="center"/>
          </w:tcPr>
          <w:p w14:paraId="199D2B03" w14:textId="77777777" w:rsidR="00E01504" w:rsidRPr="005A3205" w:rsidRDefault="00E01504" w:rsidP="003F387D">
            <w:pPr>
              <w:jc w:val="both"/>
            </w:pPr>
            <w:r w:rsidRPr="005A3205">
              <w:t>Cena par uzturēšanos viesnīcā</w:t>
            </w:r>
          </w:p>
        </w:tc>
        <w:tc>
          <w:tcPr>
            <w:tcW w:w="1281" w:type="dxa"/>
            <w:shd w:val="clear" w:color="auto" w:fill="FFFFFF" w:themeFill="background1"/>
            <w:vAlign w:val="center"/>
          </w:tcPr>
          <w:p w14:paraId="3D87CFD5" w14:textId="77777777" w:rsidR="00E01504" w:rsidRPr="005A3205" w:rsidRDefault="00E01504" w:rsidP="003F387D">
            <w:pPr>
              <w:jc w:val="center"/>
              <w:rPr>
                <w:rFonts w:eastAsiaTheme="minorHAnsi"/>
                <w:b/>
                <w:highlight w:val="yellow"/>
              </w:rPr>
            </w:pPr>
            <w:r w:rsidRPr="005A3205">
              <w:rPr>
                <w:rFonts w:eastAsiaTheme="minorHAnsi"/>
              </w:rPr>
              <w:t>15</w:t>
            </w:r>
          </w:p>
        </w:tc>
        <w:tc>
          <w:tcPr>
            <w:tcW w:w="9072" w:type="dxa"/>
            <w:vAlign w:val="center"/>
          </w:tcPr>
          <w:p w14:paraId="1E3CEBA2" w14:textId="77777777" w:rsidR="00E01504" w:rsidRPr="005A3205" w:rsidRDefault="00E01504" w:rsidP="003F387D">
            <w:pPr>
              <w:pStyle w:val="Paraststmeklis"/>
              <w:spacing w:before="0" w:beforeAutospacing="0" w:after="0" w:afterAutospacing="0" w:line="276" w:lineRule="auto"/>
              <w:jc w:val="both"/>
            </w:pPr>
            <w:r w:rsidRPr="005A3205">
              <w:t>Cena par uzturēšanos viesnīcā Taškentā (Uzbekistānā) – viszemāko cenu par uzturēšanos viesnīcā vērtē ar maksimālo punktu skaitu un tas saņem 15 punktus.</w:t>
            </w:r>
          </w:p>
          <w:p w14:paraId="222863BF" w14:textId="77777777" w:rsidR="00E01504" w:rsidRPr="005A3205" w:rsidRDefault="00E01504" w:rsidP="003F387D">
            <w:pPr>
              <w:shd w:val="clear" w:color="auto" w:fill="FFFFFF" w:themeFill="background1"/>
              <w:ind w:right="43"/>
              <w:jc w:val="both"/>
            </w:pPr>
            <w:r w:rsidRPr="005A3205">
              <w:rPr>
                <w:bCs/>
              </w:rPr>
              <w:lastRenderedPageBreak/>
              <w:t>Pārējiem piedāvājumiem punkti tiek aprēķināti pēc formulas:</w:t>
            </w:r>
            <w:r w:rsidRPr="005A3205">
              <w:t xml:space="preserve"> I = G/H x 15, kur I – iegūto punktu skaits, G – viszemākā cena par uzturēšanos viesnīcā, H – vērtējamā cena par uzturēšanos viesnīcā.</w:t>
            </w:r>
          </w:p>
          <w:p w14:paraId="02874B37" w14:textId="77777777" w:rsidR="00E01504" w:rsidRPr="005A3205" w:rsidRDefault="00E01504" w:rsidP="003F387D">
            <w:pPr>
              <w:shd w:val="clear" w:color="auto" w:fill="FFFFFF" w:themeFill="background1"/>
              <w:ind w:right="43"/>
              <w:jc w:val="both"/>
            </w:pPr>
          </w:p>
        </w:tc>
      </w:tr>
      <w:tr w:rsidR="00E01504" w:rsidRPr="005A3205" w14:paraId="6ED77FEE" w14:textId="77777777" w:rsidTr="003F387D">
        <w:trPr>
          <w:trHeight w:val="902"/>
          <w:jc w:val="center"/>
        </w:trPr>
        <w:tc>
          <w:tcPr>
            <w:tcW w:w="1271" w:type="dxa"/>
            <w:shd w:val="clear" w:color="auto" w:fill="E7E6E6" w:themeFill="background2"/>
            <w:vAlign w:val="center"/>
          </w:tcPr>
          <w:p w14:paraId="616C266D" w14:textId="77777777" w:rsidR="00E01504" w:rsidRPr="005A3205" w:rsidRDefault="00E01504" w:rsidP="003F387D">
            <w:pPr>
              <w:jc w:val="center"/>
              <w:rPr>
                <w:rFonts w:eastAsiaTheme="minorHAnsi"/>
                <w:b/>
              </w:rPr>
            </w:pPr>
            <w:r w:rsidRPr="005A3205">
              <w:rPr>
                <w:rFonts w:eastAsiaTheme="minorHAnsi"/>
                <w:b/>
              </w:rPr>
              <w:t>K3</w:t>
            </w:r>
          </w:p>
        </w:tc>
        <w:tc>
          <w:tcPr>
            <w:tcW w:w="3827" w:type="dxa"/>
            <w:shd w:val="clear" w:color="auto" w:fill="E7E6E6" w:themeFill="background2"/>
            <w:vAlign w:val="center"/>
          </w:tcPr>
          <w:p w14:paraId="0D0B0F93" w14:textId="77777777" w:rsidR="00E01504" w:rsidRPr="005A3205" w:rsidRDefault="00E01504" w:rsidP="003F387D">
            <w:pPr>
              <w:jc w:val="both"/>
              <w:rPr>
                <w:rFonts w:eastAsiaTheme="minorHAnsi"/>
              </w:rPr>
            </w:pPr>
            <w:r w:rsidRPr="005A3205">
              <w:rPr>
                <w:rFonts w:eastAsiaTheme="minorHAnsi"/>
                <w:b/>
              </w:rPr>
              <w:t xml:space="preserve">2. uzdevuma risinājums </w:t>
            </w:r>
          </w:p>
        </w:tc>
        <w:tc>
          <w:tcPr>
            <w:tcW w:w="1281" w:type="dxa"/>
            <w:shd w:val="clear" w:color="auto" w:fill="E7E6E6" w:themeFill="background2"/>
            <w:vAlign w:val="center"/>
          </w:tcPr>
          <w:p w14:paraId="7C61240F" w14:textId="77777777" w:rsidR="00E01504" w:rsidRPr="005A3205" w:rsidRDefault="00E01504" w:rsidP="003F387D">
            <w:pPr>
              <w:jc w:val="center"/>
              <w:rPr>
                <w:rFonts w:eastAsiaTheme="minorHAnsi"/>
                <w:b/>
              </w:rPr>
            </w:pPr>
            <w:r w:rsidRPr="005A3205">
              <w:rPr>
                <w:rFonts w:eastAsiaTheme="minorHAnsi"/>
                <w:b/>
              </w:rPr>
              <w:t>30</w:t>
            </w:r>
          </w:p>
        </w:tc>
        <w:tc>
          <w:tcPr>
            <w:tcW w:w="9072" w:type="dxa"/>
            <w:shd w:val="clear" w:color="auto" w:fill="E7E6E6" w:themeFill="background2"/>
            <w:vAlign w:val="center"/>
          </w:tcPr>
          <w:p w14:paraId="35B1535A" w14:textId="77777777" w:rsidR="00E01504" w:rsidRPr="005A3205" w:rsidRDefault="00E01504" w:rsidP="003F387D">
            <w:pPr>
              <w:shd w:val="clear" w:color="auto" w:fill="E7E6E6" w:themeFill="background2"/>
              <w:ind w:right="43"/>
              <w:jc w:val="both"/>
              <w:rPr>
                <w:b/>
              </w:rPr>
            </w:pPr>
            <w:r w:rsidRPr="005A3205">
              <w:rPr>
                <w:b/>
              </w:rPr>
              <w:t>Uzdevums apraksts 2. uzdevums (maksimālais punktus skaits 30)</w:t>
            </w:r>
          </w:p>
        </w:tc>
      </w:tr>
      <w:tr w:rsidR="00E01504" w:rsidRPr="005A3205" w14:paraId="32E3896D" w14:textId="77777777" w:rsidTr="003F387D">
        <w:trPr>
          <w:trHeight w:val="1781"/>
          <w:jc w:val="center"/>
        </w:trPr>
        <w:tc>
          <w:tcPr>
            <w:tcW w:w="1271" w:type="dxa"/>
            <w:vAlign w:val="center"/>
          </w:tcPr>
          <w:p w14:paraId="5C53BE4D" w14:textId="77777777" w:rsidR="00E01504" w:rsidRPr="005A3205" w:rsidRDefault="00E01504" w:rsidP="003F387D">
            <w:pPr>
              <w:jc w:val="center"/>
              <w:rPr>
                <w:rFonts w:eastAsiaTheme="minorHAnsi"/>
                <w:b/>
              </w:rPr>
            </w:pPr>
            <w:r w:rsidRPr="005A3205">
              <w:t>K3.1.</w:t>
            </w:r>
          </w:p>
        </w:tc>
        <w:tc>
          <w:tcPr>
            <w:tcW w:w="3827" w:type="dxa"/>
            <w:vAlign w:val="center"/>
          </w:tcPr>
          <w:p w14:paraId="13B87F18" w14:textId="3E2B4BF0" w:rsidR="00E01504" w:rsidRPr="005A3205" w:rsidRDefault="00E01504" w:rsidP="003F387D">
            <w:pPr>
              <w:jc w:val="both"/>
              <w:rPr>
                <w:rFonts w:eastAsiaTheme="minorHAnsi"/>
                <w:b/>
              </w:rPr>
            </w:pPr>
            <w:r w:rsidRPr="005A3205">
              <w:rPr>
                <w:b/>
              </w:rPr>
              <w:t>Lidojuma</w:t>
            </w:r>
            <w:r w:rsidR="00B0640F">
              <w:rPr>
                <w:b/>
              </w:rPr>
              <w:t xml:space="preserve"> (Rīga – Turīna)</w:t>
            </w:r>
            <w:r w:rsidRPr="005A3205">
              <w:rPr>
                <w:b/>
              </w:rPr>
              <w:t xml:space="preserve"> ilgums minūtēs</w:t>
            </w:r>
          </w:p>
        </w:tc>
        <w:tc>
          <w:tcPr>
            <w:tcW w:w="1281" w:type="dxa"/>
            <w:vAlign w:val="center"/>
          </w:tcPr>
          <w:p w14:paraId="27F07D82" w14:textId="77777777" w:rsidR="00E01504" w:rsidRPr="005A3205" w:rsidRDefault="00E01504" w:rsidP="003F387D">
            <w:pPr>
              <w:jc w:val="center"/>
              <w:rPr>
                <w:rFonts w:eastAsiaTheme="minorHAnsi"/>
                <w:b/>
              </w:rPr>
            </w:pPr>
            <w:r w:rsidRPr="005A3205">
              <w:rPr>
                <w:rFonts w:eastAsiaTheme="minorHAnsi"/>
              </w:rPr>
              <w:t>7,5</w:t>
            </w:r>
          </w:p>
        </w:tc>
        <w:tc>
          <w:tcPr>
            <w:tcW w:w="9072" w:type="dxa"/>
            <w:vAlign w:val="center"/>
          </w:tcPr>
          <w:p w14:paraId="500BAA22" w14:textId="77777777" w:rsidR="00E01504" w:rsidRPr="005A3205" w:rsidRDefault="00E01504" w:rsidP="003F387D">
            <w:pPr>
              <w:spacing w:line="276" w:lineRule="auto"/>
              <w:ind w:right="43"/>
              <w:jc w:val="both"/>
              <w:rPr>
                <w:lang w:eastAsia="lv-LV"/>
              </w:rPr>
            </w:pPr>
            <w:r w:rsidRPr="005A3205">
              <w:t>Jo īsāks ceļā pavadāmais laiks (minūtēs, ieskaitot arī pauzes starp lidojumiem) –</w:t>
            </w:r>
            <w:r w:rsidRPr="005A3205">
              <w:rPr>
                <w:bCs/>
                <w:lang w:eastAsia="lv-LV"/>
              </w:rPr>
              <w:t xml:space="preserve"> visīsāko lidojumā pavadīto laiku vērtē ar maksimālo punktu skaitu un tas saņem 7,5 punktus.</w:t>
            </w:r>
          </w:p>
          <w:p w14:paraId="6A8AC63F" w14:textId="77777777" w:rsidR="00E01504" w:rsidRPr="005A3205" w:rsidRDefault="00E01504" w:rsidP="003F387D">
            <w:pPr>
              <w:spacing w:line="276" w:lineRule="auto"/>
              <w:jc w:val="both"/>
            </w:pPr>
            <w:r w:rsidRPr="005A3205">
              <w:t>Pārējiem piedāvājumiem punkti tiek aprēķināti pēc formulas: A1 = B1/C1 x 7,5, kur A1 –iegūto punktu skaits, B1 – īsākais laiks ceļā, C1 – vērtējamais laiks.</w:t>
            </w:r>
          </w:p>
          <w:p w14:paraId="68E44E4E" w14:textId="77777777" w:rsidR="00E01504" w:rsidRPr="005A3205" w:rsidRDefault="00E01504" w:rsidP="003F387D">
            <w:pPr>
              <w:shd w:val="clear" w:color="auto" w:fill="FFFFFF" w:themeFill="background1"/>
              <w:ind w:right="43"/>
              <w:jc w:val="both"/>
            </w:pPr>
          </w:p>
          <w:p w14:paraId="199CE400" w14:textId="77777777" w:rsidR="00E01504" w:rsidRPr="005A3205" w:rsidRDefault="00E01504" w:rsidP="003F387D">
            <w:pPr>
              <w:shd w:val="clear" w:color="auto" w:fill="FFFFFF" w:themeFill="background1"/>
              <w:ind w:right="43"/>
              <w:jc w:val="both"/>
            </w:pPr>
            <w:r w:rsidRPr="005A3205">
              <w:t>.</w:t>
            </w:r>
          </w:p>
        </w:tc>
      </w:tr>
      <w:tr w:rsidR="00E01504" w:rsidRPr="005A3205" w14:paraId="51B7B4BF" w14:textId="77777777" w:rsidTr="003F387D">
        <w:trPr>
          <w:trHeight w:val="902"/>
          <w:jc w:val="center"/>
        </w:trPr>
        <w:tc>
          <w:tcPr>
            <w:tcW w:w="1271" w:type="dxa"/>
            <w:vAlign w:val="center"/>
          </w:tcPr>
          <w:p w14:paraId="5E1BE1A1" w14:textId="77777777" w:rsidR="00E01504" w:rsidRPr="005A3205" w:rsidRDefault="00E01504" w:rsidP="003F387D">
            <w:pPr>
              <w:jc w:val="center"/>
            </w:pPr>
            <w:r w:rsidRPr="005A3205">
              <w:t>K3.2.</w:t>
            </w:r>
          </w:p>
        </w:tc>
        <w:tc>
          <w:tcPr>
            <w:tcW w:w="3827" w:type="dxa"/>
            <w:vAlign w:val="center"/>
          </w:tcPr>
          <w:p w14:paraId="6EABBED1" w14:textId="6BA12EE2" w:rsidR="00E01504" w:rsidRPr="005A3205" w:rsidRDefault="00E01504" w:rsidP="003F387D">
            <w:pPr>
              <w:jc w:val="both"/>
            </w:pPr>
            <w:r w:rsidRPr="005A3205">
              <w:rPr>
                <w:b/>
              </w:rPr>
              <w:t>Norādīto lidojumu</w:t>
            </w:r>
            <w:r w:rsidR="00B0640F">
              <w:rPr>
                <w:b/>
              </w:rPr>
              <w:t xml:space="preserve"> (Rīga – Turīna)</w:t>
            </w:r>
            <w:r w:rsidRPr="005A3205">
              <w:rPr>
                <w:b/>
              </w:rPr>
              <w:t xml:space="preserve"> skaits uzdevuma izpildei</w:t>
            </w:r>
          </w:p>
        </w:tc>
        <w:tc>
          <w:tcPr>
            <w:tcW w:w="1281" w:type="dxa"/>
            <w:vAlign w:val="center"/>
          </w:tcPr>
          <w:p w14:paraId="4DC45641" w14:textId="77777777" w:rsidR="00E01504" w:rsidRPr="005A3205" w:rsidRDefault="00E01504" w:rsidP="003F387D">
            <w:pPr>
              <w:jc w:val="center"/>
              <w:rPr>
                <w:rFonts w:eastAsiaTheme="minorHAnsi"/>
              </w:rPr>
            </w:pPr>
            <w:r w:rsidRPr="005A3205">
              <w:rPr>
                <w:rFonts w:eastAsiaTheme="minorHAnsi"/>
              </w:rPr>
              <w:t>7,5</w:t>
            </w:r>
          </w:p>
        </w:tc>
        <w:tc>
          <w:tcPr>
            <w:tcW w:w="9072" w:type="dxa"/>
            <w:vAlign w:val="center"/>
          </w:tcPr>
          <w:p w14:paraId="002DDF0C" w14:textId="77777777" w:rsidR="00E01504" w:rsidRPr="005A3205" w:rsidRDefault="00E01504" w:rsidP="003F387D">
            <w:pPr>
              <w:spacing w:line="276" w:lineRule="auto"/>
              <w:jc w:val="both"/>
              <w:rPr>
                <w:bCs/>
              </w:rPr>
            </w:pPr>
            <w:r w:rsidRPr="005A3205">
              <w:rPr>
                <w:bCs/>
              </w:rPr>
              <w:t xml:space="preserve">Vismazāk pārsēšanās skaitu vērtē ar maksimālo punktu skaitu, un tas saņem 7,5 punktus. </w:t>
            </w:r>
          </w:p>
          <w:p w14:paraId="7AD28441" w14:textId="77777777" w:rsidR="00E01504" w:rsidRPr="005A3205" w:rsidRDefault="00E01504" w:rsidP="003F387D">
            <w:pPr>
              <w:spacing w:line="276" w:lineRule="auto"/>
              <w:jc w:val="both"/>
            </w:pPr>
            <w:r w:rsidRPr="005A3205">
              <w:rPr>
                <w:bCs/>
              </w:rPr>
              <w:t>Pārējiem piedāvājumiem punkti tiek aprēķināti pēc formulas: D1 = E1/F1 x 7,5, kur D1 –iegūto</w:t>
            </w:r>
            <w:r w:rsidRPr="005A3205">
              <w:t xml:space="preserve"> punktu skaits, E1 – vismazākais pārsēšanās, F1 – vērtējamais pārsēšanās skaits.</w:t>
            </w:r>
          </w:p>
          <w:p w14:paraId="7928BAF5" w14:textId="77777777" w:rsidR="00E01504" w:rsidRPr="005A3205" w:rsidRDefault="00E01504" w:rsidP="003F387D">
            <w:pPr>
              <w:spacing w:line="276" w:lineRule="auto"/>
              <w:jc w:val="both"/>
            </w:pPr>
          </w:p>
          <w:p w14:paraId="2A992F48" w14:textId="77777777" w:rsidR="00E01504" w:rsidRPr="005A3205" w:rsidRDefault="00E01504" w:rsidP="003F387D">
            <w:pPr>
              <w:shd w:val="clear" w:color="auto" w:fill="FFFFFF" w:themeFill="background1"/>
              <w:ind w:right="43"/>
              <w:jc w:val="both"/>
            </w:pPr>
          </w:p>
        </w:tc>
      </w:tr>
      <w:tr w:rsidR="00E01504" w:rsidRPr="005A3205" w14:paraId="79C014DB" w14:textId="77777777" w:rsidTr="003F387D">
        <w:trPr>
          <w:trHeight w:val="902"/>
          <w:jc w:val="center"/>
        </w:trPr>
        <w:tc>
          <w:tcPr>
            <w:tcW w:w="1271" w:type="dxa"/>
            <w:shd w:val="clear" w:color="auto" w:fill="FFFFFF" w:themeFill="background1"/>
            <w:vAlign w:val="center"/>
          </w:tcPr>
          <w:p w14:paraId="0F9DEA31" w14:textId="77777777" w:rsidR="00E01504" w:rsidRPr="005A3205" w:rsidRDefault="00E01504" w:rsidP="003F387D">
            <w:pPr>
              <w:jc w:val="center"/>
              <w:rPr>
                <w:rFonts w:eastAsiaTheme="minorHAnsi"/>
                <w:b/>
              </w:rPr>
            </w:pPr>
            <w:r w:rsidRPr="005A3205">
              <w:t>K3.3.</w:t>
            </w:r>
          </w:p>
        </w:tc>
        <w:tc>
          <w:tcPr>
            <w:tcW w:w="3827" w:type="dxa"/>
            <w:shd w:val="clear" w:color="auto" w:fill="FFFFFF" w:themeFill="background1"/>
            <w:vAlign w:val="center"/>
          </w:tcPr>
          <w:p w14:paraId="382E155F" w14:textId="77777777" w:rsidR="00E01504" w:rsidRPr="005A3205" w:rsidRDefault="00E01504" w:rsidP="003F387D">
            <w:pPr>
              <w:jc w:val="both"/>
            </w:pPr>
            <w:r w:rsidRPr="005A3205">
              <w:rPr>
                <w:b/>
              </w:rPr>
              <w:t>Attālums</w:t>
            </w:r>
            <w:r w:rsidRPr="005A3205">
              <w:rPr>
                <w:rStyle w:val="Vresatsauce"/>
                <w:b/>
              </w:rPr>
              <w:footnoteReference w:id="6"/>
            </w:r>
            <w:r w:rsidRPr="005A3205">
              <w:t xml:space="preserve"> (attālums metros (m) pārvietojoties ar kājām) </w:t>
            </w:r>
            <w:r w:rsidRPr="005A3205">
              <w:rPr>
                <w:b/>
              </w:rPr>
              <w:t>no viesnīcas līdz pasākuma norises vietai</w:t>
            </w:r>
            <w:r w:rsidRPr="005A3205">
              <w:t xml:space="preserve"> Turīnā (Itālijā) </w:t>
            </w:r>
            <w:r w:rsidRPr="005A3205">
              <w:rPr>
                <w:b/>
              </w:rPr>
              <w:t xml:space="preserve"> </w:t>
            </w:r>
          </w:p>
        </w:tc>
        <w:tc>
          <w:tcPr>
            <w:tcW w:w="1281" w:type="dxa"/>
            <w:vAlign w:val="center"/>
          </w:tcPr>
          <w:p w14:paraId="5AF6A07F" w14:textId="77777777" w:rsidR="00E01504" w:rsidRPr="005A3205" w:rsidRDefault="00E01504" w:rsidP="003F387D">
            <w:pPr>
              <w:jc w:val="center"/>
              <w:rPr>
                <w:rFonts w:eastAsiaTheme="minorHAnsi"/>
              </w:rPr>
            </w:pPr>
            <w:r w:rsidRPr="005A3205">
              <w:rPr>
                <w:rFonts w:eastAsiaTheme="minorHAnsi"/>
              </w:rPr>
              <w:t>7,5</w:t>
            </w:r>
          </w:p>
        </w:tc>
        <w:tc>
          <w:tcPr>
            <w:tcW w:w="9072" w:type="dxa"/>
            <w:vAlign w:val="center"/>
          </w:tcPr>
          <w:p w14:paraId="427810D0" w14:textId="77777777" w:rsidR="00E01504" w:rsidRPr="005A3205" w:rsidRDefault="00E01504" w:rsidP="003F387D">
            <w:pPr>
              <w:spacing w:line="276" w:lineRule="auto"/>
              <w:jc w:val="both"/>
            </w:pPr>
            <w:r w:rsidRPr="005A3205">
              <w:rPr>
                <w:bCs/>
              </w:rPr>
              <w:t>V</w:t>
            </w:r>
            <w:r w:rsidRPr="005A3205">
              <w:t>isīsāko attālumu starp viesnīcu un pasākuma</w:t>
            </w:r>
            <w:r w:rsidRPr="005A3205">
              <w:rPr>
                <w:b/>
              </w:rPr>
              <w:t xml:space="preserve"> </w:t>
            </w:r>
            <w:r w:rsidRPr="005A3205">
              <w:t>norises vietu</w:t>
            </w:r>
            <w:r w:rsidRPr="005A3205">
              <w:rPr>
                <w:b/>
              </w:rPr>
              <w:t xml:space="preserve"> </w:t>
            </w:r>
            <w:r w:rsidRPr="005A3205">
              <w:t>vērtē ar maksimālo punktu skaitu un tas saņem 7,5 punktus.</w:t>
            </w:r>
          </w:p>
          <w:p w14:paraId="1329CBE4" w14:textId="77777777" w:rsidR="00E01504" w:rsidRPr="005A3205" w:rsidRDefault="00E01504" w:rsidP="003F387D">
            <w:pPr>
              <w:spacing w:line="276" w:lineRule="auto"/>
              <w:jc w:val="both"/>
            </w:pPr>
            <w:r w:rsidRPr="005A3205">
              <w:rPr>
                <w:bCs/>
              </w:rPr>
              <w:t>Pārējiem piedāvājumiem punkti tiek aprēķināti pēc formulas:</w:t>
            </w:r>
            <w:r w:rsidRPr="005A3205">
              <w:t xml:space="preserve"> I1= G1/H1 x 7,5, kur I 1– iegūto punktu skaits, G1 – visīsākais attālums, H1 – vērtējamais attālums;</w:t>
            </w:r>
          </w:p>
          <w:p w14:paraId="457F9284" w14:textId="77777777" w:rsidR="00E01504" w:rsidRPr="005A3205" w:rsidRDefault="00E01504" w:rsidP="003F387D">
            <w:pPr>
              <w:ind w:right="43"/>
              <w:jc w:val="both"/>
            </w:pPr>
          </w:p>
          <w:p w14:paraId="4A249DA1" w14:textId="77777777" w:rsidR="00E01504" w:rsidRPr="005A3205" w:rsidRDefault="00E01504" w:rsidP="003F387D">
            <w:pPr>
              <w:spacing w:before="240"/>
              <w:ind w:left="37" w:right="43"/>
              <w:jc w:val="both"/>
            </w:pPr>
          </w:p>
        </w:tc>
      </w:tr>
      <w:tr w:rsidR="00E01504" w:rsidRPr="005A3205" w14:paraId="1F061926" w14:textId="77777777" w:rsidTr="003F387D">
        <w:trPr>
          <w:trHeight w:val="902"/>
          <w:jc w:val="center"/>
        </w:trPr>
        <w:tc>
          <w:tcPr>
            <w:tcW w:w="1271" w:type="dxa"/>
            <w:shd w:val="clear" w:color="auto" w:fill="FFFFFF" w:themeFill="background1"/>
            <w:vAlign w:val="center"/>
          </w:tcPr>
          <w:p w14:paraId="58ED20ED" w14:textId="77777777" w:rsidR="00E01504" w:rsidRPr="005A3205" w:rsidRDefault="00E01504" w:rsidP="003F387D">
            <w:pPr>
              <w:jc w:val="center"/>
              <w:rPr>
                <w:rFonts w:eastAsiaTheme="minorHAnsi"/>
                <w:b/>
              </w:rPr>
            </w:pPr>
            <w:r w:rsidRPr="005A3205">
              <w:t>K3.4.</w:t>
            </w:r>
          </w:p>
        </w:tc>
        <w:tc>
          <w:tcPr>
            <w:tcW w:w="3827" w:type="dxa"/>
            <w:shd w:val="clear" w:color="auto" w:fill="FFFFFF" w:themeFill="background1"/>
            <w:vAlign w:val="center"/>
          </w:tcPr>
          <w:p w14:paraId="1C14F83F" w14:textId="77777777" w:rsidR="00E01504" w:rsidRPr="005A3205" w:rsidRDefault="00E01504" w:rsidP="003F387D">
            <w:pPr>
              <w:jc w:val="both"/>
            </w:pPr>
            <w:r w:rsidRPr="005A3205">
              <w:rPr>
                <w:b/>
              </w:rPr>
              <w:t>Viesnīcas komforta līmenis </w:t>
            </w:r>
            <w:r w:rsidRPr="005A3205">
              <w:t>Turīnā (Itālijā)</w:t>
            </w:r>
          </w:p>
        </w:tc>
        <w:tc>
          <w:tcPr>
            <w:tcW w:w="1281" w:type="dxa"/>
            <w:vAlign w:val="center"/>
          </w:tcPr>
          <w:p w14:paraId="6B843BB0" w14:textId="77777777" w:rsidR="00E01504" w:rsidRPr="005A3205" w:rsidRDefault="00E01504" w:rsidP="003F387D">
            <w:pPr>
              <w:jc w:val="center"/>
              <w:rPr>
                <w:rFonts w:eastAsiaTheme="minorHAnsi"/>
              </w:rPr>
            </w:pPr>
            <w:r w:rsidRPr="005A3205">
              <w:rPr>
                <w:rFonts w:eastAsiaTheme="minorHAnsi"/>
              </w:rPr>
              <w:t>7,5</w:t>
            </w:r>
          </w:p>
        </w:tc>
        <w:tc>
          <w:tcPr>
            <w:tcW w:w="9072" w:type="dxa"/>
            <w:vAlign w:val="center"/>
          </w:tcPr>
          <w:p w14:paraId="4AF2AE9F" w14:textId="77777777" w:rsidR="00E01504" w:rsidRPr="005A3205" w:rsidRDefault="00E01504" w:rsidP="003F387D">
            <w:pPr>
              <w:spacing w:line="276" w:lineRule="auto"/>
              <w:jc w:val="both"/>
            </w:pPr>
            <w:r w:rsidRPr="005A3205">
              <w:rPr>
                <w:bCs/>
              </w:rPr>
              <w:t>V</w:t>
            </w:r>
            <w:r w:rsidRPr="005A3205">
              <w:t>isaugstāko viesnīcas komforta līmeni vērtē ar maksimālo punktu skaitu, un tas saņem 7,5 punktus.</w:t>
            </w:r>
          </w:p>
          <w:p w14:paraId="5B21E1F3" w14:textId="77777777" w:rsidR="00E01504" w:rsidRPr="005A3205" w:rsidRDefault="00E01504" w:rsidP="003F387D">
            <w:pPr>
              <w:spacing w:line="276" w:lineRule="auto"/>
              <w:jc w:val="both"/>
            </w:pPr>
            <w:r w:rsidRPr="005A3205">
              <w:t>Pārējiem piedāvājumiem punkti tiek aprēķināti pēc formulas: J1 = L1/K1 x 7,5, kur J1 – iegūto punktu skaits, K1 – augstākais viesnīcas komforta līmenis, L1 – vērtējamais viesnīcas līmenis.</w:t>
            </w:r>
          </w:p>
          <w:p w14:paraId="3DE61F76" w14:textId="77777777" w:rsidR="00E01504" w:rsidRPr="005A3205" w:rsidRDefault="00E01504" w:rsidP="003F387D">
            <w:pPr>
              <w:spacing w:line="276" w:lineRule="auto"/>
              <w:jc w:val="both"/>
            </w:pPr>
          </w:p>
          <w:p w14:paraId="4051D932" w14:textId="77777777" w:rsidR="00E01504" w:rsidRPr="005A3205" w:rsidRDefault="00E01504" w:rsidP="003F387D">
            <w:pPr>
              <w:ind w:right="43"/>
              <w:jc w:val="both"/>
            </w:pPr>
          </w:p>
        </w:tc>
      </w:tr>
      <w:tr w:rsidR="00E01504" w:rsidRPr="005A3205" w14:paraId="16B2BAEF" w14:textId="77777777" w:rsidTr="003F387D">
        <w:trPr>
          <w:trHeight w:val="902"/>
          <w:jc w:val="center"/>
        </w:trPr>
        <w:tc>
          <w:tcPr>
            <w:tcW w:w="1271" w:type="dxa"/>
            <w:shd w:val="clear" w:color="auto" w:fill="FFFFFF" w:themeFill="background1"/>
            <w:vAlign w:val="center"/>
          </w:tcPr>
          <w:p w14:paraId="47FF934E" w14:textId="77777777" w:rsidR="00E01504" w:rsidRPr="005A3205" w:rsidRDefault="00E01504" w:rsidP="003F387D">
            <w:pPr>
              <w:jc w:val="center"/>
            </w:pPr>
          </w:p>
        </w:tc>
        <w:tc>
          <w:tcPr>
            <w:tcW w:w="3827" w:type="dxa"/>
            <w:shd w:val="clear" w:color="auto" w:fill="FFFFFF" w:themeFill="background1"/>
            <w:vAlign w:val="center"/>
          </w:tcPr>
          <w:p w14:paraId="32C302A2" w14:textId="77777777" w:rsidR="00E01504" w:rsidRPr="005A3205" w:rsidRDefault="00E01504" w:rsidP="003F387D">
            <w:pPr>
              <w:jc w:val="both"/>
              <w:rPr>
                <w:b/>
              </w:rPr>
            </w:pPr>
          </w:p>
        </w:tc>
        <w:tc>
          <w:tcPr>
            <w:tcW w:w="1281" w:type="dxa"/>
            <w:vAlign w:val="center"/>
          </w:tcPr>
          <w:p w14:paraId="7E48DEE2" w14:textId="77777777" w:rsidR="00E01504" w:rsidRPr="005A3205" w:rsidRDefault="00E01504" w:rsidP="003F387D">
            <w:pPr>
              <w:jc w:val="center"/>
              <w:rPr>
                <w:rFonts w:eastAsiaTheme="minorHAnsi"/>
              </w:rPr>
            </w:pPr>
            <w:r w:rsidRPr="005A3205">
              <w:rPr>
                <w:rFonts w:eastAsiaTheme="minorHAnsi"/>
              </w:rPr>
              <w:t>Kopā</w:t>
            </w:r>
          </w:p>
        </w:tc>
        <w:tc>
          <w:tcPr>
            <w:tcW w:w="9072" w:type="dxa"/>
            <w:vAlign w:val="center"/>
          </w:tcPr>
          <w:p w14:paraId="4C9B82BB" w14:textId="77777777" w:rsidR="00E01504" w:rsidRPr="005A3205" w:rsidRDefault="00E01504" w:rsidP="003F387D">
            <w:pPr>
              <w:pStyle w:val="Sarakstarindkopa"/>
              <w:spacing w:line="276" w:lineRule="auto"/>
              <w:ind w:left="360"/>
              <w:jc w:val="both"/>
              <w:rPr>
                <w:rFonts w:ascii="Times New Roman" w:hAnsi="Times New Roman"/>
                <w:b/>
                <w:sz w:val="24"/>
                <w:szCs w:val="24"/>
              </w:rPr>
            </w:pPr>
            <w:r w:rsidRPr="005A3205">
              <w:rPr>
                <w:rFonts w:ascii="Times New Roman" w:hAnsi="Times New Roman"/>
                <w:b/>
                <w:sz w:val="24"/>
                <w:szCs w:val="24"/>
              </w:rPr>
              <w:t>M = (A+D+I)+(A1+D1+I1+J1)</w:t>
            </w:r>
          </w:p>
          <w:p w14:paraId="04F318E1" w14:textId="77777777" w:rsidR="00E01504" w:rsidRPr="005A3205" w:rsidRDefault="00E01504" w:rsidP="003F387D">
            <w:pPr>
              <w:pStyle w:val="Sarakstarindkopa"/>
              <w:spacing w:line="276" w:lineRule="auto"/>
              <w:ind w:left="360"/>
              <w:jc w:val="both"/>
              <w:rPr>
                <w:rFonts w:ascii="Times New Roman" w:hAnsi="Times New Roman"/>
                <w:b/>
                <w:sz w:val="24"/>
                <w:szCs w:val="24"/>
              </w:rPr>
            </w:pPr>
            <w:r w:rsidRPr="005A3205">
              <w:rPr>
                <w:rFonts w:ascii="Times New Roman" w:hAnsi="Times New Roman"/>
                <w:b/>
                <w:sz w:val="24"/>
                <w:szCs w:val="24"/>
              </w:rPr>
              <w:t>M </w:t>
            </w:r>
            <w:r w:rsidRPr="005A3205">
              <w:rPr>
                <w:rFonts w:ascii="Times New Roman" w:hAnsi="Times New Roman"/>
                <w:b/>
                <w:sz w:val="24"/>
                <w:szCs w:val="24"/>
              </w:rPr>
              <w:noBreakHyphen/>
              <w:t xml:space="preserve"> kopējais uzdevumu realizācijas aprakstu vērtējums.</w:t>
            </w:r>
          </w:p>
          <w:p w14:paraId="7D0E1426" w14:textId="77777777" w:rsidR="00E01504" w:rsidRPr="005A3205" w:rsidRDefault="00E01504" w:rsidP="003F387D">
            <w:pPr>
              <w:pStyle w:val="Sarakstarindkopa"/>
              <w:spacing w:line="276" w:lineRule="auto"/>
              <w:ind w:left="360"/>
              <w:jc w:val="both"/>
              <w:rPr>
                <w:rFonts w:ascii="Times New Roman" w:hAnsi="Times New Roman"/>
                <w:b/>
                <w:sz w:val="24"/>
                <w:szCs w:val="24"/>
              </w:rPr>
            </w:pPr>
          </w:p>
          <w:p w14:paraId="202800A6" w14:textId="77777777" w:rsidR="00E01504" w:rsidRPr="005A3205" w:rsidRDefault="00E01504" w:rsidP="003F387D">
            <w:pPr>
              <w:pStyle w:val="Pamatteksts"/>
              <w:tabs>
                <w:tab w:val="left" w:pos="567"/>
              </w:tabs>
              <w:spacing w:line="276" w:lineRule="auto"/>
              <w:ind w:left="360"/>
              <w:rPr>
                <w:szCs w:val="24"/>
              </w:rPr>
            </w:pPr>
            <w:r w:rsidRPr="005A3205">
              <w:rPr>
                <w:b/>
                <w:szCs w:val="24"/>
              </w:rPr>
              <w:t>Kopējais punktu skaits</w:t>
            </w:r>
            <w:r w:rsidRPr="005A3205">
              <w:rPr>
                <w:szCs w:val="24"/>
              </w:rPr>
              <w:t xml:space="preserve">: M + Starpniecības maksa par sniegtajiem pakalpojumiem, </w:t>
            </w:r>
            <w:r w:rsidRPr="005A3205">
              <w:rPr>
                <w:szCs w:val="24"/>
                <w:lang w:eastAsia="ru-RU"/>
              </w:rPr>
              <w:t>katrā iepirkuma priekšmeta daļā,</w:t>
            </w:r>
            <w:r w:rsidRPr="005A3205">
              <w:rPr>
                <w:szCs w:val="24"/>
              </w:rPr>
              <w:t xml:space="preserve"> vērtējums.</w:t>
            </w:r>
          </w:p>
          <w:p w14:paraId="39ADAA1C" w14:textId="77777777" w:rsidR="00E01504" w:rsidRPr="005A3205" w:rsidRDefault="00E01504" w:rsidP="003F387D">
            <w:pPr>
              <w:pStyle w:val="Pamatteksts"/>
              <w:tabs>
                <w:tab w:val="left" w:pos="567"/>
              </w:tabs>
              <w:spacing w:line="276" w:lineRule="auto"/>
              <w:ind w:left="360"/>
              <w:rPr>
                <w:szCs w:val="24"/>
              </w:rPr>
            </w:pPr>
          </w:p>
          <w:p w14:paraId="5663CACA" w14:textId="77777777" w:rsidR="00E01504" w:rsidRPr="005A3205" w:rsidRDefault="00E01504" w:rsidP="003F387D">
            <w:pPr>
              <w:pStyle w:val="Sarakstarindkopa"/>
              <w:spacing w:line="276" w:lineRule="auto"/>
              <w:ind w:left="360"/>
              <w:jc w:val="both"/>
              <w:rPr>
                <w:rFonts w:ascii="Times New Roman" w:hAnsi="Times New Roman"/>
                <w:b/>
                <w:sz w:val="24"/>
                <w:szCs w:val="24"/>
                <w:lang w:val="x-none"/>
              </w:rPr>
            </w:pPr>
          </w:p>
          <w:p w14:paraId="4D678052" w14:textId="77777777" w:rsidR="00E01504" w:rsidRPr="005A3205" w:rsidRDefault="00E01504" w:rsidP="003F387D">
            <w:pPr>
              <w:spacing w:line="276" w:lineRule="auto"/>
              <w:jc w:val="both"/>
              <w:rPr>
                <w:bCs/>
              </w:rPr>
            </w:pPr>
          </w:p>
        </w:tc>
      </w:tr>
      <w:tr w:rsidR="00E01504" w:rsidRPr="005A3205" w14:paraId="72074FE5" w14:textId="77777777" w:rsidTr="003F387D">
        <w:trPr>
          <w:trHeight w:val="635"/>
          <w:jc w:val="center"/>
        </w:trPr>
        <w:tc>
          <w:tcPr>
            <w:tcW w:w="5098" w:type="dxa"/>
            <w:gridSpan w:val="2"/>
            <w:shd w:val="clear" w:color="auto" w:fill="D0CECE" w:themeFill="background2" w:themeFillShade="E6"/>
            <w:vAlign w:val="center"/>
          </w:tcPr>
          <w:p w14:paraId="61BA20F0" w14:textId="77777777" w:rsidR="00E01504" w:rsidRPr="005A3205" w:rsidRDefault="00E01504" w:rsidP="003F387D">
            <w:pPr>
              <w:jc w:val="right"/>
            </w:pPr>
            <w:r w:rsidRPr="005A3205">
              <w:t>PAVISAM KOPĀ:</w:t>
            </w:r>
          </w:p>
        </w:tc>
        <w:tc>
          <w:tcPr>
            <w:tcW w:w="1281" w:type="dxa"/>
            <w:shd w:val="clear" w:color="auto" w:fill="D0CECE" w:themeFill="background2" w:themeFillShade="E6"/>
            <w:vAlign w:val="center"/>
          </w:tcPr>
          <w:p w14:paraId="3C8E8748" w14:textId="77777777" w:rsidR="00E01504" w:rsidRPr="005A3205" w:rsidRDefault="00E01504" w:rsidP="003F387D">
            <w:pPr>
              <w:jc w:val="center"/>
              <w:rPr>
                <w:rFonts w:eastAsiaTheme="minorHAnsi"/>
                <w:b/>
              </w:rPr>
            </w:pPr>
            <w:r w:rsidRPr="005A3205">
              <w:rPr>
                <w:rFonts w:eastAsiaTheme="minorHAnsi"/>
                <w:b/>
              </w:rPr>
              <w:t>100</w:t>
            </w:r>
          </w:p>
        </w:tc>
        <w:tc>
          <w:tcPr>
            <w:tcW w:w="9072" w:type="dxa"/>
            <w:shd w:val="clear" w:color="auto" w:fill="D0CECE" w:themeFill="background2" w:themeFillShade="E6"/>
            <w:vAlign w:val="center"/>
          </w:tcPr>
          <w:p w14:paraId="42E8A4CE" w14:textId="77777777" w:rsidR="00E01504" w:rsidRPr="005A3205" w:rsidRDefault="00E01504" w:rsidP="003F387D">
            <w:pPr>
              <w:ind w:right="43"/>
              <w:jc w:val="both"/>
            </w:pPr>
          </w:p>
        </w:tc>
      </w:tr>
    </w:tbl>
    <w:p w14:paraId="1D90F4F6" w14:textId="77777777" w:rsidR="00E01504" w:rsidRPr="005A3205" w:rsidRDefault="00E01504" w:rsidP="00E01504"/>
    <w:p w14:paraId="6FB39DD6" w14:textId="77777777" w:rsidR="00E01504" w:rsidRPr="005A3205" w:rsidRDefault="00E01504" w:rsidP="002367C8">
      <w:pPr>
        <w:ind w:left="567"/>
        <w:jc w:val="both"/>
        <w:rPr>
          <w:bCs/>
        </w:rPr>
      </w:pPr>
    </w:p>
    <w:sectPr w:rsidR="00E01504" w:rsidRPr="005A3205" w:rsidSect="00E01504">
      <w:footerReference w:type="default" r:id="rId23"/>
      <w:pgSz w:w="16838" w:h="11906" w:orient="landscape"/>
      <w:pgMar w:top="567" w:right="567" w:bottom="567" w:left="567" w:header="340"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9C3E" w14:textId="77777777" w:rsidR="001E6E7F" w:rsidRDefault="001E6E7F" w:rsidP="00B73616">
      <w:r>
        <w:separator/>
      </w:r>
    </w:p>
  </w:endnote>
  <w:endnote w:type="continuationSeparator" w:id="0">
    <w:p w14:paraId="53239502" w14:textId="77777777" w:rsidR="001E6E7F" w:rsidRDefault="001E6E7F" w:rsidP="00B7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BaltRim">
    <w:altName w:val="Arial"/>
    <w:charset w:val="01"/>
    <w:family w:val="swiss"/>
    <w:pitch w:val="variable"/>
  </w:font>
  <w:font w:name="Balt Helvetica">
    <w:altName w:val="Arial"/>
    <w:charset w:val="01"/>
    <w:family w:val="swiss"/>
    <w:pitch w:val="variable"/>
  </w:font>
  <w:font w:name="Tahoma">
    <w:panose1 w:val="020B0604030504040204"/>
    <w:charset w:val="BA"/>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icrosoft Sans Serif">
    <w:panose1 w:val="020B0604020202020204"/>
    <w:charset w:val="BA"/>
    <w:family w:val="swiss"/>
    <w:pitch w:val="variable"/>
    <w:sig w:usb0="E5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ourier">
    <w:panose1 w:val="02070309020205020404"/>
    <w:charset w:val="00"/>
    <w:family w:val="auto"/>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StarSymbol">
    <w:charset w:val="BA"/>
    <w:family w:val="auto"/>
    <w:pitch w:val="default"/>
  </w:font>
  <w:font w:name="Andale Sans UI">
    <w:altName w:val="Calibri"/>
    <w:charset w:val="00"/>
    <w:family w:val="auto"/>
    <w:pitch w:val="variable"/>
  </w:font>
  <w:font w:name="ヒラギノ角ゴ Pro W3">
    <w:altName w:val="Times New Roman"/>
    <w:charset w:val="00"/>
    <w:family w:val="roman"/>
    <w:pitch w:val="default"/>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966E" w14:textId="77777777" w:rsidR="006507D4" w:rsidRDefault="006507D4">
    <w:pPr>
      <w:pStyle w:val="Style6"/>
      <w:widowControl/>
      <w:ind w:left="-355" w:right="979"/>
      <w:jc w:val="right"/>
      <w:rPr>
        <w:rStyle w:val="FontStyle91"/>
      </w:rPr>
    </w:pPr>
    <w:r>
      <w:rPr>
        <w:rStyle w:val="FontStyle91"/>
      </w:rPr>
      <w:fldChar w:fldCharType="begin"/>
    </w:r>
    <w:r>
      <w:rPr>
        <w:rStyle w:val="FontStyle91"/>
      </w:rPr>
      <w:instrText>PAGE</w:instrText>
    </w:r>
    <w:r>
      <w:rPr>
        <w:rStyle w:val="FontStyle91"/>
      </w:rPr>
      <w:fldChar w:fldCharType="separate"/>
    </w:r>
    <w:r>
      <w:rPr>
        <w:rStyle w:val="FontStyle91"/>
        <w:noProof/>
      </w:rPr>
      <w:t>1</w:t>
    </w:r>
    <w:r>
      <w:rPr>
        <w:rStyle w:val="FontStyle91"/>
        <w:noProof/>
      </w:rPr>
      <w:t>6</w:t>
    </w:r>
    <w:r>
      <w:rPr>
        <w:rStyle w:val="FontStyle91"/>
      </w:rPr>
      <w:fldChar w:fldCharType="end"/>
    </w:r>
  </w:p>
  <w:p w14:paraId="1C44F42C" w14:textId="77777777" w:rsidR="006507D4" w:rsidRDefault="006507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312271"/>
      <w:docPartObj>
        <w:docPartGallery w:val="Page Numbers (Bottom of Page)"/>
        <w:docPartUnique/>
      </w:docPartObj>
    </w:sdtPr>
    <w:sdtEndPr>
      <w:rPr>
        <w:noProof/>
      </w:rPr>
    </w:sdtEndPr>
    <w:sdtContent>
      <w:p w14:paraId="7605C277" w14:textId="2966C578" w:rsidR="006507D4" w:rsidRPr="00260DE9" w:rsidRDefault="006507D4" w:rsidP="00260DE9">
        <w:pPr>
          <w:pStyle w:val="Kjene"/>
          <w:jc w:val="right"/>
        </w:pPr>
        <w:r>
          <w:fldChar w:fldCharType="begin"/>
        </w:r>
        <w:r>
          <w:instrText xml:space="preserve"> PAGE   \* MERGEFORMAT </w:instrText>
        </w:r>
        <w:r>
          <w:fldChar w:fldCharType="separate"/>
        </w:r>
        <w:r w:rsidR="006E5560">
          <w:rPr>
            <w:noProof/>
          </w:rPr>
          <w:t>1</w:t>
        </w:r>
        <w:r w:rsidR="006E5560">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121" w14:textId="77777777" w:rsidR="00D07626" w:rsidRDefault="00D07626">
    <w:pPr>
      <w:pStyle w:val="Style6"/>
      <w:widowControl/>
      <w:ind w:left="-355" w:right="979"/>
      <w:jc w:val="right"/>
      <w:rPr>
        <w:rStyle w:val="FontStyle91"/>
      </w:rPr>
    </w:pPr>
    <w:r>
      <w:rPr>
        <w:rStyle w:val="FontStyle91"/>
      </w:rPr>
      <w:fldChar w:fldCharType="begin"/>
    </w:r>
    <w:r>
      <w:rPr>
        <w:rStyle w:val="FontStyle91"/>
      </w:rPr>
      <w:instrText>PAGE</w:instrText>
    </w:r>
    <w:r>
      <w:rPr>
        <w:rStyle w:val="FontStyle91"/>
      </w:rPr>
      <w:fldChar w:fldCharType="separate"/>
    </w:r>
    <w:r>
      <w:rPr>
        <w:rStyle w:val="FontStyle91"/>
        <w:noProof/>
      </w:rPr>
      <w:t>1</w:t>
    </w:r>
    <w:r>
      <w:rPr>
        <w:rStyle w:val="FontStyle91"/>
        <w:noProof/>
      </w:rPr>
      <w:t>6</w:t>
    </w:r>
    <w:r>
      <w:rPr>
        <w:rStyle w:val="FontStyle91"/>
      </w:rPr>
      <w:fldChar w:fldCharType="end"/>
    </w:r>
  </w:p>
  <w:p w14:paraId="4D2DD719" w14:textId="77777777" w:rsidR="00D07626" w:rsidRDefault="00D0762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72156"/>
      <w:docPartObj>
        <w:docPartGallery w:val="Page Numbers (Bottom of Page)"/>
        <w:docPartUnique/>
      </w:docPartObj>
    </w:sdtPr>
    <w:sdtEndPr>
      <w:rPr>
        <w:noProof/>
      </w:rPr>
    </w:sdtEndPr>
    <w:sdtContent>
      <w:p w14:paraId="7B78C5C3" w14:textId="77777777" w:rsidR="00D07626" w:rsidRPr="00260DE9" w:rsidRDefault="00D07626" w:rsidP="00260DE9">
        <w:pPr>
          <w:pStyle w:val="Kjene"/>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1D0D" w14:textId="77777777" w:rsidR="00D64310" w:rsidRDefault="00D64310">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F31F" w14:textId="77777777" w:rsidR="00D64310" w:rsidRDefault="00D64310">
    <w:pPr>
      <w:pStyle w:val="Kjen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8C96" w14:textId="77777777" w:rsidR="00D64310" w:rsidRDefault="00D64310">
    <w:pPr>
      <w:pStyle w:val="Kjen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906850"/>
      <w:docPartObj>
        <w:docPartGallery w:val="Page Numbers (Bottom of Page)"/>
        <w:docPartUnique/>
      </w:docPartObj>
    </w:sdtPr>
    <w:sdtEndPr>
      <w:rPr>
        <w:noProof/>
      </w:rPr>
    </w:sdtEndPr>
    <w:sdtContent>
      <w:p w14:paraId="20A43B92" w14:textId="77777777" w:rsidR="00E01504" w:rsidRDefault="00E01504">
        <w:pPr>
          <w:pStyle w:val="Kjen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578E19B1" w14:textId="77777777" w:rsidR="00E01504" w:rsidRDefault="00E0150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8DA7" w14:textId="77777777" w:rsidR="001E6E7F" w:rsidRDefault="001E6E7F" w:rsidP="00B73616">
      <w:r>
        <w:separator/>
      </w:r>
    </w:p>
  </w:footnote>
  <w:footnote w:type="continuationSeparator" w:id="0">
    <w:p w14:paraId="652D2E2B" w14:textId="77777777" w:rsidR="001E6E7F" w:rsidRDefault="001E6E7F" w:rsidP="00B73616">
      <w:r>
        <w:continuationSeparator/>
      </w:r>
    </w:p>
  </w:footnote>
  <w:footnote w:id="1">
    <w:p w14:paraId="38CB7AC1" w14:textId="103D61B6" w:rsidR="008C3E4D" w:rsidRPr="00A06E2A" w:rsidRDefault="008C3E4D" w:rsidP="008C3E4D">
      <w:pPr>
        <w:pStyle w:val="Vresteksts"/>
        <w:rPr>
          <w:rFonts w:ascii="Times New Roman" w:hAnsi="Times New Roman"/>
          <w:u w:val="single"/>
          <w:lang w:val="lv-LV"/>
        </w:rPr>
      </w:pPr>
      <w:r w:rsidRPr="002A3566">
        <w:rPr>
          <w:rStyle w:val="Vresatsauce"/>
          <w:rFonts w:ascii="Times New Roman" w:hAnsi="Times New Roman"/>
        </w:rPr>
        <w:footnoteRef/>
      </w:r>
      <w:r w:rsidRPr="00A06E2A">
        <w:rPr>
          <w:rFonts w:ascii="Times New Roman" w:hAnsi="Times New Roman"/>
          <w:lang w:val="lv-LV"/>
        </w:rPr>
        <w:t xml:space="preserve"> Skatīt PTAC tīmekļa vietni: </w:t>
      </w:r>
      <w:hyperlink r:id="rId1" w:history="1">
        <w:r w:rsidR="000330D0" w:rsidRPr="002844D3">
          <w:rPr>
            <w:rStyle w:val="Hipersaite"/>
            <w:rFonts w:ascii="Times New Roman" w:hAnsi="Times New Roman"/>
            <w:lang w:val="lv-LV"/>
          </w:rPr>
          <w:t>https://registri.ptac.gov.lv/registri/turisma-pakalpojumu-sniedzeji</w:t>
        </w:r>
      </w:hyperlink>
      <w:r w:rsidR="000330D0">
        <w:rPr>
          <w:rFonts w:ascii="Times New Roman" w:hAnsi="Times New Roman"/>
          <w:u w:val="single"/>
          <w:lang w:val="lv-LV"/>
        </w:rPr>
        <w:t xml:space="preserve"> </w:t>
      </w:r>
    </w:p>
  </w:footnote>
  <w:footnote w:id="2">
    <w:p w14:paraId="178CF7A9" w14:textId="77777777" w:rsidR="006507D4" w:rsidRPr="003667B1" w:rsidRDefault="006507D4" w:rsidP="008870E5">
      <w:pPr>
        <w:pStyle w:val="Pamatteksts"/>
        <w:spacing w:line="100" w:lineRule="atLeast"/>
        <w:rPr>
          <w:rFonts w:eastAsia="Andale Sans UI"/>
          <w:kern w:val="1"/>
          <w:sz w:val="18"/>
          <w:szCs w:val="18"/>
          <w:lang w:eastAsia="zh-CN"/>
        </w:rPr>
      </w:pPr>
      <w:r>
        <w:rPr>
          <w:rStyle w:val="Vresatsauce"/>
        </w:rPr>
        <w:footnoteRef/>
      </w:r>
      <w:r>
        <w:t xml:space="preserve"> </w:t>
      </w:r>
      <w:r w:rsidRPr="003667B1">
        <w:rPr>
          <w:rFonts w:eastAsia="Andale Sans UI"/>
          <w:kern w:val="1"/>
          <w:sz w:val="18"/>
          <w:szCs w:val="18"/>
          <w:lang w:eastAsia="zh-CN"/>
        </w:rPr>
        <w:t xml:space="preserve">PIL izpratnē apakšuzņēmējs ir pretendenta nolīgta persona vai savukārt tās nolīgta persona, kura veic būvdarbus vai sniedz pakalpojumus iepirkuma līguma izpildei. Attiecīgi pretendentam ir jānorāda ne tikai apakšuzņēmēji PIL 63.panta otrās daļas izpratnē, bet arī šādu </w:t>
      </w:r>
      <w:r w:rsidRPr="003667B1">
        <w:rPr>
          <w:rFonts w:eastAsia="Andale Sans UI"/>
          <w:b/>
          <w:kern w:val="1"/>
          <w:sz w:val="18"/>
          <w:szCs w:val="18"/>
          <w:lang w:eastAsia="zh-CN"/>
        </w:rPr>
        <w:t>apakšuzņēmēju apakšuzņēmēji,</w:t>
      </w:r>
      <w:r w:rsidRPr="003667B1">
        <w:rPr>
          <w:rFonts w:eastAsia="Andale Sans UI"/>
          <w:kern w:val="1"/>
          <w:sz w:val="18"/>
          <w:szCs w:val="18"/>
          <w:lang w:eastAsia="zh-CN"/>
        </w:rPr>
        <w:t xml:space="preserve"> kuri arī atbilst minētā panta otrās daļas nosacījumiem. </w:t>
      </w:r>
    </w:p>
    <w:p w14:paraId="23039F34" w14:textId="7AAFB09E" w:rsidR="006507D4" w:rsidRPr="008870E5" w:rsidRDefault="006507D4" w:rsidP="008870E5">
      <w:pPr>
        <w:pStyle w:val="Vresteksts"/>
        <w:jc w:val="both"/>
        <w:rPr>
          <w:rFonts w:ascii="Times New Roman" w:eastAsia="Andale Sans UI" w:hAnsi="Times New Roman"/>
          <w:kern w:val="1"/>
          <w:sz w:val="18"/>
          <w:szCs w:val="18"/>
          <w:lang w:val="x-none" w:eastAsia="zh-CN"/>
        </w:rPr>
      </w:pPr>
      <w:r w:rsidRPr="00F104AF">
        <w:rPr>
          <w:rFonts w:ascii="Times New Roman" w:eastAsia="Andale Sans UI" w:hAnsi="Times New Roman"/>
          <w:kern w:val="1"/>
          <w:sz w:val="18"/>
          <w:szCs w:val="18"/>
          <w:lang w:val="x-none" w:eastAsia="zh-CN"/>
        </w:rPr>
        <w:t xml:space="preserve">Saskaņā ar PIL 63. panta trešo daļu apakšuzņēmēja veicamo būvdarbu vai sniedzamo pakalpojumu kopējo vērtību noteic, ņemot vērā apakšuzņēmēja un visu attiecīgā iepirkuma ietvaros tā saistīto uzņēmumu veicamo būvdarbu vai sniedzamo pakalpojumu vērtību; šā panta izpratnē </w:t>
      </w:r>
      <w:r w:rsidRPr="00F104AF">
        <w:rPr>
          <w:rFonts w:ascii="Times New Roman" w:eastAsia="Andale Sans UI" w:hAnsi="Times New Roman"/>
          <w:b/>
          <w:kern w:val="1"/>
          <w:sz w:val="18"/>
          <w:szCs w:val="18"/>
          <w:lang w:val="x-none" w:eastAsia="zh-CN"/>
        </w:rPr>
        <w:t>par saistīto uzņēmumu</w:t>
      </w:r>
      <w:r w:rsidRPr="00F104AF">
        <w:rPr>
          <w:rFonts w:ascii="Times New Roman" w:eastAsia="Andale Sans UI" w:hAnsi="Times New Roman"/>
          <w:kern w:val="1"/>
          <w:sz w:val="18"/>
          <w:szCs w:val="18"/>
          <w:lang w:val="x-none" w:eastAsia="zh-CN"/>
        </w:rPr>
        <w:t xml:space="preserve">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footnote>
  <w:footnote w:id="3">
    <w:p w14:paraId="47BB2637" w14:textId="77777777" w:rsidR="00DE713B" w:rsidRPr="0027608F" w:rsidRDefault="00DE713B" w:rsidP="00DE713B">
      <w:pPr>
        <w:pStyle w:val="Vresteksts"/>
        <w:spacing w:line="276" w:lineRule="auto"/>
        <w:rPr>
          <w:rFonts w:ascii="Times New Roman" w:hAnsi="Times New Roman"/>
          <w:lang w:val="lv-LV"/>
        </w:rPr>
      </w:pPr>
      <w:r w:rsidRPr="0027608F">
        <w:rPr>
          <w:rStyle w:val="Vresatsauce"/>
          <w:rFonts w:ascii="Times New Roman" w:hAnsi="Times New Roman"/>
          <w:lang w:val="lv-LV"/>
        </w:rPr>
        <w:footnoteRef/>
      </w:r>
      <w:r w:rsidRPr="0027608F">
        <w:rPr>
          <w:rFonts w:ascii="Times New Roman" w:hAnsi="Times New Roman"/>
          <w:lang w:val="lv-LV"/>
        </w:rPr>
        <w:t xml:space="preserve"> Iepirkuma komisijai ir tiesības veikt pārbaudi attāluma noteikšanai izmantojot: </w:t>
      </w:r>
      <w:hyperlink r:id="rId2" w:history="1">
        <w:r w:rsidRPr="0027608F">
          <w:rPr>
            <w:rStyle w:val="Hipersaite"/>
            <w:rFonts w:ascii="Times New Roman" w:hAnsi="Times New Roman"/>
            <w:lang w:val="lv-LV"/>
          </w:rPr>
          <w:t>http://maps.google.com/maps?hl=lv&amp;tab=wl</w:t>
        </w:r>
      </w:hyperlink>
      <w:r w:rsidRPr="0027608F">
        <w:rPr>
          <w:rFonts w:ascii="Times New Roman" w:hAnsi="Times New Roman"/>
          <w:lang w:val="lv-LV"/>
        </w:rPr>
        <w:t xml:space="preserve">  vai </w:t>
      </w:r>
      <w:hyperlink r:id="rId3" w:history="1">
        <w:r w:rsidRPr="0027608F">
          <w:rPr>
            <w:rStyle w:val="Hipersaite"/>
            <w:rFonts w:ascii="Times New Roman" w:hAnsi="Times New Roman"/>
            <w:lang w:val="lv-LV"/>
          </w:rPr>
          <w:t>http://www.viamichelin.com/</w:t>
        </w:r>
      </w:hyperlink>
      <w:r w:rsidRPr="0027608F">
        <w:rPr>
          <w:rFonts w:ascii="Times New Roman" w:hAnsi="Times New Roman"/>
          <w:lang w:val="lv-LV"/>
        </w:rPr>
        <w:t xml:space="preserve"> </w:t>
      </w:r>
    </w:p>
  </w:footnote>
  <w:footnote w:id="4">
    <w:p w14:paraId="02608D24" w14:textId="77777777" w:rsidR="00394CF2" w:rsidRPr="00394CF2" w:rsidRDefault="00394CF2" w:rsidP="00394CF2">
      <w:pPr>
        <w:pStyle w:val="Vresteksts"/>
        <w:jc w:val="both"/>
        <w:rPr>
          <w:lang w:val="lv-LV"/>
        </w:rPr>
      </w:pPr>
      <w:r>
        <w:rPr>
          <w:rStyle w:val="Vresatsauce"/>
        </w:rPr>
        <w:footnoteRef/>
      </w:r>
      <w:r w:rsidRPr="00394CF2">
        <w:rPr>
          <w:lang w:val="lv-LV"/>
        </w:rPr>
        <w:t xml:space="preserve"> </w:t>
      </w:r>
      <w:r w:rsidRPr="00EB1AA7">
        <w:rPr>
          <w:rFonts w:ascii="Times New Roman" w:hAnsi="Times New Roman"/>
          <w:lang w:val="lv-LV"/>
        </w:rPr>
        <w:t>Pretendents pēc Pasūtītāja pieprasījuma nodrošina iespēju Pasūtītājam pārbaudīt/testēt pretendenta Tehniskās specifikācijas un pretendenta tehniskā piedāvājuma (turpmāk – Tehniskā specifikācija) 8. punktā piedāvātās Sistēmas atbilstību Tehniskās specifikācijas 8. punktā noteiktajām prasībām.</w:t>
      </w:r>
    </w:p>
  </w:footnote>
  <w:footnote w:id="5">
    <w:p w14:paraId="2EAE71DD" w14:textId="1F2E94DD" w:rsidR="00804763" w:rsidRPr="00804763" w:rsidRDefault="00804763" w:rsidP="00804763">
      <w:pPr>
        <w:pStyle w:val="Vresteksts"/>
        <w:jc w:val="both"/>
        <w:rPr>
          <w:lang w:val="it-IT"/>
        </w:rPr>
      </w:pPr>
      <w:r>
        <w:rPr>
          <w:rStyle w:val="Vresatsauce"/>
        </w:rPr>
        <w:footnoteRef/>
      </w:r>
      <w:r w:rsidRPr="00804763">
        <w:rPr>
          <w:lang w:val="it-IT"/>
        </w:rPr>
        <w:t xml:space="preserve"> </w:t>
      </w:r>
      <w:proofErr w:type="spellStart"/>
      <w:r w:rsidRPr="000B73B9">
        <w:rPr>
          <w:rFonts w:ascii="Times New Roman" w:hAnsi="Times New Roman"/>
          <w:lang w:val="it-IT"/>
        </w:rPr>
        <w:t>Papildu</w:t>
      </w:r>
      <w:proofErr w:type="spellEnd"/>
      <w:r w:rsidRPr="000B73B9">
        <w:rPr>
          <w:rFonts w:ascii="Times New Roman" w:hAnsi="Times New Roman"/>
          <w:lang w:val="it-IT"/>
        </w:rPr>
        <w:t xml:space="preserve"> </w:t>
      </w:r>
      <w:proofErr w:type="spellStart"/>
      <w:r w:rsidRPr="000B73B9">
        <w:rPr>
          <w:rFonts w:ascii="Times New Roman" w:hAnsi="Times New Roman"/>
          <w:lang w:val="it-IT"/>
        </w:rPr>
        <w:t>informācija</w:t>
      </w:r>
      <w:proofErr w:type="spellEnd"/>
      <w:r w:rsidRPr="000B73B9">
        <w:rPr>
          <w:rFonts w:ascii="Times New Roman" w:hAnsi="Times New Roman"/>
          <w:lang w:val="it-IT"/>
        </w:rPr>
        <w:t xml:space="preserve"> par e-</w:t>
      </w:r>
      <w:proofErr w:type="spellStart"/>
      <w:r w:rsidRPr="000B73B9">
        <w:rPr>
          <w:rFonts w:ascii="Times New Roman" w:hAnsi="Times New Roman"/>
          <w:lang w:val="it-IT"/>
        </w:rPr>
        <w:t>rēķiniem</w:t>
      </w:r>
      <w:proofErr w:type="spellEnd"/>
      <w:r w:rsidRPr="000B73B9">
        <w:rPr>
          <w:rFonts w:ascii="Times New Roman" w:hAnsi="Times New Roman"/>
          <w:lang w:val="it-IT"/>
        </w:rPr>
        <w:t xml:space="preserve"> </w:t>
      </w:r>
      <w:proofErr w:type="spellStart"/>
      <w:r w:rsidRPr="000B73B9">
        <w:rPr>
          <w:rFonts w:ascii="Times New Roman" w:hAnsi="Times New Roman"/>
          <w:lang w:val="it-IT"/>
        </w:rPr>
        <w:t>skatīt</w:t>
      </w:r>
      <w:proofErr w:type="spellEnd"/>
      <w:r w:rsidRPr="000B73B9">
        <w:rPr>
          <w:rFonts w:ascii="Times New Roman" w:hAnsi="Times New Roman"/>
          <w:lang w:val="it-IT"/>
        </w:rPr>
        <w:t xml:space="preserve">: </w:t>
      </w:r>
      <w:hyperlink r:id="rId4" w:history="1">
        <w:r w:rsidR="008A4509" w:rsidRPr="002844D3">
          <w:rPr>
            <w:rStyle w:val="Hipersaite"/>
            <w:rFonts w:ascii="Times New Roman" w:hAnsi="Times New Roman"/>
            <w:i/>
            <w:iCs/>
            <w:lang w:val="it-IT"/>
          </w:rPr>
          <w:t>https://www.vid.gov.lv/lv/e-rekini</w:t>
        </w:r>
      </w:hyperlink>
      <w:r w:rsidR="008A4509">
        <w:rPr>
          <w:rFonts w:ascii="Times New Roman" w:hAnsi="Times New Roman"/>
          <w:i/>
          <w:iCs/>
          <w:lang w:val="it-IT"/>
        </w:rPr>
        <w:t xml:space="preserve"> </w:t>
      </w:r>
      <w:r w:rsidRPr="000B73B9">
        <w:rPr>
          <w:rFonts w:ascii="Times New Roman" w:hAnsi="Times New Roman"/>
          <w:i/>
          <w:iCs/>
          <w:lang w:val="it-IT"/>
        </w:rPr>
        <w:t xml:space="preserve"> </w:t>
      </w:r>
      <w:r w:rsidRPr="000B73B9">
        <w:rPr>
          <w:rFonts w:ascii="Times New Roman" w:hAnsi="Times New Roman"/>
          <w:lang w:val="it-IT"/>
        </w:rPr>
        <w:t xml:space="preserve">un </w:t>
      </w:r>
      <w:hyperlink r:id="rId5" w:history="1">
        <w:r w:rsidR="008A4509" w:rsidRPr="002844D3">
          <w:rPr>
            <w:rStyle w:val="Hipersaite"/>
            <w:rFonts w:ascii="Times New Roman" w:hAnsi="Times New Roman"/>
            <w:i/>
            <w:iCs/>
            <w:lang w:val="it-IT"/>
          </w:rPr>
          <w:t>https://www.fm.gov.lv/lv/strukturets-elektroniskais-rekins</w:t>
        </w:r>
      </w:hyperlink>
      <w:r w:rsidR="008A4509">
        <w:rPr>
          <w:rFonts w:ascii="Times New Roman" w:hAnsi="Times New Roman"/>
          <w:i/>
          <w:iCs/>
          <w:lang w:val="it-IT"/>
        </w:rPr>
        <w:t xml:space="preserve"> </w:t>
      </w:r>
      <w:r w:rsidRPr="000B73B9">
        <w:rPr>
          <w:rFonts w:ascii="Times New Roman" w:hAnsi="Times New Roman"/>
          <w:lang w:val="it-IT"/>
        </w:rPr>
        <w:t>.</w:t>
      </w:r>
    </w:p>
  </w:footnote>
  <w:footnote w:id="6">
    <w:p w14:paraId="5D124314" w14:textId="77777777" w:rsidR="00E01504" w:rsidRPr="0027608F" w:rsidRDefault="00E01504" w:rsidP="00E01504">
      <w:pPr>
        <w:pStyle w:val="Vresteksts"/>
        <w:spacing w:line="276" w:lineRule="auto"/>
        <w:rPr>
          <w:rFonts w:ascii="Times New Roman" w:hAnsi="Times New Roman"/>
          <w:lang w:val="lv-LV"/>
        </w:rPr>
      </w:pPr>
      <w:r w:rsidRPr="0027608F">
        <w:rPr>
          <w:rStyle w:val="Vresatsauce"/>
          <w:rFonts w:ascii="Times New Roman" w:hAnsi="Times New Roman"/>
          <w:lang w:val="lv-LV"/>
        </w:rPr>
        <w:footnoteRef/>
      </w:r>
      <w:r w:rsidRPr="0027608F">
        <w:rPr>
          <w:rFonts w:ascii="Times New Roman" w:hAnsi="Times New Roman"/>
          <w:lang w:val="lv-LV"/>
        </w:rPr>
        <w:t xml:space="preserve"> </w:t>
      </w:r>
      <w:r w:rsidRPr="0027608F">
        <w:rPr>
          <w:rFonts w:ascii="Times New Roman" w:hAnsi="Times New Roman"/>
          <w:lang w:val="lv-LV"/>
        </w:rPr>
        <w:t xml:space="preserve">Iepirkuma komisijai ir tiesības veikt pārbaudi attāluma noteikšanai izmantojot: </w:t>
      </w:r>
      <w:hyperlink r:id="rId6" w:history="1">
        <w:r w:rsidRPr="0027608F">
          <w:rPr>
            <w:rStyle w:val="Hipersaite"/>
            <w:rFonts w:ascii="Times New Roman" w:hAnsi="Times New Roman"/>
            <w:lang w:val="lv-LV"/>
          </w:rPr>
          <w:t>http://maps.google.com/maps?hl=lv&amp;tab=wl</w:t>
        </w:r>
      </w:hyperlink>
      <w:r w:rsidRPr="0027608F">
        <w:rPr>
          <w:rFonts w:ascii="Times New Roman" w:hAnsi="Times New Roman"/>
          <w:lang w:val="lv-LV"/>
        </w:rPr>
        <w:t xml:space="preserve">  vai </w:t>
      </w:r>
      <w:hyperlink r:id="rId7" w:history="1">
        <w:r w:rsidRPr="0027608F">
          <w:rPr>
            <w:rStyle w:val="Hipersaite"/>
            <w:rFonts w:ascii="Times New Roman" w:hAnsi="Times New Roman"/>
            <w:lang w:val="lv-LV"/>
          </w:rPr>
          <w:t>http://www.viamichelin.com/</w:t>
        </w:r>
      </w:hyperlink>
      <w:r w:rsidRPr="0027608F">
        <w:rPr>
          <w:rFonts w:ascii="Times New Roman" w:hAnsi="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B014" w14:textId="77777777" w:rsidR="006507D4" w:rsidRDefault="006507D4"/>
  <w:p w14:paraId="2ED9CA3B" w14:textId="77777777" w:rsidR="006507D4" w:rsidRDefault="006507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7650" w14:textId="77777777" w:rsidR="00D07626" w:rsidRDefault="00D07626"/>
  <w:p w14:paraId="6D089581" w14:textId="77777777" w:rsidR="00D07626" w:rsidRDefault="00D076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C526" w14:textId="77777777" w:rsidR="00D64310" w:rsidRDefault="00D64310">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DE10" w14:textId="77777777" w:rsidR="00D64310" w:rsidRDefault="00D64310">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08DF" w14:textId="77777777" w:rsidR="00D64310" w:rsidRDefault="00D6431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D187984"/>
    <w:lvl w:ilvl="0">
      <w:start w:val="1"/>
      <w:numFmt w:val="bullet"/>
      <w:pStyle w:val="Sarakstaaizzme5"/>
      <w:lvlText w:val=""/>
      <w:lvlJc w:val="left"/>
      <w:pPr>
        <w:tabs>
          <w:tab w:val="num" w:pos="1800"/>
        </w:tabs>
        <w:ind w:left="1800" w:hanging="360"/>
      </w:pPr>
      <w:rPr>
        <w:rFonts w:ascii="Wingdings" w:hAnsi="Wingdings" w:hint="default"/>
      </w:rPr>
    </w:lvl>
  </w:abstractNum>
  <w:abstractNum w:abstractNumId="1" w15:restartNumberingAfterBreak="0">
    <w:nsid w:val="FFFFFF81"/>
    <w:multiLevelType w:val="singleLevel"/>
    <w:tmpl w:val="481CD602"/>
    <w:lvl w:ilvl="0">
      <w:start w:val="1"/>
      <w:numFmt w:val="bullet"/>
      <w:pStyle w:val="Sarakstaaizzme4"/>
      <w:lvlText w:val=""/>
      <w:lvlJc w:val="left"/>
      <w:pPr>
        <w:tabs>
          <w:tab w:val="num" w:pos="1440"/>
        </w:tabs>
        <w:ind w:left="1440" w:hanging="360"/>
      </w:pPr>
      <w:rPr>
        <w:rFonts w:ascii="Wingdings" w:hAnsi="Wingdings" w:hint="default"/>
      </w:rPr>
    </w:lvl>
  </w:abstractNum>
  <w:abstractNum w:abstractNumId="2"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3"/>
    <w:multiLevelType w:val="multilevel"/>
    <w:tmpl w:val="00000003"/>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7"/>
    <w:multiLevelType w:val="multilevel"/>
    <w:tmpl w:val="00000007"/>
    <w:name w:val="WW8Num10"/>
    <w:lvl w:ilvl="0">
      <w:start w:val="2"/>
      <w:numFmt w:val="decimal"/>
      <w:lvlText w:val="%1."/>
      <w:lvlJc w:val="left"/>
      <w:pPr>
        <w:tabs>
          <w:tab w:val="num" w:pos="0"/>
        </w:tabs>
        <w:ind w:left="360" w:hanging="360"/>
      </w:pPr>
    </w:lvl>
    <w:lvl w:ilvl="1">
      <w:start w:val="1"/>
      <w:numFmt w:val="decimal"/>
      <w:lvlText w:val="%1.%2."/>
      <w:lvlJc w:val="left"/>
      <w:pPr>
        <w:tabs>
          <w:tab w:val="num" w:pos="425"/>
        </w:tabs>
        <w:ind w:left="785"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0A"/>
    <w:multiLevelType w:val="multilevel"/>
    <w:tmpl w:val="0000000A"/>
    <w:name w:val="WW8Num24"/>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0D"/>
    <w:multiLevelType w:val="multilevel"/>
    <w:tmpl w:val="0000000D"/>
    <w:name w:val="WW8Num16"/>
    <w:lvl w:ilvl="0">
      <w:start w:val="1"/>
      <w:numFmt w:val="decimal"/>
      <w:lvlText w:val="%1."/>
      <w:lvlJc w:val="left"/>
      <w:pPr>
        <w:tabs>
          <w:tab w:val="num" w:pos="360"/>
        </w:tabs>
        <w:ind w:left="360" w:hanging="360"/>
      </w:pPr>
      <w:rPr>
        <w:rFonts w:ascii="Times New Roman" w:hAnsi="Times New Roman" w:cs="Times New Roman" w:hint="default"/>
        <w:b w:val="0"/>
        <w:iCs w:val="0"/>
        <w:sz w:val="24"/>
        <w:szCs w:val="22"/>
        <w:lang w:val="lv-LV" w:eastAsia="lv-LV"/>
      </w:rPr>
    </w:lvl>
    <w:lvl w:ilvl="1">
      <w:start w:val="1"/>
      <w:numFmt w:val="decimal"/>
      <w:lvlText w:val="%1.%2."/>
      <w:lvlJc w:val="left"/>
      <w:pPr>
        <w:tabs>
          <w:tab w:val="num" w:pos="720"/>
        </w:tabs>
        <w:ind w:left="792" w:hanging="432"/>
      </w:pPr>
      <w:rPr>
        <w:rFonts w:ascii="Times New Roman" w:hAnsi="Times New Roman" w:cs="Times New Roman" w:hint="default"/>
        <w:b w:val="0"/>
        <w:iCs w:val="0"/>
        <w:sz w:val="24"/>
        <w:szCs w:val="22"/>
        <w:lang w:val="lv-LV" w:eastAsia="lv-LV"/>
      </w:rPr>
    </w:lvl>
    <w:lvl w:ilvl="2">
      <w:start w:val="1"/>
      <w:numFmt w:val="decimal"/>
      <w:lvlText w:val="%1.%2.%3."/>
      <w:lvlJc w:val="left"/>
      <w:pPr>
        <w:tabs>
          <w:tab w:val="num" w:pos="720"/>
        </w:tabs>
        <w:ind w:left="504" w:hanging="504"/>
      </w:pPr>
      <w:rPr>
        <w:rFonts w:ascii="Times New Roman" w:hAnsi="Times New Roman" w:cs="Times New Roman" w:hint="default"/>
        <w:b w:val="0"/>
        <w:bCs/>
        <w:sz w:val="24"/>
        <w:szCs w:val="24"/>
        <w:lang w:val="lv-LV"/>
      </w:rPr>
    </w:lvl>
    <w:lvl w:ilvl="3">
      <w:start w:val="1"/>
      <w:numFmt w:val="decimal"/>
      <w:lvlText w:val="%1.%2.%3.%4."/>
      <w:lvlJc w:val="left"/>
      <w:pPr>
        <w:tabs>
          <w:tab w:val="num" w:pos="1800"/>
        </w:tabs>
        <w:ind w:left="1728" w:hanging="648"/>
      </w:pPr>
      <w:rPr>
        <w:rFonts w:ascii="Times New Roman" w:hAnsi="Times New Roman" w:cs="Times New Roman" w:hint="default"/>
        <w:b w:val="0"/>
        <w:iCs w:val="0"/>
        <w:sz w:val="24"/>
        <w:szCs w:val="22"/>
        <w:lang w:val="lv-LV" w:eastAsia="lv-LV"/>
      </w:rPr>
    </w:lvl>
    <w:lvl w:ilvl="4">
      <w:start w:val="1"/>
      <w:numFmt w:val="decimal"/>
      <w:lvlText w:val="%1.%2.%3.%4.%5."/>
      <w:lvlJc w:val="left"/>
      <w:pPr>
        <w:tabs>
          <w:tab w:val="num" w:pos="2520"/>
        </w:tabs>
        <w:ind w:left="2232" w:hanging="792"/>
      </w:pPr>
      <w:rPr>
        <w:rFonts w:ascii="Times New Roman" w:hAnsi="Times New Roman" w:cs="Times New Roman" w:hint="default"/>
        <w:b w:val="0"/>
        <w:iCs w:val="0"/>
        <w:sz w:val="24"/>
        <w:szCs w:val="22"/>
        <w:lang w:val="lv-LV" w:eastAsia="lv-LV"/>
      </w:rPr>
    </w:lvl>
    <w:lvl w:ilvl="5">
      <w:start w:val="1"/>
      <w:numFmt w:val="decimal"/>
      <w:lvlText w:val="%1.%2.%3.%4.%5.%6."/>
      <w:lvlJc w:val="left"/>
      <w:pPr>
        <w:tabs>
          <w:tab w:val="num" w:pos="2880"/>
        </w:tabs>
        <w:ind w:left="2736" w:hanging="936"/>
      </w:pPr>
      <w:rPr>
        <w:rFonts w:ascii="Times New Roman" w:hAnsi="Times New Roman" w:cs="Times New Roman" w:hint="default"/>
        <w:b w:val="0"/>
        <w:iCs w:val="0"/>
        <w:sz w:val="24"/>
        <w:szCs w:val="22"/>
        <w:lang w:val="lv-LV" w:eastAsia="lv-LV"/>
      </w:rPr>
    </w:lvl>
    <w:lvl w:ilvl="6">
      <w:start w:val="1"/>
      <w:numFmt w:val="decimal"/>
      <w:lvlText w:val="%1.%2.%3.%4.%5.%6.%7."/>
      <w:lvlJc w:val="left"/>
      <w:pPr>
        <w:tabs>
          <w:tab w:val="num" w:pos="3600"/>
        </w:tabs>
        <w:ind w:left="3240" w:hanging="1080"/>
      </w:pPr>
      <w:rPr>
        <w:rFonts w:ascii="Times New Roman" w:hAnsi="Times New Roman" w:cs="Times New Roman" w:hint="default"/>
        <w:b w:val="0"/>
        <w:iCs w:val="0"/>
        <w:sz w:val="24"/>
        <w:szCs w:val="22"/>
        <w:lang w:val="lv-LV" w:eastAsia="lv-LV"/>
      </w:rPr>
    </w:lvl>
    <w:lvl w:ilvl="7">
      <w:start w:val="1"/>
      <w:numFmt w:val="decimal"/>
      <w:lvlText w:val="%1.%2.%3.%4.%5.%6.%7.%8."/>
      <w:lvlJc w:val="left"/>
      <w:pPr>
        <w:tabs>
          <w:tab w:val="num" w:pos="3960"/>
        </w:tabs>
        <w:ind w:left="3744" w:hanging="1224"/>
      </w:pPr>
      <w:rPr>
        <w:rFonts w:ascii="Times New Roman" w:hAnsi="Times New Roman" w:cs="Times New Roman" w:hint="default"/>
        <w:b w:val="0"/>
        <w:iCs w:val="0"/>
        <w:sz w:val="24"/>
        <w:szCs w:val="22"/>
        <w:lang w:val="lv-LV" w:eastAsia="lv-LV"/>
      </w:rPr>
    </w:lvl>
    <w:lvl w:ilvl="8">
      <w:start w:val="1"/>
      <w:numFmt w:val="decimal"/>
      <w:lvlText w:val="%1.%2.%3.%4.%5.%6.%7.%8.%9."/>
      <w:lvlJc w:val="left"/>
      <w:pPr>
        <w:tabs>
          <w:tab w:val="num" w:pos="4680"/>
        </w:tabs>
        <w:ind w:left="4320" w:hanging="1440"/>
      </w:pPr>
      <w:rPr>
        <w:rFonts w:ascii="Times New Roman" w:hAnsi="Times New Roman" w:cs="Times New Roman" w:hint="default"/>
        <w:b w:val="0"/>
        <w:iCs w:val="0"/>
        <w:sz w:val="24"/>
        <w:szCs w:val="22"/>
        <w:lang w:val="lv-LV" w:eastAsia="lv-LV"/>
      </w:rPr>
    </w:lvl>
  </w:abstractNum>
  <w:abstractNum w:abstractNumId="8" w15:restartNumberingAfterBreak="0">
    <w:nsid w:val="00DA5CA9"/>
    <w:multiLevelType w:val="hybridMultilevel"/>
    <w:tmpl w:val="C51665E8"/>
    <w:lvl w:ilvl="0" w:tplc="8258CC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41D6B01"/>
    <w:multiLevelType w:val="hybridMultilevel"/>
    <w:tmpl w:val="0EFC4F8C"/>
    <w:lvl w:ilvl="0" w:tplc="BB00A99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69F2915"/>
    <w:multiLevelType w:val="hybridMultilevel"/>
    <w:tmpl w:val="F454C5AE"/>
    <w:lvl w:ilvl="0" w:tplc="8FDC74B6">
      <w:start w:val="9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6ED5A57"/>
    <w:multiLevelType w:val="multilevel"/>
    <w:tmpl w:val="C2640CE2"/>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930" w:hanging="504"/>
      </w:pPr>
      <w:rPr>
        <w:b w:val="0"/>
        <w:i w:val="0"/>
        <w:sz w:val="24"/>
        <w:szCs w:val="22"/>
      </w:rPr>
    </w:lvl>
    <w:lvl w:ilvl="3">
      <w:start w:val="1"/>
      <w:numFmt w:val="decimal"/>
      <w:lvlText w:val="%1.%2.%3.%4."/>
      <w:lvlJc w:val="left"/>
      <w:pPr>
        <w:ind w:left="1728" w:hanging="648"/>
      </w:pPr>
      <w:rPr>
        <w:rFonts w:ascii="Times New Roman" w:hAnsi="Times New Roman" w:cs="Times New Roman" w:hint="default"/>
        <w:color w:val="auto"/>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B8707C"/>
    <w:multiLevelType w:val="hybridMultilevel"/>
    <w:tmpl w:val="4AF068B6"/>
    <w:lvl w:ilvl="0" w:tplc="C5501D0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1EC4F2C"/>
    <w:multiLevelType w:val="multilevel"/>
    <w:tmpl w:val="393C12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7A2377"/>
    <w:multiLevelType w:val="hybridMultilevel"/>
    <w:tmpl w:val="D71602D6"/>
    <w:lvl w:ilvl="0" w:tplc="D2209F7C">
      <w:start w:val="15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77F2064"/>
    <w:multiLevelType w:val="hybridMultilevel"/>
    <w:tmpl w:val="8FB8F9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B084B06"/>
    <w:multiLevelType w:val="multilevel"/>
    <w:tmpl w:val="29E239CE"/>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22541992"/>
    <w:multiLevelType w:val="hybridMultilevel"/>
    <w:tmpl w:val="73DC2B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6FC5B06"/>
    <w:multiLevelType w:val="hybridMultilevel"/>
    <w:tmpl w:val="09403AAA"/>
    <w:lvl w:ilvl="0" w:tplc="D9A6639A">
      <w:start w:val="6"/>
      <w:numFmt w:val="bullet"/>
      <w:lvlText w:val="-"/>
      <w:lvlJc w:val="left"/>
      <w:pPr>
        <w:ind w:left="1080" w:hanging="360"/>
      </w:pPr>
      <w:rPr>
        <w:rFonts w:ascii="Calibri" w:eastAsia="Calibri" w:hAnsi="Calibri" w:cs="Times New Roman" w:hint="default"/>
        <w:b w:val="0"/>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28B73A8B"/>
    <w:multiLevelType w:val="multilevel"/>
    <w:tmpl w:val="4B58C0D6"/>
    <w:styleLink w:val="Multilevellist"/>
    <w:lvl w:ilvl="0">
      <w:start w:val="1"/>
      <w:numFmt w:val="decimal"/>
      <w:pStyle w:val="Sarakstanumurs"/>
      <w:lvlText w:val="%1."/>
      <w:lvlJc w:val="left"/>
      <w:pPr>
        <w:ind w:left="284" w:hanging="284"/>
      </w:pPr>
      <w:rPr>
        <w:rFonts w:ascii="Arial" w:hAnsi="Arial" w:hint="default"/>
        <w:b w:val="0"/>
        <w:i w:val="0"/>
        <w:color w:val="auto"/>
        <w:sz w:val="20"/>
      </w:rPr>
    </w:lvl>
    <w:lvl w:ilvl="1">
      <w:start w:val="1"/>
      <w:numFmt w:val="decimal"/>
      <w:pStyle w:val="Sarakstanumurs2"/>
      <w:lvlText w:val="%1.%2."/>
      <w:lvlJc w:val="left"/>
      <w:pPr>
        <w:tabs>
          <w:tab w:val="num" w:pos="737"/>
        </w:tabs>
        <w:ind w:left="737" w:hanging="453"/>
      </w:pPr>
      <w:rPr>
        <w:rFonts w:ascii="Arial" w:hAnsi="Arial" w:hint="default"/>
        <w:b w:val="0"/>
        <w:i w:val="0"/>
        <w:color w:val="auto"/>
        <w:sz w:val="20"/>
      </w:rPr>
    </w:lvl>
    <w:lvl w:ilvl="2">
      <w:start w:val="1"/>
      <w:numFmt w:val="decimal"/>
      <w:pStyle w:val="Sarakstanumurs3"/>
      <w:lvlText w:val="%1.%2.%3."/>
      <w:lvlJc w:val="left"/>
      <w:pPr>
        <w:tabs>
          <w:tab w:val="num" w:pos="1361"/>
        </w:tabs>
        <w:ind w:left="1361" w:hanging="624"/>
      </w:pPr>
      <w:rPr>
        <w:rFonts w:ascii="Arial" w:hAnsi="Arial" w:hint="default"/>
        <w:b w:val="0"/>
        <w:i w:val="0"/>
        <w:sz w:val="20"/>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0" w15:restartNumberingAfterBreak="0">
    <w:nsid w:val="296244F3"/>
    <w:multiLevelType w:val="hybridMultilevel"/>
    <w:tmpl w:val="73DC2B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9914B45"/>
    <w:multiLevelType w:val="hybridMultilevel"/>
    <w:tmpl w:val="CAF81B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AC04BB8"/>
    <w:multiLevelType w:val="hybridMultilevel"/>
    <w:tmpl w:val="3D3E05A8"/>
    <w:lvl w:ilvl="0" w:tplc="FA86924E">
      <w:start w:val="1"/>
      <w:numFmt w:val="bullet"/>
      <w:pStyle w:val="Tabletextbulleted"/>
      <w:lvlText w:val=""/>
      <w:lvlJc w:val="left"/>
      <w:pPr>
        <w:ind w:left="720" w:hanging="360"/>
      </w:pPr>
      <w:rPr>
        <w:rFonts w:ascii="Wingdings" w:hAnsi="Wingdings" w:hint="default"/>
        <w:color w:val="0066CC"/>
        <w:u w:color="0066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C21427"/>
    <w:multiLevelType w:val="hybridMultilevel"/>
    <w:tmpl w:val="AF1AF96C"/>
    <w:lvl w:ilvl="0" w:tplc="AC945CD8">
      <w:start w:val="1"/>
      <w:numFmt w:val="bullet"/>
      <w:pStyle w:val="Sarakstaaizzme"/>
      <w:lvlText w:val=""/>
      <w:lvlJc w:val="left"/>
      <w:pPr>
        <w:ind w:left="720" w:hanging="360"/>
      </w:pPr>
      <w:rPr>
        <w:rFonts w:ascii="Wingdings" w:hAnsi="Wingdings" w:hint="default"/>
        <w:color w:val="0066CC"/>
        <w:u w:color="0066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120B6E"/>
    <w:multiLevelType w:val="hybridMultilevel"/>
    <w:tmpl w:val="241A7020"/>
    <w:lvl w:ilvl="0" w:tplc="85465F44">
      <w:start w:val="1"/>
      <w:numFmt w:val="decimal"/>
      <w:pStyle w:val="Tabletextnumbered"/>
      <w:lvlText w:val="%1."/>
      <w:lvlJc w:val="left"/>
      <w:pPr>
        <w:ind w:left="947" w:hanging="360"/>
      </w:pPr>
      <w:rPr>
        <w:rFonts w:ascii="Arial" w:hAnsi="Arial" w:cs="Times New Roman" w:hint="default"/>
        <w:sz w:val="20"/>
        <w:szCs w:val="24"/>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5" w15:restartNumberingAfterBreak="0">
    <w:nsid w:val="323425BD"/>
    <w:multiLevelType w:val="hybridMultilevel"/>
    <w:tmpl w:val="F598581A"/>
    <w:lvl w:ilvl="0" w:tplc="22881524">
      <w:start w:val="1"/>
      <w:numFmt w:val="bullet"/>
      <w:pStyle w:val="Sarakstaaizzme3"/>
      <w:lvlText w:val=""/>
      <w:lvlJc w:val="left"/>
      <w:pPr>
        <w:ind w:left="720" w:hanging="360"/>
      </w:pPr>
      <w:rPr>
        <w:rFonts w:ascii="Wingdings" w:hAnsi="Wingdings" w:hint="default"/>
        <w:color w:val="A6A6A6" w:themeColor="background1" w:themeShade="A6"/>
        <w:u w:color="0066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A47837"/>
    <w:multiLevelType w:val="multilevel"/>
    <w:tmpl w:val="4B58C0D6"/>
    <w:numStyleLink w:val="Multilevellist"/>
  </w:abstractNum>
  <w:abstractNum w:abstractNumId="27" w15:restartNumberingAfterBreak="0">
    <w:nsid w:val="369C2C36"/>
    <w:multiLevelType w:val="multilevel"/>
    <w:tmpl w:val="B0FE83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96643E1"/>
    <w:multiLevelType w:val="multilevel"/>
    <w:tmpl w:val="0CBCFBE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6B6E1F"/>
    <w:multiLevelType w:val="singleLevel"/>
    <w:tmpl w:val="C43266C2"/>
    <w:lvl w:ilvl="0">
      <w:start w:val="1"/>
      <w:numFmt w:val="decimal"/>
      <w:pStyle w:val="Picturecaption"/>
      <w:lvlText w:val="Figure %1."/>
      <w:lvlJc w:val="left"/>
      <w:pPr>
        <w:tabs>
          <w:tab w:val="num" w:pos="1872"/>
        </w:tabs>
        <w:ind w:left="0" w:firstLine="72"/>
      </w:pPr>
    </w:lvl>
  </w:abstractNum>
  <w:abstractNum w:abstractNumId="30" w15:restartNumberingAfterBreak="0">
    <w:nsid w:val="417746DD"/>
    <w:multiLevelType w:val="multilevel"/>
    <w:tmpl w:val="A5A2B0A2"/>
    <w:lvl w:ilvl="0">
      <w:start w:val="5"/>
      <w:numFmt w:val="decimal"/>
      <w:lvlText w:val="%1."/>
      <w:lvlJc w:val="left"/>
      <w:pPr>
        <w:ind w:left="720" w:hanging="720"/>
      </w:pPr>
      <w:rPr>
        <w:rFonts w:hint="default"/>
      </w:rPr>
    </w:lvl>
    <w:lvl w:ilvl="1">
      <w:start w:val="1"/>
      <w:numFmt w:val="decimal"/>
      <w:lvlText w:val="%1.%2."/>
      <w:lvlJc w:val="left"/>
      <w:pPr>
        <w:ind w:left="960" w:hanging="720"/>
      </w:pPr>
      <w:rPr>
        <w:rFonts w:hint="default"/>
        <w:b w:val="0"/>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1" w15:restartNumberingAfterBreak="0">
    <w:nsid w:val="42823249"/>
    <w:multiLevelType w:val="hybridMultilevel"/>
    <w:tmpl w:val="A6906532"/>
    <w:lvl w:ilvl="0" w:tplc="B6C8C5E0">
      <w:start w:val="18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B430EA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7D2C9B"/>
    <w:multiLevelType w:val="hybridMultilevel"/>
    <w:tmpl w:val="DA269268"/>
    <w:lvl w:ilvl="0" w:tplc="4C34FB64">
      <w:start w:val="1"/>
      <w:numFmt w:val="bullet"/>
      <w:pStyle w:val="Sarakstaaizzme2"/>
      <w:lvlText w:val=""/>
      <w:lvlJc w:val="left"/>
      <w:pPr>
        <w:ind w:left="720" w:hanging="360"/>
      </w:pPr>
      <w:rPr>
        <w:rFonts w:ascii="Wingdings" w:hAnsi="Wingdings" w:hint="default"/>
        <w:color w:val="8496B0" w:themeColor="text2" w:themeTint="9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F472F"/>
    <w:multiLevelType w:val="multilevel"/>
    <w:tmpl w:val="12FA6F4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sz w:val="24"/>
        <w:szCs w:val="24"/>
      </w:rPr>
    </w:lvl>
    <w:lvl w:ilvl="2">
      <w:start w:val="1"/>
      <w:numFmt w:val="decimal"/>
      <w:lvlText w:val="%1.%2.%3."/>
      <w:lvlJc w:val="left"/>
      <w:pPr>
        <w:tabs>
          <w:tab w:val="num" w:pos="720"/>
        </w:tabs>
        <w:ind w:left="720" w:hanging="720"/>
      </w:pPr>
      <w:rPr>
        <w:rFonts w:hint="default"/>
        <w:b w:val="0"/>
        <w:sz w:val="24"/>
        <w:szCs w:val="24"/>
      </w:rPr>
    </w:lvl>
    <w:lvl w:ilvl="3">
      <w:start w:val="1"/>
      <w:numFmt w:val="bullet"/>
      <w:lvlText w:val=""/>
      <w:lvlJc w:val="left"/>
      <w:pPr>
        <w:tabs>
          <w:tab w:val="num" w:pos="720"/>
        </w:tabs>
        <w:ind w:left="720" w:hanging="720"/>
      </w:pPr>
      <w:rPr>
        <w:rFonts w:ascii="Symbol" w:hAnsi="Symbol"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D62398A"/>
    <w:multiLevelType w:val="hybridMultilevel"/>
    <w:tmpl w:val="FF82A4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DE012B2"/>
    <w:multiLevelType w:val="multilevel"/>
    <w:tmpl w:val="DD826AE4"/>
    <w:lvl w:ilvl="0">
      <w:start w:val="4"/>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6"/>
      <w:numFmt w:val="decimal"/>
      <w:lvlText w:val="%3%1.%2.1."/>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7" w15:restartNumberingAfterBreak="0">
    <w:nsid w:val="5FFE63D9"/>
    <w:multiLevelType w:val="hybridMultilevel"/>
    <w:tmpl w:val="6AAEFD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38D6541"/>
    <w:multiLevelType w:val="multilevel"/>
    <w:tmpl w:val="B44AFCF6"/>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hint="default"/>
        <w:b w:val="0"/>
        <w:strike w:val="0"/>
        <w:sz w:val="24"/>
        <w:szCs w:val="24"/>
      </w:rPr>
    </w:lvl>
    <w:lvl w:ilvl="2">
      <w:start w:val="1"/>
      <w:numFmt w:val="decimal"/>
      <w:lvlText w:val="%1.%2.%3."/>
      <w:lvlJc w:val="left"/>
      <w:pPr>
        <w:ind w:left="1224" w:hanging="504"/>
      </w:pPr>
      <w:rPr>
        <w:rFonts w:ascii="Times New Roman" w:hAnsi="Times New Roman" w:cs="Times New Roman" w:hint="default"/>
        <w:b w:val="0"/>
        <w:color w:val="auto"/>
        <w:sz w:val="24"/>
        <w:szCs w:val="24"/>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1742C7"/>
    <w:multiLevelType w:val="multilevel"/>
    <w:tmpl w:val="93E2B6CE"/>
    <w:styleLink w:val="StyleOutlinenumberedTimesNewRoman12ptBoldLeft0cm"/>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0" w15:restartNumberingAfterBreak="0">
    <w:nsid w:val="669A7210"/>
    <w:multiLevelType w:val="hybridMultilevel"/>
    <w:tmpl w:val="573E625A"/>
    <w:lvl w:ilvl="0" w:tplc="0426000F">
      <w:start w:val="1"/>
      <w:numFmt w:val="decimal"/>
      <w:lvlText w:val="%1."/>
      <w:lvlJc w:val="left"/>
      <w:pPr>
        <w:ind w:left="663" w:hanging="360"/>
      </w:pPr>
      <w:rPr>
        <w:rFonts w:hint="default"/>
      </w:rPr>
    </w:lvl>
    <w:lvl w:ilvl="1" w:tplc="04260003" w:tentative="1">
      <w:start w:val="1"/>
      <w:numFmt w:val="bullet"/>
      <w:lvlText w:val="o"/>
      <w:lvlJc w:val="left"/>
      <w:pPr>
        <w:ind w:left="1383" w:hanging="360"/>
      </w:pPr>
      <w:rPr>
        <w:rFonts w:ascii="Courier New" w:hAnsi="Courier New" w:cs="Courier New" w:hint="default"/>
      </w:rPr>
    </w:lvl>
    <w:lvl w:ilvl="2" w:tplc="04260005" w:tentative="1">
      <w:start w:val="1"/>
      <w:numFmt w:val="bullet"/>
      <w:lvlText w:val=""/>
      <w:lvlJc w:val="left"/>
      <w:pPr>
        <w:ind w:left="2103" w:hanging="360"/>
      </w:pPr>
      <w:rPr>
        <w:rFonts w:ascii="Wingdings" w:hAnsi="Wingdings" w:hint="default"/>
      </w:rPr>
    </w:lvl>
    <w:lvl w:ilvl="3" w:tplc="04260001" w:tentative="1">
      <w:start w:val="1"/>
      <w:numFmt w:val="bullet"/>
      <w:lvlText w:val=""/>
      <w:lvlJc w:val="left"/>
      <w:pPr>
        <w:ind w:left="2823" w:hanging="360"/>
      </w:pPr>
      <w:rPr>
        <w:rFonts w:ascii="Symbol" w:hAnsi="Symbol" w:hint="default"/>
      </w:rPr>
    </w:lvl>
    <w:lvl w:ilvl="4" w:tplc="04260003" w:tentative="1">
      <w:start w:val="1"/>
      <w:numFmt w:val="bullet"/>
      <w:lvlText w:val="o"/>
      <w:lvlJc w:val="left"/>
      <w:pPr>
        <w:ind w:left="3543" w:hanging="360"/>
      </w:pPr>
      <w:rPr>
        <w:rFonts w:ascii="Courier New" w:hAnsi="Courier New" w:cs="Courier New" w:hint="default"/>
      </w:rPr>
    </w:lvl>
    <w:lvl w:ilvl="5" w:tplc="04260005" w:tentative="1">
      <w:start w:val="1"/>
      <w:numFmt w:val="bullet"/>
      <w:lvlText w:val=""/>
      <w:lvlJc w:val="left"/>
      <w:pPr>
        <w:ind w:left="4263" w:hanging="360"/>
      </w:pPr>
      <w:rPr>
        <w:rFonts w:ascii="Wingdings" w:hAnsi="Wingdings" w:hint="default"/>
      </w:rPr>
    </w:lvl>
    <w:lvl w:ilvl="6" w:tplc="04260001" w:tentative="1">
      <w:start w:val="1"/>
      <w:numFmt w:val="bullet"/>
      <w:lvlText w:val=""/>
      <w:lvlJc w:val="left"/>
      <w:pPr>
        <w:ind w:left="4983" w:hanging="360"/>
      </w:pPr>
      <w:rPr>
        <w:rFonts w:ascii="Symbol" w:hAnsi="Symbol" w:hint="default"/>
      </w:rPr>
    </w:lvl>
    <w:lvl w:ilvl="7" w:tplc="04260003" w:tentative="1">
      <w:start w:val="1"/>
      <w:numFmt w:val="bullet"/>
      <w:lvlText w:val="o"/>
      <w:lvlJc w:val="left"/>
      <w:pPr>
        <w:ind w:left="5703" w:hanging="360"/>
      </w:pPr>
      <w:rPr>
        <w:rFonts w:ascii="Courier New" w:hAnsi="Courier New" w:cs="Courier New" w:hint="default"/>
      </w:rPr>
    </w:lvl>
    <w:lvl w:ilvl="8" w:tplc="04260005" w:tentative="1">
      <w:start w:val="1"/>
      <w:numFmt w:val="bullet"/>
      <w:lvlText w:val=""/>
      <w:lvlJc w:val="left"/>
      <w:pPr>
        <w:ind w:left="6423" w:hanging="360"/>
      </w:pPr>
      <w:rPr>
        <w:rFonts w:ascii="Wingdings" w:hAnsi="Wingdings" w:hint="default"/>
      </w:rPr>
    </w:lvl>
  </w:abstractNum>
  <w:abstractNum w:abstractNumId="41" w15:restartNumberingAfterBreak="0">
    <w:nsid w:val="6B432608"/>
    <w:multiLevelType w:val="multilevel"/>
    <w:tmpl w:val="C256CDA0"/>
    <w:lvl w:ilvl="0">
      <w:start w:val="11"/>
      <w:numFmt w:val="decimal"/>
      <w:lvlText w:val="%1."/>
      <w:lvlJc w:val="left"/>
      <w:pPr>
        <w:ind w:left="660" w:hanging="660"/>
      </w:pPr>
      <w:rPr>
        <w:rFonts w:hint="default"/>
      </w:rPr>
    </w:lvl>
    <w:lvl w:ilvl="1">
      <w:start w:val="1"/>
      <w:numFmt w:val="decimal"/>
      <w:lvlText w:val="%1.%2."/>
      <w:lvlJc w:val="left"/>
      <w:pPr>
        <w:ind w:left="900" w:hanging="660"/>
      </w:pPr>
      <w:rPr>
        <w:rFonts w:hint="default"/>
        <w:b w:val="0"/>
        <w:sz w:val="24"/>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6EF32070"/>
    <w:multiLevelType w:val="hybridMultilevel"/>
    <w:tmpl w:val="5268F89E"/>
    <w:lvl w:ilvl="0" w:tplc="D9D41ED6">
      <w:start w:val="25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1E1276E"/>
    <w:multiLevelType w:val="multilevel"/>
    <w:tmpl w:val="9A809B18"/>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hint="default"/>
        <w:b w:val="0"/>
        <w:strike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4C0491A"/>
    <w:multiLevelType w:val="multilevel"/>
    <w:tmpl w:val="83026758"/>
    <w:lvl w:ilvl="0">
      <w:start w:val="6"/>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45" w15:restartNumberingAfterBreak="0">
    <w:nsid w:val="76E1701A"/>
    <w:multiLevelType w:val="hybridMultilevel"/>
    <w:tmpl w:val="3EF81C16"/>
    <w:lvl w:ilvl="0" w:tplc="FAAC361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12890959">
    <w:abstractNumId w:val="39"/>
  </w:num>
  <w:num w:numId="2" w16cid:durableId="632058113">
    <w:abstractNumId w:val="38"/>
  </w:num>
  <w:num w:numId="3" w16cid:durableId="359277842">
    <w:abstractNumId w:val="28"/>
  </w:num>
  <w:num w:numId="4" w16cid:durableId="1078290367">
    <w:abstractNumId w:val="36"/>
  </w:num>
  <w:num w:numId="5" w16cid:durableId="1529683680">
    <w:abstractNumId w:val="41"/>
  </w:num>
  <w:num w:numId="6" w16cid:durableId="1935630849">
    <w:abstractNumId w:val="30"/>
  </w:num>
  <w:num w:numId="7" w16cid:durableId="607278992">
    <w:abstractNumId w:val="32"/>
  </w:num>
  <w:num w:numId="8" w16cid:durableId="1234659248">
    <w:abstractNumId w:val="0"/>
  </w:num>
  <w:num w:numId="9" w16cid:durableId="718285544">
    <w:abstractNumId w:val="29"/>
  </w:num>
  <w:num w:numId="10" w16cid:durableId="1133870869">
    <w:abstractNumId w:val="1"/>
  </w:num>
  <w:num w:numId="11" w16cid:durableId="177432549">
    <w:abstractNumId w:val="19"/>
  </w:num>
  <w:num w:numId="12" w16cid:durableId="372922087">
    <w:abstractNumId w:val="23"/>
  </w:num>
  <w:num w:numId="13" w16cid:durableId="1693875737">
    <w:abstractNumId w:val="25"/>
  </w:num>
  <w:num w:numId="14" w16cid:durableId="1531989457">
    <w:abstractNumId w:val="26"/>
  </w:num>
  <w:num w:numId="15" w16cid:durableId="143014376">
    <w:abstractNumId w:val="22"/>
  </w:num>
  <w:num w:numId="16" w16cid:durableId="496193318">
    <w:abstractNumId w:val="24"/>
  </w:num>
  <w:num w:numId="17" w16cid:durableId="1489053106">
    <w:abstractNumId w:val="33"/>
  </w:num>
  <w:num w:numId="18" w16cid:durableId="907805686">
    <w:abstractNumId w:val="44"/>
  </w:num>
  <w:num w:numId="19" w16cid:durableId="1408721611">
    <w:abstractNumId w:val="9"/>
  </w:num>
  <w:num w:numId="20" w16cid:durableId="574516012">
    <w:abstractNumId w:val="17"/>
  </w:num>
  <w:num w:numId="21" w16cid:durableId="786513122">
    <w:abstractNumId w:val="21"/>
  </w:num>
  <w:num w:numId="22" w16cid:durableId="1838378361">
    <w:abstractNumId w:val="37"/>
  </w:num>
  <w:num w:numId="23" w16cid:durableId="433670814">
    <w:abstractNumId w:val="20"/>
  </w:num>
  <w:num w:numId="24" w16cid:durableId="1034959441">
    <w:abstractNumId w:val="43"/>
  </w:num>
  <w:num w:numId="25" w16cid:durableId="1367561658">
    <w:abstractNumId w:val="18"/>
  </w:num>
  <w:num w:numId="26" w16cid:durableId="1618677608">
    <w:abstractNumId w:val="10"/>
  </w:num>
  <w:num w:numId="27" w16cid:durableId="1774935854">
    <w:abstractNumId w:val="42"/>
  </w:num>
  <w:num w:numId="28" w16cid:durableId="28145422">
    <w:abstractNumId w:val="31"/>
  </w:num>
  <w:num w:numId="29" w16cid:durableId="937174617">
    <w:abstractNumId w:val="14"/>
  </w:num>
  <w:num w:numId="30" w16cid:durableId="95487907">
    <w:abstractNumId w:val="27"/>
  </w:num>
  <w:num w:numId="31" w16cid:durableId="509100454">
    <w:abstractNumId w:val="8"/>
  </w:num>
  <w:num w:numId="32" w16cid:durableId="18941496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2864333">
    <w:abstractNumId w:val="35"/>
  </w:num>
  <w:num w:numId="34" w16cid:durableId="1301299733">
    <w:abstractNumId w:val="34"/>
  </w:num>
  <w:num w:numId="35" w16cid:durableId="771166100">
    <w:abstractNumId w:val="16"/>
  </w:num>
  <w:num w:numId="36" w16cid:durableId="1462185685">
    <w:abstractNumId w:val="13"/>
  </w:num>
  <w:num w:numId="37" w16cid:durableId="140081472">
    <w:abstractNumId w:val="40"/>
  </w:num>
  <w:num w:numId="38" w16cid:durableId="1612710282">
    <w:abstractNumId w:val="15"/>
  </w:num>
  <w:num w:numId="39" w16cid:durableId="726728797">
    <w:abstractNumId w:val="12"/>
  </w:num>
  <w:num w:numId="40" w16cid:durableId="598631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it-IT" w:vendorID="64" w:dllVersion="0" w:nlCheck="1" w:checkStyle="0"/>
  <w:activeWritingStyle w:appName="MSWord" w:lang="lv-LV" w:vendorID="71" w:dllVersion="512" w:checkStyle="1"/>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AF"/>
    <w:rsid w:val="0000044C"/>
    <w:rsid w:val="00000735"/>
    <w:rsid w:val="00001379"/>
    <w:rsid w:val="00001BD0"/>
    <w:rsid w:val="00001C8E"/>
    <w:rsid w:val="000021E6"/>
    <w:rsid w:val="00002239"/>
    <w:rsid w:val="000022FC"/>
    <w:rsid w:val="00002B2E"/>
    <w:rsid w:val="0000310A"/>
    <w:rsid w:val="00003555"/>
    <w:rsid w:val="00003BD8"/>
    <w:rsid w:val="00003C6A"/>
    <w:rsid w:val="00003F5A"/>
    <w:rsid w:val="000040A7"/>
    <w:rsid w:val="000049D5"/>
    <w:rsid w:val="00005023"/>
    <w:rsid w:val="00005AAF"/>
    <w:rsid w:val="00005D93"/>
    <w:rsid w:val="00006023"/>
    <w:rsid w:val="00006082"/>
    <w:rsid w:val="000068C3"/>
    <w:rsid w:val="00006AC3"/>
    <w:rsid w:val="0000715F"/>
    <w:rsid w:val="000072FB"/>
    <w:rsid w:val="0001028C"/>
    <w:rsid w:val="00010442"/>
    <w:rsid w:val="00010B61"/>
    <w:rsid w:val="00010BF5"/>
    <w:rsid w:val="00010D9B"/>
    <w:rsid w:val="00010FB3"/>
    <w:rsid w:val="0001162F"/>
    <w:rsid w:val="00011959"/>
    <w:rsid w:val="000119E1"/>
    <w:rsid w:val="00012372"/>
    <w:rsid w:val="0001254F"/>
    <w:rsid w:val="000127CC"/>
    <w:rsid w:val="0001297D"/>
    <w:rsid w:val="00012ACC"/>
    <w:rsid w:val="00012CB8"/>
    <w:rsid w:val="00014721"/>
    <w:rsid w:val="00014C66"/>
    <w:rsid w:val="00014DCD"/>
    <w:rsid w:val="00014DF2"/>
    <w:rsid w:val="0001518E"/>
    <w:rsid w:val="0001567F"/>
    <w:rsid w:val="00015D3E"/>
    <w:rsid w:val="0001606B"/>
    <w:rsid w:val="00016A8F"/>
    <w:rsid w:val="000171D9"/>
    <w:rsid w:val="00017FEA"/>
    <w:rsid w:val="00020887"/>
    <w:rsid w:val="00020DA2"/>
    <w:rsid w:val="000212FC"/>
    <w:rsid w:val="0002130E"/>
    <w:rsid w:val="00021A5C"/>
    <w:rsid w:val="00021E2C"/>
    <w:rsid w:val="000230C4"/>
    <w:rsid w:val="00023137"/>
    <w:rsid w:val="000232DA"/>
    <w:rsid w:val="00023E57"/>
    <w:rsid w:val="00024288"/>
    <w:rsid w:val="0002530A"/>
    <w:rsid w:val="00025A9D"/>
    <w:rsid w:val="00025E43"/>
    <w:rsid w:val="000261BF"/>
    <w:rsid w:val="00026335"/>
    <w:rsid w:val="00026373"/>
    <w:rsid w:val="000268E3"/>
    <w:rsid w:val="00026BD2"/>
    <w:rsid w:val="00027A10"/>
    <w:rsid w:val="00030D67"/>
    <w:rsid w:val="00030E8E"/>
    <w:rsid w:val="00031F38"/>
    <w:rsid w:val="00032AC5"/>
    <w:rsid w:val="00032B3D"/>
    <w:rsid w:val="000330D0"/>
    <w:rsid w:val="00033403"/>
    <w:rsid w:val="0003379D"/>
    <w:rsid w:val="00033EBC"/>
    <w:rsid w:val="00034F32"/>
    <w:rsid w:val="00036790"/>
    <w:rsid w:val="0003682B"/>
    <w:rsid w:val="00036D08"/>
    <w:rsid w:val="00036D6E"/>
    <w:rsid w:val="00036E3E"/>
    <w:rsid w:val="00040086"/>
    <w:rsid w:val="000400C3"/>
    <w:rsid w:val="00040990"/>
    <w:rsid w:val="00040BD7"/>
    <w:rsid w:val="00042033"/>
    <w:rsid w:val="00042425"/>
    <w:rsid w:val="00042583"/>
    <w:rsid w:val="00042CE1"/>
    <w:rsid w:val="00043404"/>
    <w:rsid w:val="00043D87"/>
    <w:rsid w:val="00043E70"/>
    <w:rsid w:val="0004494C"/>
    <w:rsid w:val="00044AAA"/>
    <w:rsid w:val="00044DE9"/>
    <w:rsid w:val="00045335"/>
    <w:rsid w:val="00045C56"/>
    <w:rsid w:val="00045C6A"/>
    <w:rsid w:val="0004612C"/>
    <w:rsid w:val="000466DC"/>
    <w:rsid w:val="00046A6D"/>
    <w:rsid w:val="00046B57"/>
    <w:rsid w:val="00046B80"/>
    <w:rsid w:val="00047024"/>
    <w:rsid w:val="000504F1"/>
    <w:rsid w:val="0005076E"/>
    <w:rsid w:val="00050FC7"/>
    <w:rsid w:val="00051035"/>
    <w:rsid w:val="000513B8"/>
    <w:rsid w:val="00051F69"/>
    <w:rsid w:val="00052240"/>
    <w:rsid w:val="00052241"/>
    <w:rsid w:val="00052D19"/>
    <w:rsid w:val="00052F1A"/>
    <w:rsid w:val="00052F6D"/>
    <w:rsid w:val="000536AD"/>
    <w:rsid w:val="00053746"/>
    <w:rsid w:val="00053795"/>
    <w:rsid w:val="00054E8F"/>
    <w:rsid w:val="00055962"/>
    <w:rsid w:val="00055C5D"/>
    <w:rsid w:val="0005686B"/>
    <w:rsid w:val="00056EAB"/>
    <w:rsid w:val="00057DC3"/>
    <w:rsid w:val="000607A2"/>
    <w:rsid w:val="00060986"/>
    <w:rsid w:val="000633A3"/>
    <w:rsid w:val="0006381D"/>
    <w:rsid w:val="0006392C"/>
    <w:rsid w:val="00063A73"/>
    <w:rsid w:val="00064112"/>
    <w:rsid w:val="00064140"/>
    <w:rsid w:val="00064615"/>
    <w:rsid w:val="000654DB"/>
    <w:rsid w:val="000655EF"/>
    <w:rsid w:val="00065B5E"/>
    <w:rsid w:val="00066B16"/>
    <w:rsid w:val="00066D89"/>
    <w:rsid w:val="00066F42"/>
    <w:rsid w:val="00067E1E"/>
    <w:rsid w:val="00070C23"/>
    <w:rsid w:val="000722B1"/>
    <w:rsid w:val="00072C57"/>
    <w:rsid w:val="000738CE"/>
    <w:rsid w:val="000741EF"/>
    <w:rsid w:val="000743A4"/>
    <w:rsid w:val="00074A8D"/>
    <w:rsid w:val="00074C11"/>
    <w:rsid w:val="00075133"/>
    <w:rsid w:val="00075336"/>
    <w:rsid w:val="000753CC"/>
    <w:rsid w:val="00075914"/>
    <w:rsid w:val="00075AFE"/>
    <w:rsid w:val="00076547"/>
    <w:rsid w:val="00076D28"/>
    <w:rsid w:val="00076DB5"/>
    <w:rsid w:val="00076E2F"/>
    <w:rsid w:val="00077130"/>
    <w:rsid w:val="00077DC0"/>
    <w:rsid w:val="0008005D"/>
    <w:rsid w:val="00081305"/>
    <w:rsid w:val="00081604"/>
    <w:rsid w:val="00081BAE"/>
    <w:rsid w:val="00082B38"/>
    <w:rsid w:val="00082C8E"/>
    <w:rsid w:val="00083245"/>
    <w:rsid w:val="00083910"/>
    <w:rsid w:val="00083DB0"/>
    <w:rsid w:val="00084108"/>
    <w:rsid w:val="000846D2"/>
    <w:rsid w:val="00084BEA"/>
    <w:rsid w:val="00084DE0"/>
    <w:rsid w:val="00085C72"/>
    <w:rsid w:val="000868A3"/>
    <w:rsid w:val="00086C86"/>
    <w:rsid w:val="00086D59"/>
    <w:rsid w:val="00086D9D"/>
    <w:rsid w:val="00087E0E"/>
    <w:rsid w:val="00087E15"/>
    <w:rsid w:val="00087FCD"/>
    <w:rsid w:val="0009096F"/>
    <w:rsid w:val="0009140D"/>
    <w:rsid w:val="00092837"/>
    <w:rsid w:val="00092999"/>
    <w:rsid w:val="000929C6"/>
    <w:rsid w:val="00092C70"/>
    <w:rsid w:val="0009331C"/>
    <w:rsid w:val="00093929"/>
    <w:rsid w:val="0009435D"/>
    <w:rsid w:val="00094B79"/>
    <w:rsid w:val="000950B4"/>
    <w:rsid w:val="00095251"/>
    <w:rsid w:val="00095A85"/>
    <w:rsid w:val="00096E9B"/>
    <w:rsid w:val="00097553"/>
    <w:rsid w:val="00097986"/>
    <w:rsid w:val="000A0184"/>
    <w:rsid w:val="000A02D6"/>
    <w:rsid w:val="000A0547"/>
    <w:rsid w:val="000A0577"/>
    <w:rsid w:val="000A0E66"/>
    <w:rsid w:val="000A11F9"/>
    <w:rsid w:val="000A2603"/>
    <w:rsid w:val="000A2C60"/>
    <w:rsid w:val="000A2FA8"/>
    <w:rsid w:val="000A3276"/>
    <w:rsid w:val="000A35B0"/>
    <w:rsid w:val="000A4849"/>
    <w:rsid w:val="000A5F1F"/>
    <w:rsid w:val="000A62AC"/>
    <w:rsid w:val="000A6999"/>
    <w:rsid w:val="000A6CE2"/>
    <w:rsid w:val="000A7841"/>
    <w:rsid w:val="000A787F"/>
    <w:rsid w:val="000B013D"/>
    <w:rsid w:val="000B0703"/>
    <w:rsid w:val="000B088F"/>
    <w:rsid w:val="000B09A7"/>
    <w:rsid w:val="000B0CC3"/>
    <w:rsid w:val="000B0EEB"/>
    <w:rsid w:val="000B1775"/>
    <w:rsid w:val="000B1BCE"/>
    <w:rsid w:val="000B1C30"/>
    <w:rsid w:val="000B1E05"/>
    <w:rsid w:val="000B1FBC"/>
    <w:rsid w:val="000B205F"/>
    <w:rsid w:val="000B2875"/>
    <w:rsid w:val="000B2A60"/>
    <w:rsid w:val="000B2A9F"/>
    <w:rsid w:val="000B3269"/>
    <w:rsid w:val="000B3D39"/>
    <w:rsid w:val="000B3EB2"/>
    <w:rsid w:val="000B4362"/>
    <w:rsid w:val="000B4DCE"/>
    <w:rsid w:val="000B4F0D"/>
    <w:rsid w:val="000B5162"/>
    <w:rsid w:val="000B582C"/>
    <w:rsid w:val="000B660A"/>
    <w:rsid w:val="000B70E0"/>
    <w:rsid w:val="000B73B9"/>
    <w:rsid w:val="000B764B"/>
    <w:rsid w:val="000B77BE"/>
    <w:rsid w:val="000B7C10"/>
    <w:rsid w:val="000C016F"/>
    <w:rsid w:val="000C0E81"/>
    <w:rsid w:val="000C17A3"/>
    <w:rsid w:val="000C1BCE"/>
    <w:rsid w:val="000C208D"/>
    <w:rsid w:val="000C2671"/>
    <w:rsid w:val="000C2699"/>
    <w:rsid w:val="000C2711"/>
    <w:rsid w:val="000C310D"/>
    <w:rsid w:val="000C3236"/>
    <w:rsid w:val="000C32B2"/>
    <w:rsid w:val="000C3CBC"/>
    <w:rsid w:val="000C4154"/>
    <w:rsid w:val="000C46A3"/>
    <w:rsid w:val="000C5044"/>
    <w:rsid w:val="000C52C6"/>
    <w:rsid w:val="000C5ADC"/>
    <w:rsid w:val="000C5AE7"/>
    <w:rsid w:val="000C5B06"/>
    <w:rsid w:val="000C60E2"/>
    <w:rsid w:val="000C62D7"/>
    <w:rsid w:val="000C668C"/>
    <w:rsid w:val="000C7A18"/>
    <w:rsid w:val="000C7BDD"/>
    <w:rsid w:val="000D0AC7"/>
    <w:rsid w:val="000D0C69"/>
    <w:rsid w:val="000D0D34"/>
    <w:rsid w:val="000D0DAE"/>
    <w:rsid w:val="000D0E6A"/>
    <w:rsid w:val="000D1645"/>
    <w:rsid w:val="000D17CC"/>
    <w:rsid w:val="000D1E0F"/>
    <w:rsid w:val="000D2C0B"/>
    <w:rsid w:val="000D329D"/>
    <w:rsid w:val="000D3465"/>
    <w:rsid w:val="000D39E7"/>
    <w:rsid w:val="000D3EF5"/>
    <w:rsid w:val="000D4B36"/>
    <w:rsid w:val="000D4BEF"/>
    <w:rsid w:val="000D4BF4"/>
    <w:rsid w:val="000D4CE1"/>
    <w:rsid w:val="000D5418"/>
    <w:rsid w:val="000D5F0C"/>
    <w:rsid w:val="000D61CD"/>
    <w:rsid w:val="000D6B3B"/>
    <w:rsid w:val="000D6B90"/>
    <w:rsid w:val="000D70E8"/>
    <w:rsid w:val="000D7429"/>
    <w:rsid w:val="000D7490"/>
    <w:rsid w:val="000D77DF"/>
    <w:rsid w:val="000D7C7A"/>
    <w:rsid w:val="000E0021"/>
    <w:rsid w:val="000E0764"/>
    <w:rsid w:val="000E16CE"/>
    <w:rsid w:val="000E1C5D"/>
    <w:rsid w:val="000E1E27"/>
    <w:rsid w:val="000E1ED3"/>
    <w:rsid w:val="000E24D1"/>
    <w:rsid w:val="000E2960"/>
    <w:rsid w:val="000E2D6E"/>
    <w:rsid w:val="000E317F"/>
    <w:rsid w:val="000E4574"/>
    <w:rsid w:val="000E4BC8"/>
    <w:rsid w:val="000E54A4"/>
    <w:rsid w:val="000E55BD"/>
    <w:rsid w:val="000E5831"/>
    <w:rsid w:val="000E6B86"/>
    <w:rsid w:val="000E6D71"/>
    <w:rsid w:val="000E71D6"/>
    <w:rsid w:val="000E7382"/>
    <w:rsid w:val="000E7B19"/>
    <w:rsid w:val="000E7D16"/>
    <w:rsid w:val="000F0764"/>
    <w:rsid w:val="000F1611"/>
    <w:rsid w:val="000F19D3"/>
    <w:rsid w:val="000F2499"/>
    <w:rsid w:val="000F261F"/>
    <w:rsid w:val="000F2EEB"/>
    <w:rsid w:val="000F37B4"/>
    <w:rsid w:val="000F3B99"/>
    <w:rsid w:val="000F3CA1"/>
    <w:rsid w:val="000F3CF1"/>
    <w:rsid w:val="000F3E49"/>
    <w:rsid w:val="000F4B4A"/>
    <w:rsid w:val="000F5A30"/>
    <w:rsid w:val="000F6A96"/>
    <w:rsid w:val="000F752C"/>
    <w:rsid w:val="000F7783"/>
    <w:rsid w:val="000F7D2F"/>
    <w:rsid w:val="00100672"/>
    <w:rsid w:val="001008D1"/>
    <w:rsid w:val="00100B57"/>
    <w:rsid w:val="00101050"/>
    <w:rsid w:val="00101395"/>
    <w:rsid w:val="00101770"/>
    <w:rsid w:val="00101A74"/>
    <w:rsid w:val="00102920"/>
    <w:rsid w:val="00102D9C"/>
    <w:rsid w:val="00103B7F"/>
    <w:rsid w:val="001040EB"/>
    <w:rsid w:val="001041E2"/>
    <w:rsid w:val="00104C63"/>
    <w:rsid w:val="00105008"/>
    <w:rsid w:val="00105666"/>
    <w:rsid w:val="00105775"/>
    <w:rsid w:val="00105B6D"/>
    <w:rsid w:val="00105BA3"/>
    <w:rsid w:val="00105F74"/>
    <w:rsid w:val="00106268"/>
    <w:rsid w:val="001062D3"/>
    <w:rsid w:val="001071F4"/>
    <w:rsid w:val="0010756F"/>
    <w:rsid w:val="0010763A"/>
    <w:rsid w:val="00107DD6"/>
    <w:rsid w:val="00107F78"/>
    <w:rsid w:val="00110FD0"/>
    <w:rsid w:val="0011165C"/>
    <w:rsid w:val="00112907"/>
    <w:rsid w:val="00113138"/>
    <w:rsid w:val="0011313F"/>
    <w:rsid w:val="001139E6"/>
    <w:rsid w:val="00113B48"/>
    <w:rsid w:val="00114839"/>
    <w:rsid w:val="00114933"/>
    <w:rsid w:val="0011548E"/>
    <w:rsid w:val="0011583D"/>
    <w:rsid w:val="00116541"/>
    <w:rsid w:val="00116836"/>
    <w:rsid w:val="00116AB5"/>
    <w:rsid w:val="00116BD3"/>
    <w:rsid w:val="001175D8"/>
    <w:rsid w:val="00117A42"/>
    <w:rsid w:val="0012053A"/>
    <w:rsid w:val="0012089C"/>
    <w:rsid w:val="00121777"/>
    <w:rsid w:val="001225A7"/>
    <w:rsid w:val="00122C0F"/>
    <w:rsid w:val="00122E8B"/>
    <w:rsid w:val="001230A2"/>
    <w:rsid w:val="00123105"/>
    <w:rsid w:val="0012316F"/>
    <w:rsid w:val="00123666"/>
    <w:rsid w:val="001251A7"/>
    <w:rsid w:val="0012539C"/>
    <w:rsid w:val="001256EA"/>
    <w:rsid w:val="0012589C"/>
    <w:rsid w:val="001258CE"/>
    <w:rsid w:val="00125F4C"/>
    <w:rsid w:val="00126461"/>
    <w:rsid w:val="0012717F"/>
    <w:rsid w:val="001276B7"/>
    <w:rsid w:val="00127B9B"/>
    <w:rsid w:val="00127C7E"/>
    <w:rsid w:val="00127E1A"/>
    <w:rsid w:val="00127E24"/>
    <w:rsid w:val="00130293"/>
    <w:rsid w:val="0013097F"/>
    <w:rsid w:val="00130E1F"/>
    <w:rsid w:val="00131071"/>
    <w:rsid w:val="001312AB"/>
    <w:rsid w:val="0013154D"/>
    <w:rsid w:val="00131593"/>
    <w:rsid w:val="00131A27"/>
    <w:rsid w:val="0013227A"/>
    <w:rsid w:val="00132B5F"/>
    <w:rsid w:val="00132C75"/>
    <w:rsid w:val="00132DA1"/>
    <w:rsid w:val="0013376B"/>
    <w:rsid w:val="001338BF"/>
    <w:rsid w:val="00134096"/>
    <w:rsid w:val="00134ED6"/>
    <w:rsid w:val="0013544B"/>
    <w:rsid w:val="00135DDD"/>
    <w:rsid w:val="00135FAF"/>
    <w:rsid w:val="001361BE"/>
    <w:rsid w:val="00136483"/>
    <w:rsid w:val="001366BE"/>
    <w:rsid w:val="0013678A"/>
    <w:rsid w:val="0013753F"/>
    <w:rsid w:val="00140118"/>
    <w:rsid w:val="001416DC"/>
    <w:rsid w:val="001419C2"/>
    <w:rsid w:val="00141B35"/>
    <w:rsid w:val="001420FD"/>
    <w:rsid w:val="00142D2B"/>
    <w:rsid w:val="0014370E"/>
    <w:rsid w:val="001439FE"/>
    <w:rsid w:val="00143E25"/>
    <w:rsid w:val="00144C84"/>
    <w:rsid w:val="00145365"/>
    <w:rsid w:val="00145CBE"/>
    <w:rsid w:val="0014661C"/>
    <w:rsid w:val="00146779"/>
    <w:rsid w:val="00146D3A"/>
    <w:rsid w:val="00147908"/>
    <w:rsid w:val="00147AF1"/>
    <w:rsid w:val="00147D59"/>
    <w:rsid w:val="00147F59"/>
    <w:rsid w:val="001511A4"/>
    <w:rsid w:val="0015163D"/>
    <w:rsid w:val="001529CE"/>
    <w:rsid w:val="00152AB8"/>
    <w:rsid w:val="00152D10"/>
    <w:rsid w:val="00153672"/>
    <w:rsid w:val="00153804"/>
    <w:rsid w:val="00153B68"/>
    <w:rsid w:val="00153CCE"/>
    <w:rsid w:val="00153F1E"/>
    <w:rsid w:val="00155F1E"/>
    <w:rsid w:val="00156B95"/>
    <w:rsid w:val="00157865"/>
    <w:rsid w:val="00157D49"/>
    <w:rsid w:val="0016024B"/>
    <w:rsid w:val="0016096C"/>
    <w:rsid w:val="001609FB"/>
    <w:rsid w:val="00160DFC"/>
    <w:rsid w:val="001611B2"/>
    <w:rsid w:val="00161676"/>
    <w:rsid w:val="00161845"/>
    <w:rsid w:val="00161D53"/>
    <w:rsid w:val="00161E99"/>
    <w:rsid w:val="00162277"/>
    <w:rsid w:val="001628FD"/>
    <w:rsid w:val="00163D05"/>
    <w:rsid w:val="00163F85"/>
    <w:rsid w:val="0016461C"/>
    <w:rsid w:val="00165156"/>
    <w:rsid w:val="00165AAD"/>
    <w:rsid w:val="00165C41"/>
    <w:rsid w:val="00166D27"/>
    <w:rsid w:val="001672C6"/>
    <w:rsid w:val="00167DA3"/>
    <w:rsid w:val="001704AB"/>
    <w:rsid w:val="001709FF"/>
    <w:rsid w:val="00170C89"/>
    <w:rsid w:val="001711DB"/>
    <w:rsid w:val="001717A3"/>
    <w:rsid w:val="00173621"/>
    <w:rsid w:val="00173EBA"/>
    <w:rsid w:val="00174336"/>
    <w:rsid w:val="00174650"/>
    <w:rsid w:val="00174738"/>
    <w:rsid w:val="00175501"/>
    <w:rsid w:val="00176026"/>
    <w:rsid w:val="00176111"/>
    <w:rsid w:val="0017626D"/>
    <w:rsid w:val="00176BF7"/>
    <w:rsid w:val="00177256"/>
    <w:rsid w:val="001774C1"/>
    <w:rsid w:val="001777E9"/>
    <w:rsid w:val="00180881"/>
    <w:rsid w:val="00180CA4"/>
    <w:rsid w:val="00181146"/>
    <w:rsid w:val="00181FBF"/>
    <w:rsid w:val="0018221D"/>
    <w:rsid w:val="00182998"/>
    <w:rsid w:val="00182D09"/>
    <w:rsid w:val="00183BFE"/>
    <w:rsid w:val="00184AB2"/>
    <w:rsid w:val="00184D21"/>
    <w:rsid w:val="001852E1"/>
    <w:rsid w:val="001853A4"/>
    <w:rsid w:val="001853F3"/>
    <w:rsid w:val="00186209"/>
    <w:rsid w:val="00186482"/>
    <w:rsid w:val="001865BB"/>
    <w:rsid w:val="001866E2"/>
    <w:rsid w:val="0018704D"/>
    <w:rsid w:val="00187129"/>
    <w:rsid w:val="001875A9"/>
    <w:rsid w:val="00187970"/>
    <w:rsid w:val="001906B7"/>
    <w:rsid w:val="00190A5B"/>
    <w:rsid w:val="00190A9B"/>
    <w:rsid w:val="0019125A"/>
    <w:rsid w:val="0019171A"/>
    <w:rsid w:val="00191D59"/>
    <w:rsid w:val="00191E0A"/>
    <w:rsid w:val="0019268E"/>
    <w:rsid w:val="00193788"/>
    <w:rsid w:val="001949F2"/>
    <w:rsid w:val="00194A49"/>
    <w:rsid w:val="00194C65"/>
    <w:rsid w:val="00195355"/>
    <w:rsid w:val="00195717"/>
    <w:rsid w:val="00196075"/>
    <w:rsid w:val="001964BA"/>
    <w:rsid w:val="00196699"/>
    <w:rsid w:val="0019689A"/>
    <w:rsid w:val="00197677"/>
    <w:rsid w:val="00197F50"/>
    <w:rsid w:val="001A067F"/>
    <w:rsid w:val="001A0683"/>
    <w:rsid w:val="001A189B"/>
    <w:rsid w:val="001A1DDF"/>
    <w:rsid w:val="001A23B6"/>
    <w:rsid w:val="001A2CF6"/>
    <w:rsid w:val="001A3020"/>
    <w:rsid w:val="001A34A4"/>
    <w:rsid w:val="001A3D43"/>
    <w:rsid w:val="001A3D5E"/>
    <w:rsid w:val="001A3F87"/>
    <w:rsid w:val="001A4491"/>
    <w:rsid w:val="001A4500"/>
    <w:rsid w:val="001A46B5"/>
    <w:rsid w:val="001A48A4"/>
    <w:rsid w:val="001A4C19"/>
    <w:rsid w:val="001A4CF9"/>
    <w:rsid w:val="001A4F37"/>
    <w:rsid w:val="001A533C"/>
    <w:rsid w:val="001A5E34"/>
    <w:rsid w:val="001A73AA"/>
    <w:rsid w:val="001A75C8"/>
    <w:rsid w:val="001A76B6"/>
    <w:rsid w:val="001B0011"/>
    <w:rsid w:val="001B032C"/>
    <w:rsid w:val="001B0CE3"/>
    <w:rsid w:val="001B13A0"/>
    <w:rsid w:val="001B14E9"/>
    <w:rsid w:val="001B16B0"/>
    <w:rsid w:val="001B1C86"/>
    <w:rsid w:val="001B1D0C"/>
    <w:rsid w:val="001B2E8F"/>
    <w:rsid w:val="001B3793"/>
    <w:rsid w:val="001B3FE9"/>
    <w:rsid w:val="001B4585"/>
    <w:rsid w:val="001B48EB"/>
    <w:rsid w:val="001B4D81"/>
    <w:rsid w:val="001B50A7"/>
    <w:rsid w:val="001B5F7C"/>
    <w:rsid w:val="001B7053"/>
    <w:rsid w:val="001B761C"/>
    <w:rsid w:val="001B78DD"/>
    <w:rsid w:val="001B7D4D"/>
    <w:rsid w:val="001B7D8D"/>
    <w:rsid w:val="001C0190"/>
    <w:rsid w:val="001C0728"/>
    <w:rsid w:val="001C11B7"/>
    <w:rsid w:val="001C17CE"/>
    <w:rsid w:val="001C1960"/>
    <w:rsid w:val="001C1A12"/>
    <w:rsid w:val="001C20E2"/>
    <w:rsid w:val="001C25C5"/>
    <w:rsid w:val="001C28B8"/>
    <w:rsid w:val="001C2BCB"/>
    <w:rsid w:val="001C3652"/>
    <w:rsid w:val="001C370B"/>
    <w:rsid w:val="001C40B1"/>
    <w:rsid w:val="001C4796"/>
    <w:rsid w:val="001C49C3"/>
    <w:rsid w:val="001C4FA5"/>
    <w:rsid w:val="001C52BE"/>
    <w:rsid w:val="001C5AFB"/>
    <w:rsid w:val="001C602D"/>
    <w:rsid w:val="001C61B1"/>
    <w:rsid w:val="001C6ADE"/>
    <w:rsid w:val="001C71A8"/>
    <w:rsid w:val="001C740A"/>
    <w:rsid w:val="001C742C"/>
    <w:rsid w:val="001C7961"/>
    <w:rsid w:val="001C7D5D"/>
    <w:rsid w:val="001D0065"/>
    <w:rsid w:val="001D19DC"/>
    <w:rsid w:val="001D2313"/>
    <w:rsid w:val="001D2725"/>
    <w:rsid w:val="001D3454"/>
    <w:rsid w:val="001D3847"/>
    <w:rsid w:val="001D3D2A"/>
    <w:rsid w:val="001D3EDA"/>
    <w:rsid w:val="001D549B"/>
    <w:rsid w:val="001D59B8"/>
    <w:rsid w:val="001D76FD"/>
    <w:rsid w:val="001E03DC"/>
    <w:rsid w:val="001E092C"/>
    <w:rsid w:val="001E09CD"/>
    <w:rsid w:val="001E0A8B"/>
    <w:rsid w:val="001E0FDD"/>
    <w:rsid w:val="001E1109"/>
    <w:rsid w:val="001E29AD"/>
    <w:rsid w:val="001E29EE"/>
    <w:rsid w:val="001E2B86"/>
    <w:rsid w:val="001E2C7E"/>
    <w:rsid w:val="001E2E17"/>
    <w:rsid w:val="001E4B34"/>
    <w:rsid w:val="001E520F"/>
    <w:rsid w:val="001E5BC1"/>
    <w:rsid w:val="001E6785"/>
    <w:rsid w:val="001E6D4F"/>
    <w:rsid w:val="001E6E7F"/>
    <w:rsid w:val="001E6FDB"/>
    <w:rsid w:val="001E7CAF"/>
    <w:rsid w:val="001F024C"/>
    <w:rsid w:val="001F055D"/>
    <w:rsid w:val="001F1105"/>
    <w:rsid w:val="001F11C0"/>
    <w:rsid w:val="001F16A9"/>
    <w:rsid w:val="001F194D"/>
    <w:rsid w:val="001F219A"/>
    <w:rsid w:val="001F24B1"/>
    <w:rsid w:val="001F33D2"/>
    <w:rsid w:val="001F3560"/>
    <w:rsid w:val="001F3ECE"/>
    <w:rsid w:val="001F58BB"/>
    <w:rsid w:val="001F6732"/>
    <w:rsid w:val="001F6A2B"/>
    <w:rsid w:val="00200299"/>
    <w:rsid w:val="00200540"/>
    <w:rsid w:val="0020077B"/>
    <w:rsid w:val="0020133A"/>
    <w:rsid w:val="002013B6"/>
    <w:rsid w:val="00201F8D"/>
    <w:rsid w:val="00202857"/>
    <w:rsid w:val="00202BFD"/>
    <w:rsid w:val="0020450D"/>
    <w:rsid w:val="0020466A"/>
    <w:rsid w:val="00204A22"/>
    <w:rsid w:val="00204F42"/>
    <w:rsid w:val="00204F44"/>
    <w:rsid w:val="002051AC"/>
    <w:rsid w:val="002060E3"/>
    <w:rsid w:val="002065C9"/>
    <w:rsid w:val="0020674E"/>
    <w:rsid w:val="0020677B"/>
    <w:rsid w:val="002068A5"/>
    <w:rsid w:val="00206E8E"/>
    <w:rsid w:val="002076BE"/>
    <w:rsid w:val="002100F7"/>
    <w:rsid w:val="00210227"/>
    <w:rsid w:val="0021050D"/>
    <w:rsid w:val="00210E65"/>
    <w:rsid w:val="00211BFD"/>
    <w:rsid w:val="00212D65"/>
    <w:rsid w:val="0021312C"/>
    <w:rsid w:val="002137E4"/>
    <w:rsid w:val="00213ADA"/>
    <w:rsid w:val="00215791"/>
    <w:rsid w:val="002158D2"/>
    <w:rsid w:val="00215D70"/>
    <w:rsid w:val="00215D85"/>
    <w:rsid w:val="0021688C"/>
    <w:rsid w:val="002168BC"/>
    <w:rsid w:val="00216D0C"/>
    <w:rsid w:val="00217254"/>
    <w:rsid w:val="00217AF3"/>
    <w:rsid w:val="00217D23"/>
    <w:rsid w:val="00217FAC"/>
    <w:rsid w:val="00220016"/>
    <w:rsid w:val="002200F6"/>
    <w:rsid w:val="0022025A"/>
    <w:rsid w:val="0022055B"/>
    <w:rsid w:val="00220D4E"/>
    <w:rsid w:val="0022185D"/>
    <w:rsid w:val="00221990"/>
    <w:rsid w:val="0022199C"/>
    <w:rsid w:val="00221D5D"/>
    <w:rsid w:val="00221D99"/>
    <w:rsid w:val="00222146"/>
    <w:rsid w:val="00223A8D"/>
    <w:rsid w:val="00223B1B"/>
    <w:rsid w:val="00223D8B"/>
    <w:rsid w:val="00223DA0"/>
    <w:rsid w:val="0022451F"/>
    <w:rsid w:val="00224612"/>
    <w:rsid w:val="002246CA"/>
    <w:rsid w:val="0022499A"/>
    <w:rsid w:val="002253A8"/>
    <w:rsid w:val="002254BF"/>
    <w:rsid w:val="00227217"/>
    <w:rsid w:val="00227A57"/>
    <w:rsid w:val="002302A0"/>
    <w:rsid w:val="002308F0"/>
    <w:rsid w:val="00230BDE"/>
    <w:rsid w:val="00230DE8"/>
    <w:rsid w:val="00231D90"/>
    <w:rsid w:val="002329AE"/>
    <w:rsid w:val="00232E27"/>
    <w:rsid w:val="00234214"/>
    <w:rsid w:val="0023495F"/>
    <w:rsid w:val="00234BB3"/>
    <w:rsid w:val="00234FCF"/>
    <w:rsid w:val="0023579A"/>
    <w:rsid w:val="002359DF"/>
    <w:rsid w:val="00235B39"/>
    <w:rsid w:val="00235B62"/>
    <w:rsid w:val="00235F10"/>
    <w:rsid w:val="002364F2"/>
    <w:rsid w:val="002367C8"/>
    <w:rsid w:val="00236E2A"/>
    <w:rsid w:val="002378ED"/>
    <w:rsid w:val="00240505"/>
    <w:rsid w:val="002405FC"/>
    <w:rsid w:val="002405FE"/>
    <w:rsid w:val="00240743"/>
    <w:rsid w:val="002412C0"/>
    <w:rsid w:val="00241556"/>
    <w:rsid w:val="00241915"/>
    <w:rsid w:val="00241C69"/>
    <w:rsid w:val="0024238F"/>
    <w:rsid w:val="00242877"/>
    <w:rsid w:val="0024354D"/>
    <w:rsid w:val="002438F2"/>
    <w:rsid w:val="00244480"/>
    <w:rsid w:val="00244C77"/>
    <w:rsid w:val="0024502C"/>
    <w:rsid w:val="002453C1"/>
    <w:rsid w:val="00245521"/>
    <w:rsid w:val="002457D4"/>
    <w:rsid w:val="00245974"/>
    <w:rsid w:val="00245A02"/>
    <w:rsid w:val="00245C33"/>
    <w:rsid w:val="00245EFE"/>
    <w:rsid w:val="0024610F"/>
    <w:rsid w:val="002465E5"/>
    <w:rsid w:val="00246620"/>
    <w:rsid w:val="00246D88"/>
    <w:rsid w:val="00246E57"/>
    <w:rsid w:val="002473D8"/>
    <w:rsid w:val="00247502"/>
    <w:rsid w:val="0024760A"/>
    <w:rsid w:val="002476CF"/>
    <w:rsid w:val="00250EE1"/>
    <w:rsid w:val="00251B9F"/>
    <w:rsid w:val="002524E1"/>
    <w:rsid w:val="00252651"/>
    <w:rsid w:val="002528B9"/>
    <w:rsid w:val="00252FC4"/>
    <w:rsid w:val="002531B7"/>
    <w:rsid w:val="00253329"/>
    <w:rsid w:val="002534DC"/>
    <w:rsid w:val="00253585"/>
    <w:rsid w:val="00253811"/>
    <w:rsid w:val="002543E1"/>
    <w:rsid w:val="002546CD"/>
    <w:rsid w:val="00254FE0"/>
    <w:rsid w:val="0025580E"/>
    <w:rsid w:val="002561B8"/>
    <w:rsid w:val="002570DC"/>
    <w:rsid w:val="00257F16"/>
    <w:rsid w:val="00260455"/>
    <w:rsid w:val="00260AD9"/>
    <w:rsid w:val="00260C36"/>
    <w:rsid w:val="00260DE9"/>
    <w:rsid w:val="002613BE"/>
    <w:rsid w:val="00261B6D"/>
    <w:rsid w:val="00261D58"/>
    <w:rsid w:val="0026297D"/>
    <w:rsid w:val="002629D8"/>
    <w:rsid w:val="00262D0E"/>
    <w:rsid w:val="00262D6C"/>
    <w:rsid w:val="00264C2C"/>
    <w:rsid w:val="00264EB8"/>
    <w:rsid w:val="002654EE"/>
    <w:rsid w:val="00265EC9"/>
    <w:rsid w:val="00265EE3"/>
    <w:rsid w:val="00266607"/>
    <w:rsid w:val="002666D8"/>
    <w:rsid w:val="00266755"/>
    <w:rsid w:val="00266CA3"/>
    <w:rsid w:val="00266F84"/>
    <w:rsid w:val="0026747C"/>
    <w:rsid w:val="00267A13"/>
    <w:rsid w:val="0027034B"/>
    <w:rsid w:val="002703B9"/>
    <w:rsid w:val="002704A3"/>
    <w:rsid w:val="002705C7"/>
    <w:rsid w:val="00272382"/>
    <w:rsid w:val="00272605"/>
    <w:rsid w:val="00272E9F"/>
    <w:rsid w:val="00272FFE"/>
    <w:rsid w:val="00274214"/>
    <w:rsid w:val="0027439B"/>
    <w:rsid w:val="00274781"/>
    <w:rsid w:val="002755BA"/>
    <w:rsid w:val="00275CEA"/>
    <w:rsid w:val="0027608F"/>
    <w:rsid w:val="00276606"/>
    <w:rsid w:val="002773F4"/>
    <w:rsid w:val="00277A42"/>
    <w:rsid w:val="00277AE6"/>
    <w:rsid w:val="00277DE1"/>
    <w:rsid w:val="00277E30"/>
    <w:rsid w:val="002806B2"/>
    <w:rsid w:val="00280790"/>
    <w:rsid w:val="002814CB"/>
    <w:rsid w:val="00281F2A"/>
    <w:rsid w:val="0028200E"/>
    <w:rsid w:val="002821D0"/>
    <w:rsid w:val="002825C9"/>
    <w:rsid w:val="00282847"/>
    <w:rsid w:val="00282A2A"/>
    <w:rsid w:val="00283BE0"/>
    <w:rsid w:val="002845F4"/>
    <w:rsid w:val="00284806"/>
    <w:rsid w:val="00284AD4"/>
    <w:rsid w:val="00284BAD"/>
    <w:rsid w:val="00284BBC"/>
    <w:rsid w:val="00284CAE"/>
    <w:rsid w:val="00284E0B"/>
    <w:rsid w:val="00284E29"/>
    <w:rsid w:val="00285223"/>
    <w:rsid w:val="0028563C"/>
    <w:rsid w:val="002856BC"/>
    <w:rsid w:val="00285CB0"/>
    <w:rsid w:val="00285F71"/>
    <w:rsid w:val="002865E8"/>
    <w:rsid w:val="00286D96"/>
    <w:rsid w:val="00286E88"/>
    <w:rsid w:val="00287FFD"/>
    <w:rsid w:val="00290078"/>
    <w:rsid w:val="002905E2"/>
    <w:rsid w:val="00290B8F"/>
    <w:rsid w:val="00291015"/>
    <w:rsid w:val="002916A3"/>
    <w:rsid w:val="002917FA"/>
    <w:rsid w:val="00291E2C"/>
    <w:rsid w:val="0029277B"/>
    <w:rsid w:val="00292ADC"/>
    <w:rsid w:val="00292D29"/>
    <w:rsid w:val="0029392B"/>
    <w:rsid w:val="00293CD1"/>
    <w:rsid w:val="002941AC"/>
    <w:rsid w:val="00295054"/>
    <w:rsid w:val="002951AF"/>
    <w:rsid w:val="00295263"/>
    <w:rsid w:val="0029631B"/>
    <w:rsid w:val="00296D32"/>
    <w:rsid w:val="0029755C"/>
    <w:rsid w:val="002A05F8"/>
    <w:rsid w:val="002A09BA"/>
    <w:rsid w:val="002A0AE9"/>
    <w:rsid w:val="002A0B66"/>
    <w:rsid w:val="002A0CB7"/>
    <w:rsid w:val="002A0F89"/>
    <w:rsid w:val="002A1282"/>
    <w:rsid w:val="002A1678"/>
    <w:rsid w:val="002A1E1B"/>
    <w:rsid w:val="002A21FF"/>
    <w:rsid w:val="002A2FE5"/>
    <w:rsid w:val="002A3D3A"/>
    <w:rsid w:val="002A451F"/>
    <w:rsid w:val="002A4702"/>
    <w:rsid w:val="002A471C"/>
    <w:rsid w:val="002A4A7A"/>
    <w:rsid w:val="002A4B8B"/>
    <w:rsid w:val="002A61D2"/>
    <w:rsid w:val="002A628F"/>
    <w:rsid w:val="002A6406"/>
    <w:rsid w:val="002A6913"/>
    <w:rsid w:val="002A70D3"/>
    <w:rsid w:val="002B0969"/>
    <w:rsid w:val="002B1E8C"/>
    <w:rsid w:val="002B236F"/>
    <w:rsid w:val="002B3065"/>
    <w:rsid w:val="002B37BF"/>
    <w:rsid w:val="002B3A23"/>
    <w:rsid w:val="002B43E7"/>
    <w:rsid w:val="002B49FA"/>
    <w:rsid w:val="002B533F"/>
    <w:rsid w:val="002B57BC"/>
    <w:rsid w:val="002B5AC4"/>
    <w:rsid w:val="002B5ACC"/>
    <w:rsid w:val="002B6363"/>
    <w:rsid w:val="002B6A23"/>
    <w:rsid w:val="002B6A53"/>
    <w:rsid w:val="002B6AA4"/>
    <w:rsid w:val="002B6B3D"/>
    <w:rsid w:val="002B6B9F"/>
    <w:rsid w:val="002B7146"/>
    <w:rsid w:val="002B71C7"/>
    <w:rsid w:val="002B72D3"/>
    <w:rsid w:val="002B73A6"/>
    <w:rsid w:val="002B7739"/>
    <w:rsid w:val="002B7941"/>
    <w:rsid w:val="002B7A3C"/>
    <w:rsid w:val="002B7E1A"/>
    <w:rsid w:val="002B7EF6"/>
    <w:rsid w:val="002C02D7"/>
    <w:rsid w:val="002C02EE"/>
    <w:rsid w:val="002C0714"/>
    <w:rsid w:val="002C0E20"/>
    <w:rsid w:val="002C0F69"/>
    <w:rsid w:val="002C1A6B"/>
    <w:rsid w:val="002C2718"/>
    <w:rsid w:val="002C29A0"/>
    <w:rsid w:val="002C2AE2"/>
    <w:rsid w:val="002C2CEA"/>
    <w:rsid w:val="002C34A9"/>
    <w:rsid w:val="002C35F3"/>
    <w:rsid w:val="002C36EC"/>
    <w:rsid w:val="002C4410"/>
    <w:rsid w:val="002C52F0"/>
    <w:rsid w:val="002C596F"/>
    <w:rsid w:val="002C5A01"/>
    <w:rsid w:val="002C5AAF"/>
    <w:rsid w:val="002C676D"/>
    <w:rsid w:val="002C6CA1"/>
    <w:rsid w:val="002C706E"/>
    <w:rsid w:val="002C71F3"/>
    <w:rsid w:val="002C7F53"/>
    <w:rsid w:val="002D04B0"/>
    <w:rsid w:val="002D0619"/>
    <w:rsid w:val="002D073C"/>
    <w:rsid w:val="002D1F27"/>
    <w:rsid w:val="002D2847"/>
    <w:rsid w:val="002D28D6"/>
    <w:rsid w:val="002D2A2F"/>
    <w:rsid w:val="002D2D33"/>
    <w:rsid w:val="002D2F14"/>
    <w:rsid w:val="002D31D4"/>
    <w:rsid w:val="002D38B8"/>
    <w:rsid w:val="002D3B5F"/>
    <w:rsid w:val="002D46FF"/>
    <w:rsid w:val="002D4849"/>
    <w:rsid w:val="002D52B1"/>
    <w:rsid w:val="002D54D7"/>
    <w:rsid w:val="002D5631"/>
    <w:rsid w:val="002D5986"/>
    <w:rsid w:val="002D6238"/>
    <w:rsid w:val="002D70CA"/>
    <w:rsid w:val="002D7C54"/>
    <w:rsid w:val="002E0191"/>
    <w:rsid w:val="002E094C"/>
    <w:rsid w:val="002E10C2"/>
    <w:rsid w:val="002E1260"/>
    <w:rsid w:val="002E17BC"/>
    <w:rsid w:val="002E24CB"/>
    <w:rsid w:val="002E2DEA"/>
    <w:rsid w:val="002E2F3D"/>
    <w:rsid w:val="002E343A"/>
    <w:rsid w:val="002E3EE8"/>
    <w:rsid w:val="002E48B8"/>
    <w:rsid w:val="002E4F88"/>
    <w:rsid w:val="002E5260"/>
    <w:rsid w:val="002E5303"/>
    <w:rsid w:val="002E58F9"/>
    <w:rsid w:val="002E59E4"/>
    <w:rsid w:val="002E623F"/>
    <w:rsid w:val="002E6326"/>
    <w:rsid w:val="002E6822"/>
    <w:rsid w:val="002E6C76"/>
    <w:rsid w:val="002E6ED1"/>
    <w:rsid w:val="002E6F19"/>
    <w:rsid w:val="002E72AD"/>
    <w:rsid w:val="002E72E8"/>
    <w:rsid w:val="002E7343"/>
    <w:rsid w:val="002E7C3B"/>
    <w:rsid w:val="002E7D9C"/>
    <w:rsid w:val="002E7F01"/>
    <w:rsid w:val="002F032A"/>
    <w:rsid w:val="002F0365"/>
    <w:rsid w:val="002F08FD"/>
    <w:rsid w:val="002F210F"/>
    <w:rsid w:val="002F2973"/>
    <w:rsid w:val="002F3049"/>
    <w:rsid w:val="002F36A2"/>
    <w:rsid w:val="002F3EFA"/>
    <w:rsid w:val="002F4C03"/>
    <w:rsid w:val="002F5332"/>
    <w:rsid w:val="002F5D8B"/>
    <w:rsid w:val="002F5E88"/>
    <w:rsid w:val="002F65C7"/>
    <w:rsid w:val="002F6F51"/>
    <w:rsid w:val="002F6F6E"/>
    <w:rsid w:val="002F6FBE"/>
    <w:rsid w:val="002F7773"/>
    <w:rsid w:val="002F7C7D"/>
    <w:rsid w:val="00300391"/>
    <w:rsid w:val="00300725"/>
    <w:rsid w:val="0030087F"/>
    <w:rsid w:val="0030088B"/>
    <w:rsid w:val="00300D43"/>
    <w:rsid w:val="00300D7E"/>
    <w:rsid w:val="00300D84"/>
    <w:rsid w:val="00302378"/>
    <w:rsid w:val="003023D4"/>
    <w:rsid w:val="00303400"/>
    <w:rsid w:val="00303496"/>
    <w:rsid w:val="00303DE0"/>
    <w:rsid w:val="00303EB2"/>
    <w:rsid w:val="00304616"/>
    <w:rsid w:val="0030496D"/>
    <w:rsid w:val="003049A6"/>
    <w:rsid w:val="0030524E"/>
    <w:rsid w:val="0030526F"/>
    <w:rsid w:val="003058E1"/>
    <w:rsid w:val="00305B71"/>
    <w:rsid w:val="00305BCD"/>
    <w:rsid w:val="00305C48"/>
    <w:rsid w:val="00305D8A"/>
    <w:rsid w:val="0030620A"/>
    <w:rsid w:val="00306576"/>
    <w:rsid w:val="003068C1"/>
    <w:rsid w:val="00307624"/>
    <w:rsid w:val="00307707"/>
    <w:rsid w:val="00307D5F"/>
    <w:rsid w:val="0031004C"/>
    <w:rsid w:val="003106DA"/>
    <w:rsid w:val="00310A47"/>
    <w:rsid w:val="0031161E"/>
    <w:rsid w:val="00311782"/>
    <w:rsid w:val="003129BC"/>
    <w:rsid w:val="003130F6"/>
    <w:rsid w:val="00313609"/>
    <w:rsid w:val="003148F4"/>
    <w:rsid w:val="003157FE"/>
    <w:rsid w:val="0031588B"/>
    <w:rsid w:val="00316170"/>
    <w:rsid w:val="00316CE6"/>
    <w:rsid w:val="0032075C"/>
    <w:rsid w:val="00320911"/>
    <w:rsid w:val="00321044"/>
    <w:rsid w:val="00321957"/>
    <w:rsid w:val="00321AC8"/>
    <w:rsid w:val="0032217C"/>
    <w:rsid w:val="00322212"/>
    <w:rsid w:val="00322389"/>
    <w:rsid w:val="0032283B"/>
    <w:rsid w:val="003229D1"/>
    <w:rsid w:val="00323106"/>
    <w:rsid w:val="003235FE"/>
    <w:rsid w:val="003247E7"/>
    <w:rsid w:val="00324BE2"/>
    <w:rsid w:val="00325136"/>
    <w:rsid w:val="003256EB"/>
    <w:rsid w:val="003257B8"/>
    <w:rsid w:val="00325CDC"/>
    <w:rsid w:val="00325D0A"/>
    <w:rsid w:val="00326A75"/>
    <w:rsid w:val="00326F83"/>
    <w:rsid w:val="003303CC"/>
    <w:rsid w:val="00330B26"/>
    <w:rsid w:val="00331606"/>
    <w:rsid w:val="003316AF"/>
    <w:rsid w:val="0033273C"/>
    <w:rsid w:val="00332740"/>
    <w:rsid w:val="00332771"/>
    <w:rsid w:val="003329E3"/>
    <w:rsid w:val="00332D6A"/>
    <w:rsid w:val="003332D1"/>
    <w:rsid w:val="003332ED"/>
    <w:rsid w:val="00333500"/>
    <w:rsid w:val="003335CB"/>
    <w:rsid w:val="00334334"/>
    <w:rsid w:val="003343C9"/>
    <w:rsid w:val="00334AB9"/>
    <w:rsid w:val="00335708"/>
    <w:rsid w:val="003361AB"/>
    <w:rsid w:val="0033647B"/>
    <w:rsid w:val="0033699C"/>
    <w:rsid w:val="00336A57"/>
    <w:rsid w:val="00337522"/>
    <w:rsid w:val="00337625"/>
    <w:rsid w:val="00340868"/>
    <w:rsid w:val="00340BF0"/>
    <w:rsid w:val="00341030"/>
    <w:rsid w:val="003418EB"/>
    <w:rsid w:val="0034235D"/>
    <w:rsid w:val="00342806"/>
    <w:rsid w:val="00342E96"/>
    <w:rsid w:val="00342F52"/>
    <w:rsid w:val="0034319C"/>
    <w:rsid w:val="0034345B"/>
    <w:rsid w:val="00343CA6"/>
    <w:rsid w:val="00344739"/>
    <w:rsid w:val="00344788"/>
    <w:rsid w:val="00344A31"/>
    <w:rsid w:val="003464CC"/>
    <w:rsid w:val="00346B0D"/>
    <w:rsid w:val="003473CF"/>
    <w:rsid w:val="00347608"/>
    <w:rsid w:val="00347B81"/>
    <w:rsid w:val="00347FEC"/>
    <w:rsid w:val="0035043B"/>
    <w:rsid w:val="00350944"/>
    <w:rsid w:val="00350A7B"/>
    <w:rsid w:val="00351322"/>
    <w:rsid w:val="00351505"/>
    <w:rsid w:val="0035194D"/>
    <w:rsid w:val="003522D5"/>
    <w:rsid w:val="003529C3"/>
    <w:rsid w:val="00353E5A"/>
    <w:rsid w:val="00353EDC"/>
    <w:rsid w:val="00353F52"/>
    <w:rsid w:val="003540CC"/>
    <w:rsid w:val="00354283"/>
    <w:rsid w:val="003542B2"/>
    <w:rsid w:val="00354369"/>
    <w:rsid w:val="003546D2"/>
    <w:rsid w:val="00354AC0"/>
    <w:rsid w:val="003552A2"/>
    <w:rsid w:val="003555DA"/>
    <w:rsid w:val="0035562E"/>
    <w:rsid w:val="00355DF5"/>
    <w:rsid w:val="003567D8"/>
    <w:rsid w:val="00356E48"/>
    <w:rsid w:val="00360108"/>
    <w:rsid w:val="00361146"/>
    <w:rsid w:val="003619E3"/>
    <w:rsid w:val="00362B3A"/>
    <w:rsid w:val="00363532"/>
    <w:rsid w:val="0036421D"/>
    <w:rsid w:val="00364A4D"/>
    <w:rsid w:val="00364BB3"/>
    <w:rsid w:val="0036645D"/>
    <w:rsid w:val="003667B1"/>
    <w:rsid w:val="003678C7"/>
    <w:rsid w:val="00367FD9"/>
    <w:rsid w:val="00370959"/>
    <w:rsid w:val="00371492"/>
    <w:rsid w:val="0037158D"/>
    <w:rsid w:val="00371B1B"/>
    <w:rsid w:val="00372180"/>
    <w:rsid w:val="003728A5"/>
    <w:rsid w:val="0037395C"/>
    <w:rsid w:val="00373D34"/>
    <w:rsid w:val="00374C96"/>
    <w:rsid w:val="00374D13"/>
    <w:rsid w:val="00376595"/>
    <w:rsid w:val="00376D3F"/>
    <w:rsid w:val="00377141"/>
    <w:rsid w:val="0037795B"/>
    <w:rsid w:val="00380023"/>
    <w:rsid w:val="003809F7"/>
    <w:rsid w:val="00380D1D"/>
    <w:rsid w:val="00380DF8"/>
    <w:rsid w:val="0038158E"/>
    <w:rsid w:val="00381D8C"/>
    <w:rsid w:val="00381F23"/>
    <w:rsid w:val="0038214A"/>
    <w:rsid w:val="003827A3"/>
    <w:rsid w:val="00383459"/>
    <w:rsid w:val="003840E4"/>
    <w:rsid w:val="00384368"/>
    <w:rsid w:val="00384370"/>
    <w:rsid w:val="00384E44"/>
    <w:rsid w:val="00384EFC"/>
    <w:rsid w:val="00384F56"/>
    <w:rsid w:val="00385EBC"/>
    <w:rsid w:val="003868B1"/>
    <w:rsid w:val="00387B7C"/>
    <w:rsid w:val="00387E32"/>
    <w:rsid w:val="00390E60"/>
    <w:rsid w:val="00391124"/>
    <w:rsid w:val="0039121B"/>
    <w:rsid w:val="00391CF1"/>
    <w:rsid w:val="0039206D"/>
    <w:rsid w:val="00392EA2"/>
    <w:rsid w:val="00392F21"/>
    <w:rsid w:val="00393222"/>
    <w:rsid w:val="003936A8"/>
    <w:rsid w:val="00393843"/>
    <w:rsid w:val="003940E7"/>
    <w:rsid w:val="0039484E"/>
    <w:rsid w:val="00394A5E"/>
    <w:rsid w:val="00394CF2"/>
    <w:rsid w:val="00395960"/>
    <w:rsid w:val="0039597E"/>
    <w:rsid w:val="00395A3D"/>
    <w:rsid w:val="003966D1"/>
    <w:rsid w:val="00396A70"/>
    <w:rsid w:val="00396AB3"/>
    <w:rsid w:val="00396B3B"/>
    <w:rsid w:val="00396B8B"/>
    <w:rsid w:val="00396EB9"/>
    <w:rsid w:val="00396EE7"/>
    <w:rsid w:val="00396FFD"/>
    <w:rsid w:val="00397330"/>
    <w:rsid w:val="003974FF"/>
    <w:rsid w:val="003979C5"/>
    <w:rsid w:val="00397CF6"/>
    <w:rsid w:val="003A03D8"/>
    <w:rsid w:val="003A0957"/>
    <w:rsid w:val="003A0BD9"/>
    <w:rsid w:val="003A14B0"/>
    <w:rsid w:val="003A15C1"/>
    <w:rsid w:val="003A1FAC"/>
    <w:rsid w:val="003A2009"/>
    <w:rsid w:val="003A2011"/>
    <w:rsid w:val="003A264B"/>
    <w:rsid w:val="003A2F9D"/>
    <w:rsid w:val="003A3534"/>
    <w:rsid w:val="003A36B2"/>
    <w:rsid w:val="003A36D5"/>
    <w:rsid w:val="003A3C50"/>
    <w:rsid w:val="003A469C"/>
    <w:rsid w:val="003A484B"/>
    <w:rsid w:val="003A51A0"/>
    <w:rsid w:val="003A57D6"/>
    <w:rsid w:val="003A5D80"/>
    <w:rsid w:val="003A5F4A"/>
    <w:rsid w:val="003A6133"/>
    <w:rsid w:val="003A61E6"/>
    <w:rsid w:val="003A6645"/>
    <w:rsid w:val="003A6F0B"/>
    <w:rsid w:val="003A7040"/>
    <w:rsid w:val="003A752C"/>
    <w:rsid w:val="003A77B7"/>
    <w:rsid w:val="003B038A"/>
    <w:rsid w:val="003B0856"/>
    <w:rsid w:val="003B0D96"/>
    <w:rsid w:val="003B2AB9"/>
    <w:rsid w:val="003B3928"/>
    <w:rsid w:val="003B3ADD"/>
    <w:rsid w:val="003B4082"/>
    <w:rsid w:val="003B507D"/>
    <w:rsid w:val="003B53ED"/>
    <w:rsid w:val="003B56D5"/>
    <w:rsid w:val="003B5BEC"/>
    <w:rsid w:val="003B64EC"/>
    <w:rsid w:val="003C069F"/>
    <w:rsid w:val="003C08D6"/>
    <w:rsid w:val="003C10DB"/>
    <w:rsid w:val="003C16A1"/>
    <w:rsid w:val="003C180A"/>
    <w:rsid w:val="003C2439"/>
    <w:rsid w:val="003C27BD"/>
    <w:rsid w:val="003C369C"/>
    <w:rsid w:val="003C374F"/>
    <w:rsid w:val="003C398E"/>
    <w:rsid w:val="003C3FA4"/>
    <w:rsid w:val="003C4095"/>
    <w:rsid w:val="003C42D6"/>
    <w:rsid w:val="003C4B67"/>
    <w:rsid w:val="003C4CCE"/>
    <w:rsid w:val="003C541B"/>
    <w:rsid w:val="003C5428"/>
    <w:rsid w:val="003C58A7"/>
    <w:rsid w:val="003C6B90"/>
    <w:rsid w:val="003C6F01"/>
    <w:rsid w:val="003C6F56"/>
    <w:rsid w:val="003C702E"/>
    <w:rsid w:val="003C7382"/>
    <w:rsid w:val="003C7BD0"/>
    <w:rsid w:val="003C7CE1"/>
    <w:rsid w:val="003D087F"/>
    <w:rsid w:val="003D0B1E"/>
    <w:rsid w:val="003D0BE2"/>
    <w:rsid w:val="003D0E6E"/>
    <w:rsid w:val="003D16F6"/>
    <w:rsid w:val="003D2A88"/>
    <w:rsid w:val="003D38BB"/>
    <w:rsid w:val="003D4066"/>
    <w:rsid w:val="003D415D"/>
    <w:rsid w:val="003D44D9"/>
    <w:rsid w:val="003D45C1"/>
    <w:rsid w:val="003D4639"/>
    <w:rsid w:val="003D48CB"/>
    <w:rsid w:val="003D51E7"/>
    <w:rsid w:val="003D54E8"/>
    <w:rsid w:val="003D591B"/>
    <w:rsid w:val="003D5A36"/>
    <w:rsid w:val="003D5C08"/>
    <w:rsid w:val="003D6257"/>
    <w:rsid w:val="003D63D3"/>
    <w:rsid w:val="003D6464"/>
    <w:rsid w:val="003D6B07"/>
    <w:rsid w:val="003D7409"/>
    <w:rsid w:val="003D7A98"/>
    <w:rsid w:val="003D7C8E"/>
    <w:rsid w:val="003D7EB2"/>
    <w:rsid w:val="003E0B9F"/>
    <w:rsid w:val="003E1087"/>
    <w:rsid w:val="003E1266"/>
    <w:rsid w:val="003E1542"/>
    <w:rsid w:val="003E19B6"/>
    <w:rsid w:val="003E1D58"/>
    <w:rsid w:val="003E25A9"/>
    <w:rsid w:val="003E2E8F"/>
    <w:rsid w:val="003E3143"/>
    <w:rsid w:val="003E3436"/>
    <w:rsid w:val="003E36A2"/>
    <w:rsid w:val="003E4701"/>
    <w:rsid w:val="003E6192"/>
    <w:rsid w:val="003E67F4"/>
    <w:rsid w:val="003E68CA"/>
    <w:rsid w:val="003E79DA"/>
    <w:rsid w:val="003F0B2B"/>
    <w:rsid w:val="003F0B38"/>
    <w:rsid w:val="003F1239"/>
    <w:rsid w:val="003F1B3C"/>
    <w:rsid w:val="003F1DD8"/>
    <w:rsid w:val="003F386A"/>
    <w:rsid w:val="003F3A88"/>
    <w:rsid w:val="003F3BCF"/>
    <w:rsid w:val="003F41AB"/>
    <w:rsid w:val="003F46B7"/>
    <w:rsid w:val="003F5014"/>
    <w:rsid w:val="003F5E81"/>
    <w:rsid w:val="003F5F4C"/>
    <w:rsid w:val="003F60AE"/>
    <w:rsid w:val="003F68B3"/>
    <w:rsid w:val="003F6951"/>
    <w:rsid w:val="004004D7"/>
    <w:rsid w:val="004007F6"/>
    <w:rsid w:val="0040093C"/>
    <w:rsid w:val="004011EA"/>
    <w:rsid w:val="0040185F"/>
    <w:rsid w:val="00401BC4"/>
    <w:rsid w:val="00401D02"/>
    <w:rsid w:val="004025E2"/>
    <w:rsid w:val="00402A5E"/>
    <w:rsid w:val="00402B7D"/>
    <w:rsid w:val="00402EA2"/>
    <w:rsid w:val="0040327C"/>
    <w:rsid w:val="00403B8B"/>
    <w:rsid w:val="00405036"/>
    <w:rsid w:val="00405E53"/>
    <w:rsid w:val="00407085"/>
    <w:rsid w:val="00407466"/>
    <w:rsid w:val="0041083B"/>
    <w:rsid w:val="0041091C"/>
    <w:rsid w:val="00410A02"/>
    <w:rsid w:val="00410A5D"/>
    <w:rsid w:val="0041126F"/>
    <w:rsid w:val="004116AA"/>
    <w:rsid w:val="004119B9"/>
    <w:rsid w:val="00412117"/>
    <w:rsid w:val="00412C6C"/>
    <w:rsid w:val="00413C69"/>
    <w:rsid w:val="00414024"/>
    <w:rsid w:val="00414CF4"/>
    <w:rsid w:val="004156B5"/>
    <w:rsid w:val="004159A6"/>
    <w:rsid w:val="00417038"/>
    <w:rsid w:val="004172CA"/>
    <w:rsid w:val="004178FF"/>
    <w:rsid w:val="00417B56"/>
    <w:rsid w:val="00417C02"/>
    <w:rsid w:val="004202A9"/>
    <w:rsid w:val="00420325"/>
    <w:rsid w:val="00420917"/>
    <w:rsid w:val="00420BBF"/>
    <w:rsid w:val="00420D25"/>
    <w:rsid w:val="004228D6"/>
    <w:rsid w:val="00422CE5"/>
    <w:rsid w:val="004232AB"/>
    <w:rsid w:val="004233AE"/>
    <w:rsid w:val="004246E6"/>
    <w:rsid w:val="004255D0"/>
    <w:rsid w:val="004261A1"/>
    <w:rsid w:val="004265FB"/>
    <w:rsid w:val="004277E8"/>
    <w:rsid w:val="004277FB"/>
    <w:rsid w:val="0043003D"/>
    <w:rsid w:val="004300B4"/>
    <w:rsid w:val="0043051B"/>
    <w:rsid w:val="004305D8"/>
    <w:rsid w:val="00430936"/>
    <w:rsid w:val="00430F9F"/>
    <w:rsid w:val="0043159B"/>
    <w:rsid w:val="0043195D"/>
    <w:rsid w:val="00431FD3"/>
    <w:rsid w:val="0043225E"/>
    <w:rsid w:val="00432C0E"/>
    <w:rsid w:val="00433475"/>
    <w:rsid w:val="00433DF0"/>
    <w:rsid w:val="00434059"/>
    <w:rsid w:val="00434241"/>
    <w:rsid w:val="0043446A"/>
    <w:rsid w:val="00434976"/>
    <w:rsid w:val="004349EB"/>
    <w:rsid w:val="00434D1B"/>
    <w:rsid w:val="00434E16"/>
    <w:rsid w:val="00435646"/>
    <w:rsid w:val="00435F2E"/>
    <w:rsid w:val="004366F4"/>
    <w:rsid w:val="004366FC"/>
    <w:rsid w:val="00440715"/>
    <w:rsid w:val="00440A6D"/>
    <w:rsid w:val="00440EDC"/>
    <w:rsid w:val="00441452"/>
    <w:rsid w:val="00441C85"/>
    <w:rsid w:val="00442454"/>
    <w:rsid w:val="004435AB"/>
    <w:rsid w:val="004443C7"/>
    <w:rsid w:val="00444E19"/>
    <w:rsid w:val="00445660"/>
    <w:rsid w:val="00445EA3"/>
    <w:rsid w:val="00447A9A"/>
    <w:rsid w:val="00447B20"/>
    <w:rsid w:val="00447D35"/>
    <w:rsid w:val="00447EF7"/>
    <w:rsid w:val="004500D8"/>
    <w:rsid w:val="004501C3"/>
    <w:rsid w:val="00450DE9"/>
    <w:rsid w:val="004516EF"/>
    <w:rsid w:val="00451D2C"/>
    <w:rsid w:val="00453B66"/>
    <w:rsid w:val="004543BC"/>
    <w:rsid w:val="00454B3D"/>
    <w:rsid w:val="004550A2"/>
    <w:rsid w:val="004564E9"/>
    <w:rsid w:val="004564F0"/>
    <w:rsid w:val="00456509"/>
    <w:rsid w:val="00456CA8"/>
    <w:rsid w:val="00457BE4"/>
    <w:rsid w:val="00457EB4"/>
    <w:rsid w:val="00460C64"/>
    <w:rsid w:val="00461DAD"/>
    <w:rsid w:val="00462D39"/>
    <w:rsid w:val="004631A9"/>
    <w:rsid w:val="00463CFF"/>
    <w:rsid w:val="00464175"/>
    <w:rsid w:val="00464274"/>
    <w:rsid w:val="004649BD"/>
    <w:rsid w:val="00464D60"/>
    <w:rsid w:val="004653CB"/>
    <w:rsid w:val="00466C9B"/>
    <w:rsid w:val="00466D70"/>
    <w:rsid w:val="00467430"/>
    <w:rsid w:val="00467BBD"/>
    <w:rsid w:val="004700E8"/>
    <w:rsid w:val="00470346"/>
    <w:rsid w:val="00470B82"/>
    <w:rsid w:val="004712A0"/>
    <w:rsid w:val="00471402"/>
    <w:rsid w:val="004719B9"/>
    <w:rsid w:val="00471D34"/>
    <w:rsid w:val="00472EA8"/>
    <w:rsid w:val="004734D5"/>
    <w:rsid w:val="00473672"/>
    <w:rsid w:val="00473738"/>
    <w:rsid w:val="00473CE5"/>
    <w:rsid w:val="00474125"/>
    <w:rsid w:val="0047416F"/>
    <w:rsid w:val="0047451C"/>
    <w:rsid w:val="004748CE"/>
    <w:rsid w:val="00475243"/>
    <w:rsid w:val="00475808"/>
    <w:rsid w:val="00476266"/>
    <w:rsid w:val="00476CC5"/>
    <w:rsid w:val="00476F8B"/>
    <w:rsid w:val="00477387"/>
    <w:rsid w:val="00477F50"/>
    <w:rsid w:val="0048016F"/>
    <w:rsid w:val="004802FB"/>
    <w:rsid w:val="0048102C"/>
    <w:rsid w:val="0048180E"/>
    <w:rsid w:val="004822D5"/>
    <w:rsid w:val="004825AB"/>
    <w:rsid w:val="00482826"/>
    <w:rsid w:val="0048294C"/>
    <w:rsid w:val="00482E46"/>
    <w:rsid w:val="00482E74"/>
    <w:rsid w:val="00484299"/>
    <w:rsid w:val="00484441"/>
    <w:rsid w:val="00484470"/>
    <w:rsid w:val="00484A5A"/>
    <w:rsid w:val="00486C61"/>
    <w:rsid w:val="004878A3"/>
    <w:rsid w:val="00487C06"/>
    <w:rsid w:val="00490377"/>
    <w:rsid w:val="00490A26"/>
    <w:rsid w:val="00490D52"/>
    <w:rsid w:val="00490E68"/>
    <w:rsid w:val="00491006"/>
    <w:rsid w:val="0049100F"/>
    <w:rsid w:val="004916B5"/>
    <w:rsid w:val="00491C2D"/>
    <w:rsid w:val="00491C6D"/>
    <w:rsid w:val="00492CB8"/>
    <w:rsid w:val="004937CE"/>
    <w:rsid w:val="00493A4F"/>
    <w:rsid w:val="00493D9F"/>
    <w:rsid w:val="00494359"/>
    <w:rsid w:val="004948CD"/>
    <w:rsid w:val="004955CE"/>
    <w:rsid w:val="00495624"/>
    <w:rsid w:val="004965A6"/>
    <w:rsid w:val="00496D42"/>
    <w:rsid w:val="0049710B"/>
    <w:rsid w:val="00497632"/>
    <w:rsid w:val="004978EB"/>
    <w:rsid w:val="00497C80"/>
    <w:rsid w:val="00497CFF"/>
    <w:rsid w:val="004A0257"/>
    <w:rsid w:val="004A15DF"/>
    <w:rsid w:val="004A2C6A"/>
    <w:rsid w:val="004A33B7"/>
    <w:rsid w:val="004A341D"/>
    <w:rsid w:val="004A4E0C"/>
    <w:rsid w:val="004A5BB4"/>
    <w:rsid w:val="004A6148"/>
    <w:rsid w:val="004A650A"/>
    <w:rsid w:val="004A6ACD"/>
    <w:rsid w:val="004A738A"/>
    <w:rsid w:val="004A7779"/>
    <w:rsid w:val="004A7937"/>
    <w:rsid w:val="004B0645"/>
    <w:rsid w:val="004B1075"/>
    <w:rsid w:val="004B14BC"/>
    <w:rsid w:val="004B1DE3"/>
    <w:rsid w:val="004B23C3"/>
    <w:rsid w:val="004B2A2F"/>
    <w:rsid w:val="004B2A83"/>
    <w:rsid w:val="004B3325"/>
    <w:rsid w:val="004B3702"/>
    <w:rsid w:val="004B391E"/>
    <w:rsid w:val="004B3971"/>
    <w:rsid w:val="004B3A83"/>
    <w:rsid w:val="004B3EDD"/>
    <w:rsid w:val="004B494E"/>
    <w:rsid w:val="004B4D11"/>
    <w:rsid w:val="004B5522"/>
    <w:rsid w:val="004B5CE5"/>
    <w:rsid w:val="004B6131"/>
    <w:rsid w:val="004B673A"/>
    <w:rsid w:val="004B692B"/>
    <w:rsid w:val="004B7267"/>
    <w:rsid w:val="004B7417"/>
    <w:rsid w:val="004B7A01"/>
    <w:rsid w:val="004C0E37"/>
    <w:rsid w:val="004C10C0"/>
    <w:rsid w:val="004C17E9"/>
    <w:rsid w:val="004C19E0"/>
    <w:rsid w:val="004C1A0D"/>
    <w:rsid w:val="004C1B70"/>
    <w:rsid w:val="004C243B"/>
    <w:rsid w:val="004C250E"/>
    <w:rsid w:val="004C2CFC"/>
    <w:rsid w:val="004C2DE5"/>
    <w:rsid w:val="004C3496"/>
    <w:rsid w:val="004C37EA"/>
    <w:rsid w:val="004C3C1C"/>
    <w:rsid w:val="004C4624"/>
    <w:rsid w:val="004C49EE"/>
    <w:rsid w:val="004C4BC3"/>
    <w:rsid w:val="004C4CE6"/>
    <w:rsid w:val="004C51C6"/>
    <w:rsid w:val="004C5F1B"/>
    <w:rsid w:val="004C63B5"/>
    <w:rsid w:val="004C65FD"/>
    <w:rsid w:val="004C67F2"/>
    <w:rsid w:val="004C71D3"/>
    <w:rsid w:val="004C749D"/>
    <w:rsid w:val="004C7802"/>
    <w:rsid w:val="004C7818"/>
    <w:rsid w:val="004D07D4"/>
    <w:rsid w:val="004D099A"/>
    <w:rsid w:val="004D0C75"/>
    <w:rsid w:val="004D0D95"/>
    <w:rsid w:val="004D0F56"/>
    <w:rsid w:val="004D10F8"/>
    <w:rsid w:val="004D16E5"/>
    <w:rsid w:val="004D1CE6"/>
    <w:rsid w:val="004D2AC8"/>
    <w:rsid w:val="004D3708"/>
    <w:rsid w:val="004D3CB5"/>
    <w:rsid w:val="004D3F8C"/>
    <w:rsid w:val="004D409B"/>
    <w:rsid w:val="004D4346"/>
    <w:rsid w:val="004D4A35"/>
    <w:rsid w:val="004D4B06"/>
    <w:rsid w:val="004D514D"/>
    <w:rsid w:val="004D55A5"/>
    <w:rsid w:val="004D594C"/>
    <w:rsid w:val="004D6075"/>
    <w:rsid w:val="004D64C4"/>
    <w:rsid w:val="004D66AF"/>
    <w:rsid w:val="004D774F"/>
    <w:rsid w:val="004D7FC0"/>
    <w:rsid w:val="004E0147"/>
    <w:rsid w:val="004E0CC3"/>
    <w:rsid w:val="004E0DA3"/>
    <w:rsid w:val="004E0EFA"/>
    <w:rsid w:val="004E1329"/>
    <w:rsid w:val="004E14C8"/>
    <w:rsid w:val="004E1668"/>
    <w:rsid w:val="004E16FD"/>
    <w:rsid w:val="004E26C3"/>
    <w:rsid w:val="004E3052"/>
    <w:rsid w:val="004E3127"/>
    <w:rsid w:val="004E3296"/>
    <w:rsid w:val="004E4CCF"/>
    <w:rsid w:val="004E5183"/>
    <w:rsid w:val="004E53F4"/>
    <w:rsid w:val="004E5E36"/>
    <w:rsid w:val="004E61E9"/>
    <w:rsid w:val="004E65C1"/>
    <w:rsid w:val="004E68AD"/>
    <w:rsid w:val="004E6C1D"/>
    <w:rsid w:val="004E6DA1"/>
    <w:rsid w:val="004E71DF"/>
    <w:rsid w:val="004E72A7"/>
    <w:rsid w:val="004F0070"/>
    <w:rsid w:val="004F0811"/>
    <w:rsid w:val="004F089E"/>
    <w:rsid w:val="004F0A05"/>
    <w:rsid w:val="004F0FEC"/>
    <w:rsid w:val="004F14BF"/>
    <w:rsid w:val="004F19FC"/>
    <w:rsid w:val="004F1AB7"/>
    <w:rsid w:val="004F1ADE"/>
    <w:rsid w:val="004F1E26"/>
    <w:rsid w:val="004F1E94"/>
    <w:rsid w:val="004F25F1"/>
    <w:rsid w:val="004F2A16"/>
    <w:rsid w:val="004F31CB"/>
    <w:rsid w:val="004F3C73"/>
    <w:rsid w:val="004F3C9E"/>
    <w:rsid w:val="004F405C"/>
    <w:rsid w:val="004F4748"/>
    <w:rsid w:val="004F52EB"/>
    <w:rsid w:val="004F5E34"/>
    <w:rsid w:val="004F604A"/>
    <w:rsid w:val="004F7CCE"/>
    <w:rsid w:val="004F7FB9"/>
    <w:rsid w:val="005001C1"/>
    <w:rsid w:val="00500AF6"/>
    <w:rsid w:val="00500D27"/>
    <w:rsid w:val="00500D48"/>
    <w:rsid w:val="0050107F"/>
    <w:rsid w:val="0050178C"/>
    <w:rsid w:val="00501C6E"/>
    <w:rsid w:val="00502C75"/>
    <w:rsid w:val="00503056"/>
    <w:rsid w:val="00504133"/>
    <w:rsid w:val="005051EA"/>
    <w:rsid w:val="00505AC4"/>
    <w:rsid w:val="00505B3B"/>
    <w:rsid w:val="00506505"/>
    <w:rsid w:val="005066D3"/>
    <w:rsid w:val="0050686E"/>
    <w:rsid w:val="00507029"/>
    <w:rsid w:val="00507B52"/>
    <w:rsid w:val="0051068C"/>
    <w:rsid w:val="00510DA5"/>
    <w:rsid w:val="00510F2A"/>
    <w:rsid w:val="00511179"/>
    <w:rsid w:val="005113FF"/>
    <w:rsid w:val="00511D35"/>
    <w:rsid w:val="0051219B"/>
    <w:rsid w:val="0051306C"/>
    <w:rsid w:val="00513547"/>
    <w:rsid w:val="005135EA"/>
    <w:rsid w:val="00513CEE"/>
    <w:rsid w:val="00513E9E"/>
    <w:rsid w:val="00514032"/>
    <w:rsid w:val="00514E71"/>
    <w:rsid w:val="00515976"/>
    <w:rsid w:val="00515E67"/>
    <w:rsid w:val="00515EBD"/>
    <w:rsid w:val="00516169"/>
    <w:rsid w:val="005162EB"/>
    <w:rsid w:val="00516711"/>
    <w:rsid w:val="00516B3D"/>
    <w:rsid w:val="005174F2"/>
    <w:rsid w:val="00517CAF"/>
    <w:rsid w:val="00517DD3"/>
    <w:rsid w:val="00520917"/>
    <w:rsid w:val="00520ACF"/>
    <w:rsid w:val="005212E2"/>
    <w:rsid w:val="005218A6"/>
    <w:rsid w:val="00521D85"/>
    <w:rsid w:val="00521F07"/>
    <w:rsid w:val="00522319"/>
    <w:rsid w:val="00522702"/>
    <w:rsid w:val="00522C71"/>
    <w:rsid w:val="00522CE2"/>
    <w:rsid w:val="00522E80"/>
    <w:rsid w:val="00522FE9"/>
    <w:rsid w:val="005231F7"/>
    <w:rsid w:val="00523A0B"/>
    <w:rsid w:val="00523A8A"/>
    <w:rsid w:val="00523B20"/>
    <w:rsid w:val="00523D10"/>
    <w:rsid w:val="00523F29"/>
    <w:rsid w:val="005246DB"/>
    <w:rsid w:val="005250BF"/>
    <w:rsid w:val="00525178"/>
    <w:rsid w:val="00525346"/>
    <w:rsid w:val="00525FE7"/>
    <w:rsid w:val="00526BB4"/>
    <w:rsid w:val="00527D19"/>
    <w:rsid w:val="00527EB4"/>
    <w:rsid w:val="00527F29"/>
    <w:rsid w:val="0053038F"/>
    <w:rsid w:val="005305EE"/>
    <w:rsid w:val="00530720"/>
    <w:rsid w:val="0053160D"/>
    <w:rsid w:val="00531E86"/>
    <w:rsid w:val="0053249C"/>
    <w:rsid w:val="005329CA"/>
    <w:rsid w:val="00532D1C"/>
    <w:rsid w:val="00532D9A"/>
    <w:rsid w:val="005330E3"/>
    <w:rsid w:val="0053361E"/>
    <w:rsid w:val="00533856"/>
    <w:rsid w:val="0053388C"/>
    <w:rsid w:val="0053394F"/>
    <w:rsid w:val="00534085"/>
    <w:rsid w:val="005352A1"/>
    <w:rsid w:val="005354A4"/>
    <w:rsid w:val="00535642"/>
    <w:rsid w:val="00535EA8"/>
    <w:rsid w:val="00537993"/>
    <w:rsid w:val="0054049F"/>
    <w:rsid w:val="00540845"/>
    <w:rsid w:val="0054124F"/>
    <w:rsid w:val="00541647"/>
    <w:rsid w:val="00541B92"/>
    <w:rsid w:val="00542672"/>
    <w:rsid w:val="00542C91"/>
    <w:rsid w:val="00542E90"/>
    <w:rsid w:val="00543D35"/>
    <w:rsid w:val="0054486B"/>
    <w:rsid w:val="00544D39"/>
    <w:rsid w:val="005454E1"/>
    <w:rsid w:val="00545674"/>
    <w:rsid w:val="00547B75"/>
    <w:rsid w:val="005504AF"/>
    <w:rsid w:val="00550C32"/>
    <w:rsid w:val="0055120B"/>
    <w:rsid w:val="00551419"/>
    <w:rsid w:val="005525BA"/>
    <w:rsid w:val="0055282C"/>
    <w:rsid w:val="00552845"/>
    <w:rsid w:val="00552C88"/>
    <w:rsid w:val="00552FAC"/>
    <w:rsid w:val="00553477"/>
    <w:rsid w:val="00553C12"/>
    <w:rsid w:val="0055453B"/>
    <w:rsid w:val="005548DB"/>
    <w:rsid w:val="00554E45"/>
    <w:rsid w:val="0055528C"/>
    <w:rsid w:val="00555E77"/>
    <w:rsid w:val="005565C4"/>
    <w:rsid w:val="00556B1F"/>
    <w:rsid w:val="00556F3B"/>
    <w:rsid w:val="0055735D"/>
    <w:rsid w:val="005573CA"/>
    <w:rsid w:val="0055746F"/>
    <w:rsid w:val="00557B86"/>
    <w:rsid w:val="005615E0"/>
    <w:rsid w:val="0056178F"/>
    <w:rsid w:val="0056233F"/>
    <w:rsid w:val="005635FB"/>
    <w:rsid w:val="0056507C"/>
    <w:rsid w:val="005656C5"/>
    <w:rsid w:val="005658A8"/>
    <w:rsid w:val="005662D7"/>
    <w:rsid w:val="005668A9"/>
    <w:rsid w:val="005668F8"/>
    <w:rsid w:val="005671D7"/>
    <w:rsid w:val="00567273"/>
    <w:rsid w:val="005674F9"/>
    <w:rsid w:val="00567FA6"/>
    <w:rsid w:val="00570165"/>
    <w:rsid w:val="005702A8"/>
    <w:rsid w:val="00571347"/>
    <w:rsid w:val="005713C6"/>
    <w:rsid w:val="0057195B"/>
    <w:rsid w:val="00571AC2"/>
    <w:rsid w:val="00572311"/>
    <w:rsid w:val="00572D20"/>
    <w:rsid w:val="00572F34"/>
    <w:rsid w:val="00573637"/>
    <w:rsid w:val="005736AA"/>
    <w:rsid w:val="005739CE"/>
    <w:rsid w:val="005741A9"/>
    <w:rsid w:val="005747EA"/>
    <w:rsid w:val="00574B34"/>
    <w:rsid w:val="00575138"/>
    <w:rsid w:val="005772CC"/>
    <w:rsid w:val="0057782D"/>
    <w:rsid w:val="005801C5"/>
    <w:rsid w:val="00580319"/>
    <w:rsid w:val="00580661"/>
    <w:rsid w:val="00580966"/>
    <w:rsid w:val="00580BDD"/>
    <w:rsid w:val="00581643"/>
    <w:rsid w:val="00581808"/>
    <w:rsid w:val="00581845"/>
    <w:rsid w:val="00582BC1"/>
    <w:rsid w:val="00582C09"/>
    <w:rsid w:val="00582C15"/>
    <w:rsid w:val="005835A6"/>
    <w:rsid w:val="005845E7"/>
    <w:rsid w:val="00584F51"/>
    <w:rsid w:val="00584F8B"/>
    <w:rsid w:val="005859D7"/>
    <w:rsid w:val="00585C51"/>
    <w:rsid w:val="00586463"/>
    <w:rsid w:val="00586736"/>
    <w:rsid w:val="0058769E"/>
    <w:rsid w:val="0058797F"/>
    <w:rsid w:val="00590787"/>
    <w:rsid w:val="005909D3"/>
    <w:rsid w:val="00591611"/>
    <w:rsid w:val="00591724"/>
    <w:rsid w:val="00591BCB"/>
    <w:rsid w:val="0059254A"/>
    <w:rsid w:val="0059276E"/>
    <w:rsid w:val="0059292C"/>
    <w:rsid w:val="00592B5E"/>
    <w:rsid w:val="00592D09"/>
    <w:rsid w:val="0059333F"/>
    <w:rsid w:val="005934EA"/>
    <w:rsid w:val="005945E0"/>
    <w:rsid w:val="005948D8"/>
    <w:rsid w:val="00594E5F"/>
    <w:rsid w:val="00596A7B"/>
    <w:rsid w:val="005A04A7"/>
    <w:rsid w:val="005A0851"/>
    <w:rsid w:val="005A0A9D"/>
    <w:rsid w:val="005A1011"/>
    <w:rsid w:val="005A1304"/>
    <w:rsid w:val="005A139F"/>
    <w:rsid w:val="005A1465"/>
    <w:rsid w:val="005A265D"/>
    <w:rsid w:val="005A26E5"/>
    <w:rsid w:val="005A290A"/>
    <w:rsid w:val="005A3205"/>
    <w:rsid w:val="005A467F"/>
    <w:rsid w:val="005A50F3"/>
    <w:rsid w:val="005A5FC6"/>
    <w:rsid w:val="005A6110"/>
    <w:rsid w:val="005A6A03"/>
    <w:rsid w:val="005A6F1A"/>
    <w:rsid w:val="005A7269"/>
    <w:rsid w:val="005A76BA"/>
    <w:rsid w:val="005A7B23"/>
    <w:rsid w:val="005A7FBA"/>
    <w:rsid w:val="005B021E"/>
    <w:rsid w:val="005B06AD"/>
    <w:rsid w:val="005B0C62"/>
    <w:rsid w:val="005B2322"/>
    <w:rsid w:val="005B2DAB"/>
    <w:rsid w:val="005B2EB3"/>
    <w:rsid w:val="005B445F"/>
    <w:rsid w:val="005B4DB8"/>
    <w:rsid w:val="005B5890"/>
    <w:rsid w:val="005B6090"/>
    <w:rsid w:val="005B60FD"/>
    <w:rsid w:val="005B6FE8"/>
    <w:rsid w:val="005B7F89"/>
    <w:rsid w:val="005C01F2"/>
    <w:rsid w:val="005C10C2"/>
    <w:rsid w:val="005C192C"/>
    <w:rsid w:val="005C1B75"/>
    <w:rsid w:val="005C22C5"/>
    <w:rsid w:val="005C2FBD"/>
    <w:rsid w:val="005C3672"/>
    <w:rsid w:val="005C3785"/>
    <w:rsid w:val="005C398F"/>
    <w:rsid w:val="005C4046"/>
    <w:rsid w:val="005C42B3"/>
    <w:rsid w:val="005C45A0"/>
    <w:rsid w:val="005C5577"/>
    <w:rsid w:val="005C6058"/>
    <w:rsid w:val="005C6D2D"/>
    <w:rsid w:val="005C70DF"/>
    <w:rsid w:val="005C7B98"/>
    <w:rsid w:val="005D100C"/>
    <w:rsid w:val="005D121D"/>
    <w:rsid w:val="005D190A"/>
    <w:rsid w:val="005D225B"/>
    <w:rsid w:val="005D22C7"/>
    <w:rsid w:val="005D23EC"/>
    <w:rsid w:val="005D292F"/>
    <w:rsid w:val="005D37E9"/>
    <w:rsid w:val="005D3971"/>
    <w:rsid w:val="005D3B71"/>
    <w:rsid w:val="005D3CCF"/>
    <w:rsid w:val="005D3CDC"/>
    <w:rsid w:val="005D3CED"/>
    <w:rsid w:val="005D5237"/>
    <w:rsid w:val="005D52DC"/>
    <w:rsid w:val="005D6AE4"/>
    <w:rsid w:val="005D6B1B"/>
    <w:rsid w:val="005D78AB"/>
    <w:rsid w:val="005E00BA"/>
    <w:rsid w:val="005E0267"/>
    <w:rsid w:val="005E04AA"/>
    <w:rsid w:val="005E07EA"/>
    <w:rsid w:val="005E08ED"/>
    <w:rsid w:val="005E0B08"/>
    <w:rsid w:val="005E0D50"/>
    <w:rsid w:val="005E0F62"/>
    <w:rsid w:val="005E1701"/>
    <w:rsid w:val="005E1AEF"/>
    <w:rsid w:val="005E1C2E"/>
    <w:rsid w:val="005E24C2"/>
    <w:rsid w:val="005E30B4"/>
    <w:rsid w:val="005E33E5"/>
    <w:rsid w:val="005E3413"/>
    <w:rsid w:val="005E3EB4"/>
    <w:rsid w:val="005E42B6"/>
    <w:rsid w:val="005E5107"/>
    <w:rsid w:val="005E514A"/>
    <w:rsid w:val="005E565F"/>
    <w:rsid w:val="005E5EE7"/>
    <w:rsid w:val="005E655F"/>
    <w:rsid w:val="005E6B87"/>
    <w:rsid w:val="005E7B18"/>
    <w:rsid w:val="005E7BF6"/>
    <w:rsid w:val="005E7CA2"/>
    <w:rsid w:val="005E7E49"/>
    <w:rsid w:val="005F19DD"/>
    <w:rsid w:val="005F1F1D"/>
    <w:rsid w:val="005F3262"/>
    <w:rsid w:val="005F3386"/>
    <w:rsid w:val="005F34DC"/>
    <w:rsid w:val="005F4433"/>
    <w:rsid w:val="005F4DF1"/>
    <w:rsid w:val="005F60D6"/>
    <w:rsid w:val="005F6162"/>
    <w:rsid w:val="005F6348"/>
    <w:rsid w:val="005F68C4"/>
    <w:rsid w:val="005F6AB4"/>
    <w:rsid w:val="005F6E90"/>
    <w:rsid w:val="005F6FF3"/>
    <w:rsid w:val="005F71AE"/>
    <w:rsid w:val="005F7418"/>
    <w:rsid w:val="006003FB"/>
    <w:rsid w:val="0060138C"/>
    <w:rsid w:val="006016A6"/>
    <w:rsid w:val="00602181"/>
    <w:rsid w:val="0060294A"/>
    <w:rsid w:val="006030D9"/>
    <w:rsid w:val="006033DB"/>
    <w:rsid w:val="00603AD5"/>
    <w:rsid w:val="00603DC7"/>
    <w:rsid w:val="00603E3A"/>
    <w:rsid w:val="0060434C"/>
    <w:rsid w:val="00604494"/>
    <w:rsid w:val="00604737"/>
    <w:rsid w:val="006048B8"/>
    <w:rsid w:val="00604DD8"/>
    <w:rsid w:val="00604ECC"/>
    <w:rsid w:val="00605441"/>
    <w:rsid w:val="006054EC"/>
    <w:rsid w:val="006056D9"/>
    <w:rsid w:val="00606667"/>
    <w:rsid w:val="0060772E"/>
    <w:rsid w:val="00607D2A"/>
    <w:rsid w:val="00610D72"/>
    <w:rsid w:val="0061141C"/>
    <w:rsid w:val="006114FF"/>
    <w:rsid w:val="00611A79"/>
    <w:rsid w:val="00611E68"/>
    <w:rsid w:val="00612155"/>
    <w:rsid w:val="006121DB"/>
    <w:rsid w:val="0061281C"/>
    <w:rsid w:val="00612D50"/>
    <w:rsid w:val="00613288"/>
    <w:rsid w:val="00613453"/>
    <w:rsid w:val="0061351F"/>
    <w:rsid w:val="006135E0"/>
    <w:rsid w:val="00613684"/>
    <w:rsid w:val="00614147"/>
    <w:rsid w:val="0061482F"/>
    <w:rsid w:val="006151B4"/>
    <w:rsid w:val="00615607"/>
    <w:rsid w:val="0061655E"/>
    <w:rsid w:val="00616EE7"/>
    <w:rsid w:val="00616FB3"/>
    <w:rsid w:val="006170B5"/>
    <w:rsid w:val="00617A1A"/>
    <w:rsid w:val="006206DF"/>
    <w:rsid w:val="006227DB"/>
    <w:rsid w:val="00622AD3"/>
    <w:rsid w:val="00622BAF"/>
    <w:rsid w:val="00622D03"/>
    <w:rsid w:val="0062337A"/>
    <w:rsid w:val="00623BD9"/>
    <w:rsid w:val="006244EA"/>
    <w:rsid w:val="0062473D"/>
    <w:rsid w:val="0062485C"/>
    <w:rsid w:val="006254F0"/>
    <w:rsid w:val="00625699"/>
    <w:rsid w:val="00625D45"/>
    <w:rsid w:val="00626713"/>
    <w:rsid w:val="00626F43"/>
    <w:rsid w:val="00627748"/>
    <w:rsid w:val="006279CC"/>
    <w:rsid w:val="00627AAD"/>
    <w:rsid w:val="00627FB7"/>
    <w:rsid w:val="006301BE"/>
    <w:rsid w:val="00630697"/>
    <w:rsid w:val="006308A1"/>
    <w:rsid w:val="0063098C"/>
    <w:rsid w:val="006309A6"/>
    <w:rsid w:val="00630EC1"/>
    <w:rsid w:val="00630F5F"/>
    <w:rsid w:val="00631518"/>
    <w:rsid w:val="00632706"/>
    <w:rsid w:val="00632FCE"/>
    <w:rsid w:val="00633625"/>
    <w:rsid w:val="006338C7"/>
    <w:rsid w:val="00633C5F"/>
    <w:rsid w:val="006341A5"/>
    <w:rsid w:val="00635FD9"/>
    <w:rsid w:val="00636190"/>
    <w:rsid w:val="0063657C"/>
    <w:rsid w:val="00636594"/>
    <w:rsid w:val="006367AA"/>
    <w:rsid w:val="00640536"/>
    <w:rsid w:val="006407FA"/>
    <w:rsid w:val="00640AC6"/>
    <w:rsid w:val="00640D96"/>
    <w:rsid w:val="006418BE"/>
    <w:rsid w:val="00641A3A"/>
    <w:rsid w:val="0064245F"/>
    <w:rsid w:val="0064263F"/>
    <w:rsid w:val="006429A6"/>
    <w:rsid w:val="00642BAF"/>
    <w:rsid w:val="0064301A"/>
    <w:rsid w:val="00643E11"/>
    <w:rsid w:val="006444EF"/>
    <w:rsid w:val="00644513"/>
    <w:rsid w:val="006445AA"/>
    <w:rsid w:val="00644AD1"/>
    <w:rsid w:val="00644C4F"/>
    <w:rsid w:val="0064501B"/>
    <w:rsid w:val="0064526A"/>
    <w:rsid w:val="0064531E"/>
    <w:rsid w:val="0064551E"/>
    <w:rsid w:val="00645FB8"/>
    <w:rsid w:val="006461FF"/>
    <w:rsid w:val="006462BB"/>
    <w:rsid w:val="006466DD"/>
    <w:rsid w:val="00646C75"/>
    <w:rsid w:val="00647160"/>
    <w:rsid w:val="00647531"/>
    <w:rsid w:val="006479CD"/>
    <w:rsid w:val="00647E88"/>
    <w:rsid w:val="00650099"/>
    <w:rsid w:val="0065062D"/>
    <w:rsid w:val="0065077D"/>
    <w:rsid w:val="006507D4"/>
    <w:rsid w:val="006525C6"/>
    <w:rsid w:val="00654317"/>
    <w:rsid w:val="00654F46"/>
    <w:rsid w:val="006550DD"/>
    <w:rsid w:val="00655BA6"/>
    <w:rsid w:val="00655F70"/>
    <w:rsid w:val="006560CB"/>
    <w:rsid w:val="00656C29"/>
    <w:rsid w:val="00656EF3"/>
    <w:rsid w:val="00657258"/>
    <w:rsid w:val="00657D41"/>
    <w:rsid w:val="00660ECE"/>
    <w:rsid w:val="00661977"/>
    <w:rsid w:val="00661C17"/>
    <w:rsid w:val="0066325A"/>
    <w:rsid w:val="00663353"/>
    <w:rsid w:val="006635FF"/>
    <w:rsid w:val="00663BAF"/>
    <w:rsid w:val="00664523"/>
    <w:rsid w:val="00665070"/>
    <w:rsid w:val="0066562E"/>
    <w:rsid w:val="00665AD3"/>
    <w:rsid w:val="0066616F"/>
    <w:rsid w:val="006666BA"/>
    <w:rsid w:val="00666BF0"/>
    <w:rsid w:val="0066740B"/>
    <w:rsid w:val="006674C7"/>
    <w:rsid w:val="00667982"/>
    <w:rsid w:val="00667C00"/>
    <w:rsid w:val="00667C88"/>
    <w:rsid w:val="006709C5"/>
    <w:rsid w:val="00670E00"/>
    <w:rsid w:val="006714B1"/>
    <w:rsid w:val="006714C0"/>
    <w:rsid w:val="00671BE1"/>
    <w:rsid w:val="0067244E"/>
    <w:rsid w:val="00672665"/>
    <w:rsid w:val="00673255"/>
    <w:rsid w:val="00673716"/>
    <w:rsid w:val="006739D5"/>
    <w:rsid w:val="00673E78"/>
    <w:rsid w:val="00674A81"/>
    <w:rsid w:val="00674AC6"/>
    <w:rsid w:val="00675DF3"/>
    <w:rsid w:val="0067629D"/>
    <w:rsid w:val="00676382"/>
    <w:rsid w:val="00676EFA"/>
    <w:rsid w:val="00676F28"/>
    <w:rsid w:val="00680190"/>
    <w:rsid w:val="00680862"/>
    <w:rsid w:val="006814ED"/>
    <w:rsid w:val="006818C6"/>
    <w:rsid w:val="006826C4"/>
    <w:rsid w:val="00682CAC"/>
    <w:rsid w:val="00683065"/>
    <w:rsid w:val="006831AE"/>
    <w:rsid w:val="00683245"/>
    <w:rsid w:val="0068442F"/>
    <w:rsid w:val="006850AD"/>
    <w:rsid w:val="006852D4"/>
    <w:rsid w:val="00685DEB"/>
    <w:rsid w:val="006862CA"/>
    <w:rsid w:val="00686B36"/>
    <w:rsid w:val="00687619"/>
    <w:rsid w:val="00687F08"/>
    <w:rsid w:val="00690412"/>
    <w:rsid w:val="00690638"/>
    <w:rsid w:val="00690C78"/>
    <w:rsid w:val="00690EA6"/>
    <w:rsid w:val="00690F2B"/>
    <w:rsid w:val="006914D1"/>
    <w:rsid w:val="006914F6"/>
    <w:rsid w:val="006926D0"/>
    <w:rsid w:val="00692911"/>
    <w:rsid w:val="00692EC2"/>
    <w:rsid w:val="006936DD"/>
    <w:rsid w:val="00693C2C"/>
    <w:rsid w:val="00693F9A"/>
    <w:rsid w:val="00694103"/>
    <w:rsid w:val="00694136"/>
    <w:rsid w:val="006942E1"/>
    <w:rsid w:val="006948EA"/>
    <w:rsid w:val="0069552F"/>
    <w:rsid w:val="006955DC"/>
    <w:rsid w:val="00695DE2"/>
    <w:rsid w:val="00696C23"/>
    <w:rsid w:val="00696D74"/>
    <w:rsid w:val="00697226"/>
    <w:rsid w:val="006974CE"/>
    <w:rsid w:val="006A103C"/>
    <w:rsid w:val="006A198D"/>
    <w:rsid w:val="006A2623"/>
    <w:rsid w:val="006A2AAF"/>
    <w:rsid w:val="006A3EE0"/>
    <w:rsid w:val="006A3EE8"/>
    <w:rsid w:val="006A4051"/>
    <w:rsid w:val="006A484B"/>
    <w:rsid w:val="006A4850"/>
    <w:rsid w:val="006A4F61"/>
    <w:rsid w:val="006A5B33"/>
    <w:rsid w:val="006A6169"/>
    <w:rsid w:val="006A6287"/>
    <w:rsid w:val="006A6812"/>
    <w:rsid w:val="006A6FE9"/>
    <w:rsid w:val="006A73AB"/>
    <w:rsid w:val="006A73BB"/>
    <w:rsid w:val="006A76F7"/>
    <w:rsid w:val="006A780F"/>
    <w:rsid w:val="006A795B"/>
    <w:rsid w:val="006A796A"/>
    <w:rsid w:val="006A7CF1"/>
    <w:rsid w:val="006B0BE6"/>
    <w:rsid w:val="006B0DED"/>
    <w:rsid w:val="006B0F6E"/>
    <w:rsid w:val="006B145F"/>
    <w:rsid w:val="006B1B7C"/>
    <w:rsid w:val="006B2FE4"/>
    <w:rsid w:val="006B35B0"/>
    <w:rsid w:val="006B40B3"/>
    <w:rsid w:val="006B46E6"/>
    <w:rsid w:val="006B5233"/>
    <w:rsid w:val="006B5589"/>
    <w:rsid w:val="006B58CE"/>
    <w:rsid w:val="006B5BE8"/>
    <w:rsid w:val="006B5F60"/>
    <w:rsid w:val="006B6139"/>
    <w:rsid w:val="006B6333"/>
    <w:rsid w:val="006B6348"/>
    <w:rsid w:val="006B695A"/>
    <w:rsid w:val="006B6A74"/>
    <w:rsid w:val="006B74F5"/>
    <w:rsid w:val="006B7E43"/>
    <w:rsid w:val="006B7E96"/>
    <w:rsid w:val="006C0DCB"/>
    <w:rsid w:val="006C253B"/>
    <w:rsid w:val="006C2874"/>
    <w:rsid w:val="006C2BA2"/>
    <w:rsid w:val="006C3060"/>
    <w:rsid w:val="006C3593"/>
    <w:rsid w:val="006C36C9"/>
    <w:rsid w:val="006C3DAC"/>
    <w:rsid w:val="006C3F39"/>
    <w:rsid w:val="006C4771"/>
    <w:rsid w:val="006C4819"/>
    <w:rsid w:val="006C4BC4"/>
    <w:rsid w:val="006C4CFC"/>
    <w:rsid w:val="006C550E"/>
    <w:rsid w:val="006C700B"/>
    <w:rsid w:val="006C7015"/>
    <w:rsid w:val="006C783D"/>
    <w:rsid w:val="006C7866"/>
    <w:rsid w:val="006C7A14"/>
    <w:rsid w:val="006C7F5A"/>
    <w:rsid w:val="006D0236"/>
    <w:rsid w:val="006D04D8"/>
    <w:rsid w:val="006D05BD"/>
    <w:rsid w:val="006D0C3A"/>
    <w:rsid w:val="006D0FAA"/>
    <w:rsid w:val="006D22DA"/>
    <w:rsid w:val="006D2EB9"/>
    <w:rsid w:val="006D2F6F"/>
    <w:rsid w:val="006D338B"/>
    <w:rsid w:val="006D37D8"/>
    <w:rsid w:val="006D3CE8"/>
    <w:rsid w:val="006D3D6B"/>
    <w:rsid w:val="006D4B3C"/>
    <w:rsid w:val="006D4FA4"/>
    <w:rsid w:val="006D50CD"/>
    <w:rsid w:val="006D5135"/>
    <w:rsid w:val="006D5A42"/>
    <w:rsid w:val="006D64C8"/>
    <w:rsid w:val="006D6A42"/>
    <w:rsid w:val="006D6E39"/>
    <w:rsid w:val="006D7495"/>
    <w:rsid w:val="006E0117"/>
    <w:rsid w:val="006E0128"/>
    <w:rsid w:val="006E0323"/>
    <w:rsid w:val="006E043A"/>
    <w:rsid w:val="006E0D05"/>
    <w:rsid w:val="006E0E6D"/>
    <w:rsid w:val="006E1663"/>
    <w:rsid w:val="006E17D2"/>
    <w:rsid w:val="006E19D5"/>
    <w:rsid w:val="006E1E1B"/>
    <w:rsid w:val="006E1FA9"/>
    <w:rsid w:val="006E2245"/>
    <w:rsid w:val="006E2470"/>
    <w:rsid w:val="006E250F"/>
    <w:rsid w:val="006E27B1"/>
    <w:rsid w:val="006E2F8B"/>
    <w:rsid w:val="006E307A"/>
    <w:rsid w:val="006E3731"/>
    <w:rsid w:val="006E3A3D"/>
    <w:rsid w:val="006E40A5"/>
    <w:rsid w:val="006E4387"/>
    <w:rsid w:val="006E49BE"/>
    <w:rsid w:val="006E4CE7"/>
    <w:rsid w:val="006E4FD4"/>
    <w:rsid w:val="006E5560"/>
    <w:rsid w:val="006E5751"/>
    <w:rsid w:val="006E59B4"/>
    <w:rsid w:val="006E5EDB"/>
    <w:rsid w:val="006E7259"/>
    <w:rsid w:val="006E74EC"/>
    <w:rsid w:val="006E756D"/>
    <w:rsid w:val="006F02FC"/>
    <w:rsid w:val="006F0659"/>
    <w:rsid w:val="006F0A97"/>
    <w:rsid w:val="006F424C"/>
    <w:rsid w:val="006F4BC5"/>
    <w:rsid w:val="006F5384"/>
    <w:rsid w:val="006F5762"/>
    <w:rsid w:val="006F5986"/>
    <w:rsid w:val="006F626C"/>
    <w:rsid w:val="006F6B9A"/>
    <w:rsid w:val="006F7A2C"/>
    <w:rsid w:val="006F7D96"/>
    <w:rsid w:val="006F7DE0"/>
    <w:rsid w:val="00700317"/>
    <w:rsid w:val="00700705"/>
    <w:rsid w:val="00701430"/>
    <w:rsid w:val="00701612"/>
    <w:rsid w:val="00701869"/>
    <w:rsid w:val="007018E2"/>
    <w:rsid w:val="0070211C"/>
    <w:rsid w:val="00702336"/>
    <w:rsid w:val="00703229"/>
    <w:rsid w:val="00703CF9"/>
    <w:rsid w:val="00703F54"/>
    <w:rsid w:val="007041DF"/>
    <w:rsid w:val="007048AF"/>
    <w:rsid w:val="00704C76"/>
    <w:rsid w:val="00705472"/>
    <w:rsid w:val="00705873"/>
    <w:rsid w:val="00705C00"/>
    <w:rsid w:val="00705FE6"/>
    <w:rsid w:val="007061F5"/>
    <w:rsid w:val="007065E7"/>
    <w:rsid w:val="00706A5D"/>
    <w:rsid w:val="00706BB3"/>
    <w:rsid w:val="00706C4D"/>
    <w:rsid w:val="00707524"/>
    <w:rsid w:val="0071008C"/>
    <w:rsid w:val="007101D9"/>
    <w:rsid w:val="0071048C"/>
    <w:rsid w:val="00710C3F"/>
    <w:rsid w:val="00711B43"/>
    <w:rsid w:val="007123FE"/>
    <w:rsid w:val="007125C3"/>
    <w:rsid w:val="00712D14"/>
    <w:rsid w:val="00713330"/>
    <w:rsid w:val="00713602"/>
    <w:rsid w:val="00713D77"/>
    <w:rsid w:val="007146DA"/>
    <w:rsid w:val="00714E64"/>
    <w:rsid w:val="00714FD0"/>
    <w:rsid w:val="00715347"/>
    <w:rsid w:val="007155BF"/>
    <w:rsid w:val="007157AA"/>
    <w:rsid w:val="00716C92"/>
    <w:rsid w:val="0071714F"/>
    <w:rsid w:val="00717C63"/>
    <w:rsid w:val="00717DCF"/>
    <w:rsid w:val="007203CE"/>
    <w:rsid w:val="007205B4"/>
    <w:rsid w:val="007215A1"/>
    <w:rsid w:val="00721DB0"/>
    <w:rsid w:val="007223CB"/>
    <w:rsid w:val="00722C6C"/>
    <w:rsid w:val="00722EE5"/>
    <w:rsid w:val="007233D9"/>
    <w:rsid w:val="00723A3A"/>
    <w:rsid w:val="00723C53"/>
    <w:rsid w:val="00723E5D"/>
    <w:rsid w:val="00724719"/>
    <w:rsid w:val="00724DB9"/>
    <w:rsid w:val="00724E80"/>
    <w:rsid w:val="00725441"/>
    <w:rsid w:val="0072621B"/>
    <w:rsid w:val="00726D68"/>
    <w:rsid w:val="00726DC6"/>
    <w:rsid w:val="00727713"/>
    <w:rsid w:val="0073016B"/>
    <w:rsid w:val="007302FB"/>
    <w:rsid w:val="00730656"/>
    <w:rsid w:val="0073075D"/>
    <w:rsid w:val="00730C03"/>
    <w:rsid w:val="00730C83"/>
    <w:rsid w:val="00730E56"/>
    <w:rsid w:val="00731E01"/>
    <w:rsid w:val="00732517"/>
    <w:rsid w:val="0073252F"/>
    <w:rsid w:val="0073266C"/>
    <w:rsid w:val="00732EE1"/>
    <w:rsid w:val="0073595B"/>
    <w:rsid w:val="00735C8B"/>
    <w:rsid w:val="00735F98"/>
    <w:rsid w:val="00736000"/>
    <w:rsid w:val="00736707"/>
    <w:rsid w:val="0073725C"/>
    <w:rsid w:val="007372A7"/>
    <w:rsid w:val="007374F9"/>
    <w:rsid w:val="00737538"/>
    <w:rsid w:val="00737659"/>
    <w:rsid w:val="00740822"/>
    <w:rsid w:val="007409E0"/>
    <w:rsid w:val="00740EFD"/>
    <w:rsid w:val="007417D0"/>
    <w:rsid w:val="00741FF0"/>
    <w:rsid w:val="007420FB"/>
    <w:rsid w:val="00742793"/>
    <w:rsid w:val="0074320E"/>
    <w:rsid w:val="0074382C"/>
    <w:rsid w:val="007443ED"/>
    <w:rsid w:val="007451EA"/>
    <w:rsid w:val="007456BB"/>
    <w:rsid w:val="00745B69"/>
    <w:rsid w:val="00745F8C"/>
    <w:rsid w:val="00746094"/>
    <w:rsid w:val="00746335"/>
    <w:rsid w:val="00746409"/>
    <w:rsid w:val="00746587"/>
    <w:rsid w:val="00747BA9"/>
    <w:rsid w:val="00750E10"/>
    <w:rsid w:val="007516EB"/>
    <w:rsid w:val="00751EDE"/>
    <w:rsid w:val="007523FC"/>
    <w:rsid w:val="007525EC"/>
    <w:rsid w:val="00752FCC"/>
    <w:rsid w:val="00753BB4"/>
    <w:rsid w:val="00753C72"/>
    <w:rsid w:val="0075412B"/>
    <w:rsid w:val="00754388"/>
    <w:rsid w:val="00754ACD"/>
    <w:rsid w:val="00755379"/>
    <w:rsid w:val="007554D9"/>
    <w:rsid w:val="00755948"/>
    <w:rsid w:val="00755D4E"/>
    <w:rsid w:val="00755F20"/>
    <w:rsid w:val="00756AC9"/>
    <w:rsid w:val="007570CC"/>
    <w:rsid w:val="007571F0"/>
    <w:rsid w:val="00757472"/>
    <w:rsid w:val="00760826"/>
    <w:rsid w:val="0076099C"/>
    <w:rsid w:val="00761116"/>
    <w:rsid w:val="0076122C"/>
    <w:rsid w:val="007613ED"/>
    <w:rsid w:val="00762743"/>
    <w:rsid w:val="0076295E"/>
    <w:rsid w:val="0076299E"/>
    <w:rsid w:val="00762AA2"/>
    <w:rsid w:val="00762E92"/>
    <w:rsid w:val="0076365B"/>
    <w:rsid w:val="00763A29"/>
    <w:rsid w:val="007642A4"/>
    <w:rsid w:val="00764CA7"/>
    <w:rsid w:val="0076507E"/>
    <w:rsid w:val="00765FF9"/>
    <w:rsid w:val="00766234"/>
    <w:rsid w:val="00766A7E"/>
    <w:rsid w:val="007679BE"/>
    <w:rsid w:val="00770153"/>
    <w:rsid w:val="00770D1B"/>
    <w:rsid w:val="00771018"/>
    <w:rsid w:val="00771D95"/>
    <w:rsid w:val="00771FE9"/>
    <w:rsid w:val="00772564"/>
    <w:rsid w:val="0077327C"/>
    <w:rsid w:val="00774570"/>
    <w:rsid w:val="00774DA2"/>
    <w:rsid w:val="00776B78"/>
    <w:rsid w:val="00776F7F"/>
    <w:rsid w:val="00777B77"/>
    <w:rsid w:val="00777BBA"/>
    <w:rsid w:val="00777EDE"/>
    <w:rsid w:val="007812AA"/>
    <w:rsid w:val="007812E0"/>
    <w:rsid w:val="0078179F"/>
    <w:rsid w:val="00781C88"/>
    <w:rsid w:val="00781DA9"/>
    <w:rsid w:val="00781E3C"/>
    <w:rsid w:val="00781FD0"/>
    <w:rsid w:val="00781FEA"/>
    <w:rsid w:val="00782700"/>
    <w:rsid w:val="007831E4"/>
    <w:rsid w:val="00783318"/>
    <w:rsid w:val="00783CC2"/>
    <w:rsid w:val="007848E6"/>
    <w:rsid w:val="00784F4C"/>
    <w:rsid w:val="00785106"/>
    <w:rsid w:val="007851F4"/>
    <w:rsid w:val="00786B82"/>
    <w:rsid w:val="00787B50"/>
    <w:rsid w:val="007904F3"/>
    <w:rsid w:val="007906EF"/>
    <w:rsid w:val="00790FE4"/>
    <w:rsid w:val="00791002"/>
    <w:rsid w:val="00791A31"/>
    <w:rsid w:val="00791C40"/>
    <w:rsid w:val="00791DA6"/>
    <w:rsid w:val="00793552"/>
    <w:rsid w:val="007935DC"/>
    <w:rsid w:val="007937DD"/>
    <w:rsid w:val="007940BE"/>
    <w:rsid w:val="00794332"/>
    <w:rsid w:val="00794771"/>
    <w:rsid w:val="007948BC"/>
    <w:rsid w:val="00795F1E"/>
    <w:rsid w:val="0079634A"/>
    <w:rsid w:val="00797374"/>
    <w:rsid w:val="00797CC7"/>
    <w:rsid w:val="00797DB2"/>
    <w:rsid w:val="007A0327"/>
    <w:rsid w:val="007A0931"/>
    <w:rsid w:val="007A12AA"/>
    <w:rsid w:val="007A1A03"/>
    <w:rsid w:val="007A1ACB"/>
    <w:rsid w:val="007A2D50"/>
    <w:rsid w:val="007A3B39"/>
    <w:rsid w:val="007A3E9C"/>
    <w:rsid w:val="007A4085"/>
    <w:rsid w:val="007A42AB"/>
    <w:rsid w:val="007A46B9"/>
    <w:rsid w:val="007A4B83"/>
    <w:rsid w:val="007A4FBD"/>
    <w:rsid w:val="007A5F49"/>
    <w:rsid w:val="007A640A"/>
    <w:rsid w:val="007A7B9F"/>
    <w:rsid w:val="007B0C7D"/>
    <w:rsid w:val="007B1196"/>
    <w:rsid w:val="007B1A91"/>
    <w:rsid w:val="007B2C29"/>
    <w:rsid w:val="007B2C3F"/>
    <w:rsid w:val="007B2C5B"/>
    <w:rsid w:val="007B2E69"/>
    <w:rsid w:val="007B349A"/>
    <w:rsid w:val="007B385D"/>
    <w:rsid w:val="007B3CE5"/>
    <w:rsid w:val="007B3FBA"/>
    <w:rsid w:val="007B465A"/>
    <w:rsid w:val="007B4D41"/>
    <w:rsid w:val="007B4F54"/>
    <w:rsid w:val="007B51D4"/>
    <w:rsid w:val="007B53E5"/>
    <w:rsid w:val="007B5AE8"/>
    <w:rsid w:val="007B6119"/>
    <w:rsid w:val="007B65E2"/>
    <w:rsid w:val="007B6B45"/>
    <w:rsid w:val="007B6E8A"/>
    <w:rsid w:val="007B7029"/>
    <w:rsid w:val="007B7346"/>
    <w:rsid w:val="007B75FC"/>
    <w:rsid w:val="007B7AEC"/>
    <w:rsid w:val="007C07BF"/>
    <w:rsid w:val="007C0DDD"/>
    <w:rsid w:val="007C0ED0"/>
    <w:rsid w:val="007C1B84"/>
    <w:rsid w:val="007C2429"/>
    <w:rsid w:val="007C2DD4"/>
    <w:rsid w:val="007C3085"/>
    <w:rsid w:val="007C325B"/>
    <w:rsid w:val="007C3737"/>
    <w:rsid w:val="007C3D46"/>
    <w:rsid w:val="007C3EEA"/>
    <w:rsid w:val="007C42EF"/>
    <w:rsid w:val="007C6CDF"/>
    <w:rsid w:val="007C7136"/>
    <w:rsid w:val="007C722C"/>
    <w:rsid w:val="007C7262"/>
    <w:rsid w:val="007C74B6"/>
    <w:rsid w:val="007C7C2E"/>
    <w:rsid w:val="007D009E"/>
    <w:rsid w:val="007D01AA"/>
    <w:rsid w:val="007D0937"/>
    <w:rsid w:val="007D158B"/>
    <w:rsid w:val="007D1EE7"/>
    <w:rsid w:val="007D247A"/>
    <w:rsid w:val="007D2F0F"/>
    <w:rsid w:val="007D30A0"/>
    <w:rsid w:val="007D49F4"/>
    <w:rsid w:val="007D4F2B"/>
    <w:rsid w:val="007D522B"/>
    <w:rsid w:val="007D5242"/>
    <w:rsid w:val="007D57CF"/>
    <w:rsid w:val="007D5881"/>
    <w:rsid w:val="007D5944"/>
    <w:rsid w:val="007D631D"/>
    <w:rsid w:val="007D7C44"/>
    <w:rsid w:val="007E02CE"/>
    <w:rsid w:val="007E0891"/>
    <w:rsid w:val="007E0AFB"/>
    <w:rsid w:val="007E0E80"/>
    <w:rsid w:val="007E100A"/>
    <w:rsid w:val="007E18DF"/>
    <w:rsid w:val="007E1B32"/>
    <w:rsid w:val="007E1D54"/>
    <w:rsid w:val="007E2192"/>
    <w:rsid w:val="007E22B6"/>
    <w:rsid w:val="007E3898"/>
    <w:rsid w:val="007E45C8"/>
    <w:rsid w:val="007E45FB"/>
    <w:rsid w:val="007E4866"/>
    <w:rsid w:val="007E4954"/>
    <w:rsid w:val="007E49F8"/>
    <w:rsid w:val="007E4BEB"/>
    <w:rsid w:val="007E5AA6"/>
    <w:rsid w:val="007E6D2A"/>
    <w:rsid w:val="007E7145"/>
    <w:rsid w:val="007E71AC"/>
    <w:rsid w:val="007E7BA1"/>
    <w:rsid w:val="007F0595"/>
    <w:rsid w:val="007F0B9A"/>
    <w:rsid w:val="007F0C88"/>
    <w:rsid w:val="007F1554"/>
    <w:rsid w:val="007F25D3"/>
    <w:rsid w:val="007F28D0"/>
    <w:rsid w:val="007F2DCD"/>
    <w:rsid w:val="007F2F86"/>
    <w:rsid w:val="007F324D"/>
    <w:rsid w:val="007F3BBF"/>
    <w:rsid w:val="007F44B9"/>
    <w:rsid w:val="007F44F9"/>
    <w:rsid w:val="007F4713"/>
    <w:rsid w:val="007F549D"/>
    <w:rsid w:val="007F5783"/>
    <w:rsid w:val="007F5791"/>
    <w:rsid w:val="007F5971"/>
    <w:rsid w:val="007F599D"/>
    <w:rsid w:val="007F59A5"/>
    <w:rsid w:val="007F74BA"/>
    <w:rsid w:val="007F75EE"/>
    <w:rsid w:val="007F7636"/>
    <w:rsid w:val="007F7C30"/>
    <w:rsid w:val="0080097A"/>
    <w:rsid w:val="00800CA6"/>
    <w:rsid w:val="008012EF"/>
    <w:rsid w:val="008014DC"/>
    <w:rsid w:val="008015FE"/>
    <w:rsid w:val="00801D69"/>
    <w:rsid w:val="00802C84"/>
    <w:rsid w:val="008040AA"/>
    <w:rsid w:val="0080414A"/>
    <w:rsid w:val="008042CC"/>
    <w:rsid w:val="00804763"/>
    <w:rsid w:val="008048F7"/>
    <w:rsid w:val="00804CBB"/>
    <w:rsid w:val="0080527E"/>
    <w:rsid w:val="00805C26"/>
    <w:rsid w:val="00806409"/>
    <w:rsid w:val="008075F2"/>
    <w:rsid w:val="00807D0B"/>
    <w:rsid w:val="0081085D"/>
    <w:rsid w:val="00810EB7"/>
    <w:rsid w:val="00811AD9"/>
    <w:rsid w:val="00811B81"/>
    <w:rsid w:val="00811EE0"/>
    <w:rsid w:val="00812E79"/>
    <w:rsid w:val="00813E18"/>
    <w:rsid w:val="00814310"/>
    <w:rsid w:val="00814BAD"/>
    <w:rsid w:val="00814C62"/>
    <w:rsid w:val="008152AA"/>
    <w:rsid w:val="00815E07"/>
    <w:rsid w:val="00815E15"/>
    <w:rsid w:val="00816A1C"/>
    <w:rsid w:val="00816A87"/>
    <w:rsid w:val="00816E15"/>
    <w:rsid w:val="00816EDA"/>
    <w:rsid w:val="00817481"/>
    <w:rsid w:val="00817600"/>
    <w:rsid w:val="00817790"/>
    <w:rsid w:val="00817F1B"/>
    <w:rsid w:val="00820249"/>
    <w:rsid w:val="00820409"/>
    <w:rsid w:val="008204D5"/>
    <w:rsid w:val="00821156"/>
    <w:rsid w:val="00821484"/>
    <w:rsid w:val="0082182D"/>
    <w:rsid w:val="00822752"/>
    <w:rsid w:val="00822BED"/>
    <w:rsid w:val="0082343B"/>
    <w:rsid w:val="008234A8"/>
    <w:rsid w:val="008234C0"/>
    <w:rsid w:val="00824403"/>
    <w:rsid w:val="0082490C"/>
    <w:rsid w:val="0082532E"/>
    <w:rsid w:val="008253F8"/>
    <w:rsid w:val="008255BD"/>
    <w:rsid w:val="00825666"/>
    <w:rsid w:val="00826206"/>
    <w:rsid w:val="008262B2"/>
    <w:rsid w:val="0082642B"/>
    <w:rsid w:val="0082663B"/>
    <w:rsid w:val="0082676B"/>
    <w:rsid w:val="00826DFE"/>
    <w:rsid w:val="00827E40"/>
    <w:rsid w:val="0083095A"/>
    <w:rsid w:val="00831671"/>
    <w:rsid w:val="008319F5"/>
    <w:rsid w:val="00831AC5"/>
    <w:rsid w:val="00831BEC"/>
    <w:rsid w:val="0083242D"/>
    <w:rsid w:val="00832918"/>
    <w:rsid w:val="00833FB6"/>
    <w:rsid w:val="0083460B"/>
    <w:rsid w:val="008348AE"/>
    <w:rsid w:val="008349AF"/>
    <w:rsid w:val="0083582C"/>
    <w:rsid w:val="00835A3C"/>
    <w:rsid w:val="00835EE1"/>
    <w:rsid w:val="00835F17"/>
    <w:rsid w:val="00836E68"/>
    <w:rsid w:val="00836F6A"/>
    <w:rsid w:val="008370B4"/>
    <w:rsid w:val="0083712F"/>
    <w:rsid w:val="008372E3"/>
    <w:rsid w:val="00837B18"/>
    <w:rsid w:val="0084035C"/>
    <w:rsid w:val="00840740"/>
    <w:rsid w:val="00840D66"/>
    <w:rsid w:val="00840F5D"/>
    <w:rsid w:val="00841000"/>
    <w:rsid w:val="00841C68"/>
    <w:rsid w:val="0084211A"/>
    <w:rsid w:val="008436CC"/>
    <w:rsid w:val="008437A3"/>
    <w:rsid w:val="008437C4"/>
    <w:rsid w:val="00843F67"/>
    <w:rsid w:val="00845512"/>
    <w:rsid w:val="008465E0"/>
    <w:rsid w:val="00846A2C"/>
    <w:rsid w:val="00846EAB"/>
    <w:rsid w:val="00847272"/>
    <w:rsid w:val="00847920"/>
    <w:rsid w:val="00847B53"/>
    <w:rsid w:val="00847B8F"/>
    <w:rsid w:val="0085062F"/>
    <w:rsid w:val="008508E5"/>
    <w:rsid w:val="0085117F"/>
    <w:rsid w:val="00851340"/>
    <w:rsid w:val="0085139C"/>
    <w:rsid w:val="00851544"/>
    <w:rsid w:val="00852067"/>
    <w:rsid w:val="00853113"/>
    <w:rsid w:val="0085319A"/>
    <w:rsid w:val="00853407"/>
    <w:rsid w:val="00854D22"/>
    <w:rsid w:val="00855F7A"/>
    <w:rsid w:val="00856C66"/>
    <w:rsid w:val="0085702E"/>
    <w:rsid w:val="00857067"/>
    <w:rsid w:val="00860433"/>
    <w:rsid w:val="00860A85"/>
    <w:rsid w:val="00860CD4"/>
    <w:rsid w:val="00860F14"/>
    <w:rsid w:val="008621C8"/>
    <w:rsid w:val="008627CF"/>
    <w:rsid w:val="008629D1"/>
    <w:rsid w:val="00862D0E"/>
    <w:rsid w:val="0086321B"/>
    <w:rsid w:val="00863DD9"/>
    <w:rsid w:val="00864B40"/>
    <w:rsid w:val="008651D2"/>
    <w:rsid w:val="00865403"/>
    <w:rsid w:val="00865516"/>
    <w:rsid w:val="0086570A"/>
    <w:rsid w:val="00865C71"/>
    <w:rsid w:val="00865C9F"/>
    <w:rsid w:val="00865EB3"/>
    <w:rsid w:val="00866AA8"/>
    <w:rsid w:val="00866BEA"/>
    <w:rsid w:val="00866DEC"/>
    <w:rsid w:val="00866EE6"/>
    <w:rsid w:val="008671F9"/>
    <w:rsid w:val="008672DC"/>
    <w:rsid w:val="00867617"/>
    <w:rsid w:val="00867D31"/>
    <w:rsid w:val="008705A0"/>
    <w:rsid w:val="00870892"/>
    <w:rsid w:val="00870D63"/>
    <w:rsid w:val="00871110"/>
    <w:rsid w:val="008718F6"/>
    <w:rsid w:val="00871ECE"/>
    <w:rsid w:val="008720FF"/>
    <w:rsid w:val="00872B8A"/>
    <w:rsid w:val="008732D3"/>
    <w:rsid w:val="008732FC"/>
    <w:rsid w:val="00873591"/>
    <w:rsid w:val="008737AA"/>
    <w:rsid w:val="008738C9"/>
    <w:rsid w:val="008740F3"/>
    <w:rsid w:val="0087416E"/>
    <w:rsid w:val="0087476F"/>
    <w:rsid w:val="00875798"/>
    <w:rsid w:val="00877462"/>
    <w:rsid w:val="00877D77"/>
    <w:rsid w:val="0088089B"/>
    <w:rsid w:val="008811E0"/>
    <w:rsid w:val="0088164C"/>
    <w:rsid w:val="00881B6C"/>
    <w:rsid w:val="00881C79"/>
    <w:rsid w:val="00882025"/>
    <w:rsid w:val="008824FD"/>
    <w:rsid w:val="008827FF"/>
    <w:rsid w:val="00882AF7"/>
    <w:rsid w:val="008830D0"/>
    <w:rsid w:val="0088353D"/>
    <w:rsid w:val="00883816"/>
    <w:rsid w:val="008839D3"/>
    <w:rsid w:val="00883D99"/>
    <w:rsid w:val="0088430B"/>
    <w:rsid w:val="00884E60"/>
    <w:rsid w:val="00885279"/>
    <w:rsid w:val="008859F2"/>
    <w:rsid w:val="00885FB0"/>
    <w:rsid w:val="00886E2E"/>
    <w:rsid w:val="008870E5"/>
    <w:rsid w:val="0088710F"/>
    <w:rsid w:val="00887829"/>
    <w:rsid w:val="00887832"/>
    <w:rsid w:val="00887BFF"/>
    <w:rsid w:val="0089015C"/>
    <w:rsid w:val="0089017A"/>
    <w:rsid w:val="0089077C"/>
    <w:rsid w:val="00890A61"/>
    <w:rsid w:val="00891210"/>
    <w:rsid w:val="00891F2B"/>
    <w:rsid w:val="008921F8"/>
    <w:rsid w:val="00893194"/>
    <w:rsid w:val="0089372F"/>
    <w:rsid w:val="00893821"/>
    <w:rsid w:val="00893FB0"/>
    <w:rsid w:val="0089439E"/>
    <w:rsid w:val="00894552"/>
    <w:rsid w:val="00894EB9"/>
    <w:rsid w:val="00895A0A"/>
    <w:rsid w:val="00895F60"/>
    <w:rsid w:val="00896049"/>
    <w:rsid w:val="00896183"/>
    <w:rsid w:val="008963BB"/>
    <w:rsid w:val="008967E0"/>
    <w:rsid w:val="00896FD4"/>
    <w:rsid w:val="0089779A"/>
    <w:rsid w:val="00897D6F"/>
    <w:rsid w:val="008A0DAC"/>
    <w:rsid w:val="008A14A7"/>
    <w:rsid w:val="008A1B38"/>
    <w:rsid w:val="008A1BE5"/>
    <w:rsid w:val="008A1CBD"/>
    <w:rsid w:val="008A1F80"/>
    <w:rsid w:val="008A2A08"/>
    <w:rsid w:val="008A4509"/>
    <w:rsid w:val="008A4594"/>
    <w:rsid w:val="008A4616"/>
    <w:rsid w:val="008A5244"/>
    <w:rsid w:val="008A613B"/>
    <w:rsid w:val="008A636C"/>
    <w:rsid w:val="008A65A6"/>
    <w:rsid w:val="008A6AD0"/>
    <w:rsid w:val="008A6D2D"/>
    <w:rsid w:val="008A71A3"/>
    <w:rsid w:val="008A72AA"/>
    <w:rsid w:val="008B01EF"/>
    <w:rsid w:val="008B02F0"/>
    <w:rsid w:val="008B05F2"/>
    <w:rsid w:val="008B0827"/>
    <w:rsid w:val="008B0DB8"/>
    <w:rsid w:val="008B1355"/>
    <w:rsid w:val="008B1C4A"/>
    <w:rsid w:val="008B2411"/>
    <w:rsid w:val="008B2878"/>
    <w:rsid w:val="008B3931"/>
    <w:rsid w:val="008B3BD0"/>
    <w:rsid w:val="008B3F7B"/>
    <w:rsid w:val="008B4B55"/>
    <w:rsid w:val="008B4B94"/>
    <w:rsid w:val="008B4F39"/>
    <w:rsid w:val="008B510F"/>
    <w:rsid w:val="008B5924"/>
    <w:rsid w:val="008B62FD"/>
    <w:rsid w:val="008B70CD"/>
    <w:rsid w:val="008B75FE"/>
    <w:rsid w:val="008B7B10"/>
    <w:rsid w:val="008B7F86"/>
    <w:rsid w:val="008C1B6A"/>
    <w:rsid w:val="008C1D57"/>
    <w:rsid w:val="008C1FF5"/>
    <w:rsid w:val="008C298E"/>
    <w:rsid w:val="008C300B"/>
    <w:rsid w:val="008C3AFA"/>
    <w:rsid w:val="008C3DA9"/>
    <w:rsid w:val="008C3E4D"/>
    <w:rsid w:val="008C512C"/>
    <w:rsid w:val="008C571E"/>
    <w:rsid w:val="008C5927"/>
    <w:rsid w:val="008C5F14"/>
    <w:rsid w:val="008C6068"/>
    <w:rsid w:val="008C6F28"/>
    <w:rsid w:val="008C6FB8"/>
    <w:rsid w:val="008C70D3"/>
    <w:rsid w:val="008C7A45"/>
    <w:rsid w:val="008C7F51"/>
    <w:rsid w:val="008D05C6"/>
    <w:rsid w:val="008D1590"/>
    <w:rsid w:val="008D1995"/>
    <w:rsid w:val="008D1F9A"/>
    <w:rsid w:val="008D254F"/>
    <w:rsid w:val="008D28D1"/>
    <w:rsid w:val="008D33BE"/>
    <w:rsid w:val="008D3ED0"/>
    <w:rsid w:val="008D4E49"/>
    <w:rsid w:val="008D5238"/>
    <w:rsid w:val="008D5396"/>
    <w:rsid w:val="008D5961"/>
    <w:rsid w:val="008D6328"/>
    <w:rsid w:val="008D6A2E"/>
    <w:rsid w:val="008D710F"/>
    <w:rsid w:val="008D71C4"/>
    <w:rsid w:val="008D71E7"/>
    <w:rsid w:val="008D771C"/>
    <w:rsid w:val="008D7878"/>
    <w:rsid w:val="008D7ACA"/>
    <w:rsid w:val="008D7EA1"/>
    <w:rsid w:val="008E0733"/>
    <w:rsid w:val="008E14E0"/>
    <w:rsid w:val="008E1E91"/>
    <w:rsid w:val="008E2555"/>
    <w:rsid w:val="008E28BC"/>
    <w:rsid w:val="008E3074"/>
    <w:rsid w:val="008E3189"/>
    <w:rsid w:val="008E34CB"/>
    <w:rsid w:val="008E38F9"/>
    <w:rsid w:val="008E475C"/>
    <w:rsid w:val="008E59AF"/>
    <w:rsid w:val="008E6768"/>
    <w:rsid w:val="008E6778"/>
    <w:rsid w:val="008E7498"/>
    <w:rsid w:val="008F01C0"/>
    <w:rsid w:val="008F0911"/>
    <w:rsid w:val="008F0E94"/>
    <w:rsid w:val="008F270B"/>
    <w:rsid w:val="008F2769"/>
    <w:rsid w:val="008F31A4"/>
    <w:rsid w:val="008F373D"/>
    <w:rsid w:val="008F3E2A"/>
    <w:rsid w:val="008F46B6"/>
    <w:rsid w:val="008F5714"/>
    <w:rsid w:val="008F5AED"/>
    <w:rsid w:val="008F6E6B"/>
    <w:rsid w:val="009000B8"/>
    <w:rsid w:val="009007E1"/>
    <w:rsid w:val="00900A6F"/>
    <w:rsid w:val="00901955"/>
    <w:rsid w:val="00901E99"/>
    <w:rsid w:val="00902805"/>
    <w:rsid w:val="0090312C"/>
    <w:rsid w:val="00903371"/>
    <w:rsid w:val="00903534"/>
    <w:rsid w:val="00905B98"/>
    <w:rsid w:val="00906440"/>
    <w:rsid w:val="00906A40"/>
    <w:rsid w:val="00906CE5"/>
    <w:rsid w:val="00906CE8"/>
    <w:rsid w:val="00906DFB"/>
    <w:rsid w:val="00906FBE"/>
    <w:rsid w:val="00907A50"/>
    <w:rsid w:val="00907EB8"/>
    <w:rsid w:val="00907F51"/>
    <w:rsid w:val="00910898"/>
    <w:rsid w:val="00910E44"/>
    <w:rsid w:val="00910F3C"/>
    <w:rsid w:val="009112AE"/>
    <w:rsid w:val="00911385"/>
    <w:rsid w:val="00911C04"/>
    <w:rsid w:val="00912122"/>
    <w:rsid w:val="009123C0"/>
    <w:rsid w:val="00912D16"/>
    <w:rsid w:val="009130EC"/>
    <w:rsid w:val="0091349E"/>
    <w:rsid w:val="009142E8"/>
    <w:rsid w:val="00914717"/>
    <w:rsid w:val="009147E2"/>
    <w:rsid w:val="00914E78"/>
    <w:rsid w:val="0091526D"/>
    <w:rsid w:val="009153A0"/>
    <w:rsid w:val="0091585F"/>
    <w:rsid w:val="00915AD8"/>
    <w:rsid w:val="00915CC8"/>
    <w:rsid w:val="00916169"/>
    <w:rsid w:val="00916677"/>
    <w:rsid w:val="0091693F"/>
    <w:rsid w:val="00916FC4"/>
    <w:rsid w:val="00917C9C"/>
    <w:rsid w:val="009208FB"/>
    <w:rsid w:val="00920FB8"/>
    <w:rsid w:val="00922827"/>
    <w:rsid w:val="009230CB"/>
    <w:rsid w:val="00923580"/>
    <w:rsid w:val="00923908"/>
    <w:rsid w:val="00923C57"/>
    <w:rsid w:val="00924173"/>
    <w:rsid w:val="0092504C"/>
    <w:rsid w:val="00925220"/>
    <w:rsid w:val="00925795"/>
    <w:rsid w:val="009257AE"/>
    <w:rsid w:val="00926314"/>
    <w:rsid w:val="00926F58"/>
    <w:rsid w:val="00927192"/>
    <w:rsid w:val="0092753E"/>
    <w:rsid w:val="00927BF1"/>
    <w:rsid w:val="00927E20"/>
    <w:rsid w:val="0093136A"/>
    <w:rsid w:val="00931420"/>
    <w:rsid w:val="00932267"/>
    <w:rsid w:val="009327AC"/>
    <w:rsid w:val="00932B5D"/>
    <w:rsid w:val="00933149"/>
    <w:rsid w:val="00933293"/>
    <w:rsid w:val="00933F8B"/>
    <w:rsid w:val="0093469D"/>
    <w:rsid w:val="0093494E"/>
    <w:rsid w:val="00934961"/>
    <w:rsid w:val="00934DA5"/>
    <w:rsid w:val="009354C8"/>
    <w:rsid w:val="009358E3"/>
    <w:rsid w:val="009359CE"/>
    <w:rsid w:val="009359D3"/>
    <w:rsid w:val="009365F5"/>
    <w:rsid w:val="00936B88"/>
    <w:rsid w:val="00936C94"/>
    <w:rsid w:val="00937AE3"/>
    <w:rsid w:val="00937CF0"/>
    <w:rsid w:val="00940740"/>
    <w:rsid w:val="009409DD"/>
    <w:rsid w:val="00940B61"/>
    <w:rsid w:val="00940C88"/>
    <w:rsid w:val="00940CA1"/>
    <w:rsid w:val="0094181D"/>
    <w:rsid w:val="00942029"/>
    <w:rsid w:val="0094218B"/>
    <w:rsid w:val="0094237C"/>
    <w:rsid w:val="00942D28"/>
    <w:rsid w:val="00943268"/>
    <w:rsid w:val="00943AAF"/>
    <w:rsid w:val="00943F8C"/>
    <w:rsid w:val="00944FD1"/>
    <w:rsid w:val="00945180"/>
    <w:rsid w:val="0094571C"/>
    <w:rsid w:val="00946B25"/>
    <w:rsid w:val="00947BEA"/>
    <w:rsid w:val="0095017D"/>
    <w:rsid w:val="00950279"/>
    <w:rsid w:val="00950B94"/>
    <w:rsid w:val="00950BC8"/>
    <w:rsid w:val="00951369"/>
    <w:rsid w:val="00951774"/>
    <w:rsid w:val="009518D5"/>
    <w:rsid w:val="00953669"/>
    <w:rsid w:val="00953D15"/>
    <w:rsid w:val="00954026"/>
    <w:rsid w:val="00954290"/>
    <w:rsid w:val="00955641"/>
    <w:rsid w:val="00955664"/>
    <w:rsid w:val="009556A1"/>
    <w:rsid w:val="00955811"/>
    <w:rsid w:val="00955AB1"/>
    <w:rsid w:val="009564FC"/>
    <w:rsid w:val="00956516"/>
    <w:rsid w:val="009567A0"/>
    <w:rsid w:val="00956DC2"/>
    <w:rsid w:val="00957537"/>
    <w:rsid w:val="00960595"/>
    <w:rsid w:val="009608CF"/>
    <w:rsid w:val="00961439"/>
    <w:rsid w:val="0096169C"/>
    <w:rsid w:val="009626F0"/>
    <w:rsid w:val="0096297F"/>
    <w:rsid w:val="0096301D"/>
    <w:rsid w:val="009631FC"/>
    <w:rsid w:val="009633A9"/>
    <w:rsid w:val="00963F26"/>
    <w:rsid w:val="0096403A"/>
    <w:rsid w:val="00964A11"/>
    <w:rsid w:val="00964B0D"/>
    <w:rsid w:val="00964B1C"/>
    <w:rsid w:val="009653BC"/>
    <w:rsid w:val="009656F6"/>
    <w:rsid w:val="00965B76"/>
    <w:rsid w:val="00965BDA"/>
    <w:rsid w:val="00965E60"/>
    <w:rsid w:val="00966337"/>
    <w:rsid w:val="0096639F"/>
    <w:rsid w:val="009663CD"/>
    <w:rsid w:val="0096641F"/>
    <w:rsid w:val="00966B51"/>
    <w:rsid w:val="00966BA2"/>
    <w:rsid w:val="0096730C"/>
    <w:rsid w:val="00967489"/>
    <w:rsid w:val="009678C4"/>
    <w:rsid w:val="00967A2B"/>
    <w:rsid w:val="0097019C"/>
    <w:rsid w:val="009704E5"/>
    <w:rsid w:val="0097082D"/>
    <w:rsid w:val="00970B0E"/>
    <w:rsid w:val="009714D2"/>
    <w:rsid w:val="009715FC"/>
    <w:rsid w:val="00971934"/>
    <w:rsid w:val="00971969"/>
    <w:rsid w:val="00971972"/>
    <w:rsid w:val="00971BAC"/>
    <w:rsid w:val="00971DD4"/>
    <w:rsid w:val="009721F9"/>
    <w:rsid w:val="0097247B"/>
    <w:rsid w:val="00972911"/>
    <w:rsid w:val="00972A29"/>
    <w:rsid w:val="00972D59"/>
    <w:rsid w:val="0097332C"/>
    <w:rsid w:val="009754ED"/>
    <w:rsid w:val="009758CA"/>
    <w:rsid w:val="00975BF7"/>
    <w:rsid w:val="00975E4C"/>
    <w:rsid w:val="009767FB"/>
    <w:rsid w:val="00976AD0"/>
    <w:rsid w:val="00976BF3"/>
    <w:rsid w:val="00976EDC"/>
    <w:rsid w:val="009778CF"/>
    <w:rsid w:val="00977923"/>
    <w:rsid w:val="00980607"/>
    <w:rsid w:val="00981258"/>
    <w:rsid w:val="009814C6"/>
    <w:rsid w:val="00982CE4"/>
    <w:rsid w:val="00982DE6"/>
    <w:rsid w:val="00983081"/>
    <w:rsid w:val="009832CD"/>
    <w:rsid w:val="0098373D"/>
    <w:rsid w:val="00983AE9"/>
    <w:rsid w:val="00983C3C"/>
    <w:rsid w:val="009842D5"/>
    <w:rsid w:val="0098464D"/>
    <w:rsid w:val="0098585A"/>
    <w:rsid w:val="00985A6F"/>
    <w:rsid w:val="00985C2B"/>
    <w:rsid w:val="00985EFB"/>
    <w:rsid w:val="00986216"/>
    <w:rsid w:val="00986749"/>
    <w:rsid w:val="009875A3"/>
    <w:rsid w:val="0098799D"/>
    <w:rsid w:val="00987C7C"/>
    <w:rsid w:val="00990BFC"/>
    <w:rsid w:val="00990EB2"/>
    <w:rsid w:val="00990FDA"/>
    <w:rsid w:val="0099102A"/>
    <w:rsid w:val="009918A7"/>
    <w:rsid w:val="00991E4C"/>
    <w:rsid w:val="00992133"/>
    <w:rsid w:val="00992FD9"/>
    <w:rsid w:val="0099312A"/>
    <w:rsid w:val="0099382F"/>
    <w:rsid w:val="00993BAD"/>
    <w:rsid w:val="00993C8D"/>
    <w:rsid w:val="00993C95"/>
    <w:rsid w:val="00993CAC"/>
    <w:rsid w:val="009941E9"/>
    <w:rsid w:val="00994889"/>
    <w:rsid w:val="00994924"/>
    <w:rsid w:val="0099525A"/>
    <w:rsid w:val="00995440"/>
    <w:rsid w:val="009957F8"/>
    <w:rsid w:val="009962D7"/>
    <w:rsid w:val="009965EA"/>
    <w:rsid w:val="009967D2"/>
    <w:rsid w:val="009968F4"/>
    <w:rsid w:val="009972FB"/>
    <w:rsid w:val="00997618"/>
    <w:rsid w:val="009976FD"/>
    <w:rsid w:val="009977DE"/>
    <w:rsid w:val="00997934"/>
    <w:rsid w:val="009A008F"/>
    <w:rsid w:val="009A03E6"/>
    <w:rsid w:val="009A0A41"/>
    <w:rsid w:val="009A0E6A"/>
    <w:rsid w:val="009A156D"/>
    <w:rsid w:val="009A20C3"/>
    <w:rsid w:val="009A2999"/>
    <w:rsid w:val="009A537B"/>
    <w:rsid w:val="009A5568"/>
    <w:rsid w:val="009A5651"/>
    <w:rsid w:val="009A58FD"/>
    <w:rsid w:val="009A5A15"/>
    <w:rsid w:val="009A5BB3"/>
    <w:rsid w:val="009A5DF6"/>
    <w:rsid w:val="009A6A60"/>
    <w:rsid w:val="009A704E"/>
    <w:rsid w:val="009A728E"/>
    <w:rsid w:val="009A7527"/>
    <w:rsid w:val="009A7F3B"/>
    <w:rsid w:val="009B086C"/>
    <w:rsid w:val="009B1976"/>
    <w:rsid w:val="009B2129"/>
    <w:rsid w:val="009B21FA"/>
    <w:rsid w:val="009B2611"/>
    <w:rsid w:val="009B27C8"/>
    <w:rsid w:val="009B2D30"/>
    <w:rsid w:val="009B2D58"/>
    <w:rsid w:val="009B31E4"/>
    <w:rsid w:val="009B361F"/>
    <w:rsid w:val="009B3CBE"/>
    <w:rsid w:val="009B468D"/>
    <w:rsid w:val="009B48D2"/>
    <w:rsid w:val="009B4BBB"/>
    <w:rsid w:val="009B5111"/>
    <w:rsid w:val="009B5453"/>
    <w:rsid w:val="009B6351"/>
    <w:rsid w:val="009B6357"/>
    <w:rsid w:val="009B669D"/>
    <w:rsid w:val="009B6BDD"/>
    <w:rsid w:val="009B7A4C"/>
    <w:rsid w:val="009B7A54"/>
    <w:rsid w:val="009C187B"/>
    <w:rsid w:val="009C1E4E"/>
    <w:rsid w:val="009C1F9A"/>
    <w:rsid w:val="009C249A"/>
    <w:rsid w:val="009C25EC"/>
    <w:rsid w:val="009C2A43"/>
    <w:rsid w:val="009C3817"/>
    <w:rsid w:val="009C3BB8"/>
    <w:rsid w:val="009C3FCF"/>
    <w:rsid w:val="009C453B"/>
    <w:rsid w:val="009C49C3"/>
    <w:rsid w:val="009C5084"/>
    <w:rsid w:val="009C50E4"/>
    <w:rsid w:val="009C519E"/>
    <w:rsid w:val="009C5DB1"/>
    <w:rsid w:val="009C71BD"/>
    <w:rsid w:val="009C736A"/>
    <w:rsid w:val="009D02F6"/>
    <w:rsid w:val="009D1272"/>
    <w:rsid w:val="009D130C"/>
    <w:rsid w:val="009D174A"/>
    <w:rsid w:val="009D1CB1"/>
    <w:rsid w:val="009D1EFA"/>
    <w:rsid w:val="009D23E7"/>
    <w:rsid w:val="009D25E2"/>
    <w:rsid w:val="009D2AA1"/>
    <w:rsid w:val="009D2F1A"/>
    <w:rsid w:val="009D41CD"/>
    <w:rsid w:val="009D450F"/>
    <w:rsid w:val="009D4C6D"/>
    <w:rsid w:val="009D5D1B"/>
    <w:rsid w:val="009D6240"/>
    <w:rsid w:val="009D6517"/>
    <w:rsid w:val="009D684C"/>
    <w:rsid w:val="009D6A3D"/>
    <w:rsid w:val="009D7420"/>
    <w:rsid w:val="009D74E1"/>
    <w:rsid w:val="009D7647"/>
    <w:rsid w:val="009D7D80"/>
    <w:rsid w:val="009E01C9"/>
    <w:rsid w:val="009E0F49"/>
    <w:rsid w:val="009E16C4"/>
    <w:rsid w:val="009E1B72"/>
    <w:rsid w:val="009E1DF7"/>
    <w:rsid w:val="009E1E63"/>
    <w:rsid w:val="009E2244"/>
    <w:rsid w:val="009E232A"/>
    <w:rsid w:val="009E2C71"/>
    <w:rsid w:val="009E3B6B"/>
    <w:rsid w:val="009E4232"/>
    <w:rsid w:val="009E4D07"/>
    <w:rsid w:val="009E4D71"/>
    <w:rsid w:val="009E5778"/>
    <w:rsid w:val="009E65D5"/>
    <w:rsid w:val="009E6614"/>
    <w:rsid w:val="009E692E"/>
    <w:rsid w:val="009E763F"/>
    <w:rsid w:val="009F0288"/>
    <w:rsid w:val="009F02B0"/>
    <w:rsid w:val="009F0E08"/>
    <w:rsid w:val="009F0E9F"/>
    <w:rsid w:val="009F16DE"/>
    <w:rsid w:val="009F1C50"/>
    <w:rsid w:val="009F2336"/>
    <w:rsid w:val="009F2882"/>
    <w:rsid w:val="009F2D3A"/>
    <w:rsid w:val="009F2DB7"/>
    <w:rsid w:val="009F3433"/>
    <w:rsid w:val="009F37E6"/>
    <w:rsid w:val="009F4803"/>
    <w:rsid w:val="009F5273"/>
    <w:rsid w:val="009F6D10"/>
    <w:rsid w:val="009F71E4"/>
    <w:rsid w:val="009F71FF"/>
    <w:rsid w:val="009F7608"/>
    <w:rsid w:val="009F7DD0"/>
    <w:rsid w:val="00A00174"/>
    <w:rsid w:val="00A0030B"/>
    <w:rsid w:val="00A004B1"/>
    <w:rsid w:val="00A006C9"/>
    <w:rsid w:val="00A008DF"/>
    <w:rsid w:val="00A0162F"/>
    <w:rsid w:val="00A0200D"/>
    <w:rsid w:val="00A020E2"/>
    <w:rsid w:val="00A02157"/>
    <w:rsid w:val="00A027F6"/>
    <w:rsid w:val="00A0290D"/>
    <w:rsid w:val="00A02B5C"/>
    <w:rsid w:val="00A02EC1"/>
    <w:rsid w:val="00A03707"/>
    <w:rsid w:val="00A0372C"/>
    <w:rsid w:val="00A03B3F"/>
    <w:rsid w:val="00A03E18"/>
    <w:rsid w:val="00A04EC2"/>
    <w:rsid w:val="00A052D6"/>
    <w:rsid w:val="00A059CA"/>
    <w:rsid w:val="00A0610A"/>
    <w:rsid w:val="00A067B0"/>
    <w:rsid w:val="00A06A98"/>
    <w:rsid w:val="00A06E2A"/>
    <w:rsid w:val="00A07025"/>
    <w:rsid w:val="00A0759E"/>
    <w:rsid w:val="00A07C4B"/>
    <w:rsid w:val="00A10999"/>
    <w:rsid w:val="00A109F5"/>
    <w:rsid w:val="00A10A3A"/>
    <w:rsid w:val="00A112E1"/>
    <w:rsid w:val="00A11450"/>
    <w:rsid w:val="00A120C6"/>
    <w:rsid w:val="00A12260"/>
    <w:rsid w:val="00A12771"/>
    <w:rsid w:val="00A1351F"/>
    <w:rsid w:val="00A13ED3"/>
    <w:rsid w:val="00A149EC"/>
    <w:rsid w:val="00A15FBF"/>
    <w:rsid w:val="00A160D6"/>
    <w:rsid w:val="00A1672A"/>
    <w:rsid w:val="00A16842"/>
    <w:rsid w:val="00A16D12"/>
    <w:rsid w:val="00A1711F"/>
    <w:rsid w:val="00A17C41"/>
    <w:rsid w:val="00A20155"/>
    <w:rsid w:val="00A20366"/>
    <w:rsid w:val="00A20484"/>
    <w:rsid w:val="00A21987"/>
    <w:rsid w:val="00A21CA4"/>
    <w:rsid w:val="00A23562"/>
    <w:rsid w:val="00A23D82"/>
    <w:rsid w:val="00A24162"/>
    <w:rsid w:val="00A25293"/>
    <w:rsid w:val="00A25691"/>
    <w:rsid w:val="00A257E2"/>
    <w:rsid w:val="00A25E84"/>
    <w:rsid w:val="00A262EE"/>
    <w:rsid w:val="00A26988"/>
    <w:rsid w:val="00A26CFA"/>
    <w:rsid w:val="00A2731C"/>
    <w:rsid w:val="00A305D2"/>
    <w:rsid w:val="00A31973"/>
    <w:rsid w:val="00A31E0B"/>
    <w:rsid w:val="00A31FC1"/>
    <w:rsid w:val="00A32716"/>
    <w:rsid w:val="00A3294F"/>
    <w:rsid w:val="00A32D9F"/>
    <w:rsid w:val="00A3409C"/>
    <w:rsid w:val="00A347E3"/>
    <w:rsid w:val="00A3521E"/>
    <w:rsid w:val="00A354C2"/>
    <w:rsid w:val="00A3672F"/>
    <w:rsid w:val="00A36E23"/>
    <w:rsid w:val="00A37E10"/>
    <w:rsid w:val="00A37F91"/>
    <w:rsid w:val="00A40374"/>
    <w:rsid w:val="00A403A6"/>
    <w:rsid w:val="00A40A5C"/>
    <w:rsid w:val="00A412D6"/>
    <w:rsid w:val="00A415EF"/>
    <w:rsid w:val="00A4183F"/>
    <w:rsid w:val="00A4191F"/>
    <w:rsid w:val="00A41B25"/>
    <w:rsid w:val="00A41D3C"/>
    <w:rsid w:val="00A41DF3"/>
    <w:rsid w:val="00A41FE5"/>
    <w:rsid w:val="00A4202D"/>
    <w:rsid w:val="00A42377"/>
    <w:rsid w:val="00A4295F"/>
    <w:rsid w:val="00A42E0E"/>
    <w:rsid w:val="00A43416"/>
    <w:rsid w:val="00A43F7E"/>
    <w:rsid w:val="00A44033"/>
    <w:rsid w:val="00A443C8"/>
    <w:rsid w:val="00A447D8"/>
    <w:rsid w:val="00A458C1"/>
    <w:rsid w:val="00A459BC"/>
    <w:rsid w:val="00A45FB1"/>
    <w:rsid w:val="00A461DE"/>
    <w:rsid w:val="00A46204"/>
    <w:rsid w:val="00A46941"/>
    <w:rsid w:val="00A46D1F"/>
    <w:rsid w:val="00A46EBA"/>
    <w:rsid w:val="00A46F92"/>
    <w:rsid w:val="00A475BB"/>
    <w:rsid w:val="00A476FF"/>
    <w:rsid w:val="00A47E1A"/>
    <w:rsid w:val="00A50146"/>
    <w:rsid w:val="00A50C9C"/>
    <w:rsid w:val="00A51B0E"/>
    <w:rsid w:val="00A52AAD"/>
    <w:rsid w:val="00A53221"/>
    <w:rsid w:val="00A53322"/>
    <w:rsid w:val="00A53827"/>
    <w:rsid w:val="00A538D8"/>
    <w:rsid w:val="00A53B41"/>
    <w:rsid w:val="00A543DE"/>
    <w:rsid w:val="00A5441B"/>
    <w:rsid w:val="00A54489"/>
    <w:rsid w:val="00A5460A"/>
    <w:rsid w:val="00A54AD2"/>
    <w:rsid w:val="00A56587"/>
    <w:rsid w:val="00A56CDF"/>
    <w:rsid w:val="00A578B3"/>
    <w:rsid w:val="00A57E30"/>
    <w:rsid w:val="00A57F05"/>
    <w:rsid w:val="00A604E3"/>
    <w:rsid w:val="00A60D78"/>
    <w:rsid w:val="00A60E5D"/>
    <w:rsid w:val="00A61351"/>
    <w:rsid w:val="00A625C8"/>
    <w:rsid w:val="00A62E1F"/>
    <w:rsid w:val="00A63830"/>
    <w:rsid w:val="00A63DD5"/>
    <w:rsid w:val="00A63E62"/>
    <w:rsid w:val="00A643D4"/>
    <w:rsid w:val="00A649EF"/>
    <w:rsid w:val="00A64A6B"/>
    <w:rsid w:val="00A64E0B"/>
    <w:rsid w:val="00A64F4A"/>
    <w:rsid w:val="00A65257"/>
    <w:rsid w:val="00A65BE8"/>
    <w:rsid w:val="00A66000"/>
    <w:rsid w:val="00A668B7"/>
    <w:rsid w:val="00A66A14"/>
    <w:rsid w:val="00A67392"/>
    <w:rsid w:val="00A679B0"/>
    <w:rsid w:val="00A700B5"/>
    <w:rsid w:val="00A7090A"/>
    <w:rsid w:val="00A70B30"/>
    <w:rsid w:val="00A710D3"/>
    <w:rsid w:val="00A71D3C"/>
    <w:rsid w:val="00A71DD3"/>
    <w:rsid w:val="00A71EBB"/>
    <w:rsid w:val="00A71FF1"/>
    <w:rsid w:val="00A72364"/>
    <w:rsid w:val="00A72558"/>
    <w:rsid w:val="00A72D57"/>
    <w:rsid w:val="00A73251"/>
    <w:rsid w:val="00A73E35"/>
    <w:rsid w:val="00A747DA"/>
    <w:rsid w:val="00A74E73"/>
    <w:rsid w:val="00A74FE9"/>
    <w:rsid w:val="00A751BD"/>
    <w:rsid w:val="00A75DFA"/>
    <w:rsid w:val="00A763EC"/>
    <w:rsid w:val="00A76466"/>
    <w:rsid w:val="00A77146"/>
    <w:rsid w:val="00A777A5"/>
    <w:rsid w:val="00A77C65"/>
    <w:rsid w:val="00A8043F"/>
    <w:rsid w:val="00A80649"/>
    <w:rsid w:val="00A80A75"/>
    <w:rsid w:val="00A80D6F"/>
    <w:rsid w:val="00A81EFF"/>
    <w:rsid w:val="00A823A4"/>
    <w:rsid w:val="00A82D47"/>
    <w:rsid w:val="00A82E65"/>
    <w:rsid w:val="00A83CB5"/>
    <w:rsid w:val="00A83F0F"/>
    <w:rsid w:val="00A84645"/>
    <w:rsid w:val="00A84D29"/>
    <w:rsid w:val="00A858F7"/>
    <w:rsid w:val="00A85A27"/>
    <w:rsid w:val="00A85AAF"/>
    <w:rsid w:val="00A85C85"/>
    <w:rsid w:val="00A8642B"/>
    <w:rsid w:val="00A86530"/>
    <w:rsid w:val="00A877F5"/>
    <w:rsid w:val="00A87AA3"/>
    <w:rsid w:val="00A901E7"/>
    <w:rsid w:val="00A90279"/>
    <w:rsid w:val="00A90416"/>
    <w:rsid w:val="00A906E9"/>
    <w:rsid w:val="00A90D10"/>
    <w:rsid w:val="00A922BB"/>
    <w:rsid w:val="00A929CE"/>
    <w:rsid w:val="00A92E2D"/>
    <w:rsid w:val="00A93922"/>
    <w:rsid w:val="00A93BDB"/>
    <w:rsid w:val="00A94622"/>
    <w:rsid w:val="00A94895"/>
    <w:rsid w:val="00A94A88"/>
    <w:rsid w:val="00A95418"/>
    <w:rsid w:val="00A9559F"/>
    <w:rsid w:val="00A95764"/>
    <w:rsid w:val="00A95A7B"/>
    <w:rsid w:val="00A966F9"/>
    <w:rsid w:val="00A96C9E"/>
    <w:rsid w:val="00A970B9"/>
    <w:rsid w:val="00A974DF"/>
    <w:rsid w:val="00A97945"/>
    <w:rsid w:val="00AA027F"/>
    <w:rsid w:val="00AA1BD3"/>
    <w:rsid w:val="00AA1DDD"/>
    <w:rsid w:val="00AA1F61"/>
    <w:rsid w:val="00AA23C5"/>
    <w:rsid w:val="00AA23D3"/>
    <w:rsid w:val="00AA2487"/>
    <w:rsid w:val="00AA249B"/>
    <w:rsid w:val="00AA2DD6"/>
    <w:rsid w:val="00AA3046"/>
    <w:rsid w:val="00AA36CA"/>
    <w:rsid w:val="00AA410B"/>
    <w:rsid w:val="00AA4434"/>
    <w:rsid w:val="00AA5096"/>
    <w:rsid w:val="00AA514F"/>
    <w:rsid w:val="00AA5151"/>
    <w:rsid w:val="00AA5EBC"/>
    <w:rsid w:val="00AA625F"/>
    <w:rsid w:val="00AA64AE"/>
    <w:rsid w:val="00AA751A"/>
    <w:rsid w:val="00AA7FA0"/>
    <w:rsid w:val="00AB0863"/>
    <w:rsid w:val="00AB0B0A"/>
    <w:rsid w:val="00AB0D4D"/>
    <w:rsid w:val="00AB1A14"/>
    <w:rsid w:val="00AB253E"/>
    <w:rsid w:val="00AB2925"/>
    <w:rsid w:val="00AB2C2D"/>
    <w:rsid w:val="00AB37DA"/>
    <w:rsid w:val="00AB6197"/>
    <w:rsid w:val="00AB7250"/>
    <w:rsid w:val="00AC076F"/>
    <w:rsid w:val="00AC116C"/>
    <w:rsid w:val="00AC169C"/>
    <w:rsid w:val="00AC1795"/>
    <w:rsid w:val="00AC1CAB"/>
    <w:rsid w:val="00AC1ECB"/>
    <w:rsid w:val="00AC1F8F"/>
    <w:rsid w:val="00AC44EF"/>
    <w:rsid w:val="00AC4F36"/>
    <w:rsid w:val="00AC5B4D"/>
    <w:rsid w:val="00AC6E56"/>
    <w:rsid w:val="00AC760A"/>
    <w:rsid w:val="00AC7DC4"/>
    <w:rsid w:val="00AD00D2"/>
    <w:rsid w:val="00AD05CD"/>
    <w:rsid w:val="00AD0824"/>
    <w:rsid w:val="00AD092C"/>
    <w:rsid w:val="00AD0967"/>
    <w:rsid w:val="00AD0BB3"/>
    <w:rsid w:val="00AD0E64"/>
    <w:rsid w:val="00AD11D5"/>
    <w:rsid w:val="00AD168B"/>
    <w:rsid w:val="00AD1ADC"/>
    <w:rsid w:val="00AD2100"/>
    <w:rsid w:val="00AD2B62"/>
    <w:rsid w:val="00AD2E3E"/>
    <w:rsid w:val="00AD362F"/>
    <w:rsid w:val="00AD3645"/>
    <w:rsid w:val="00AD36BF"/>
    <w:rsid w:val="00AD38C5"/>
    <w:rsid w:val="00AD44B0"/>
    <w:rsid w:val="00AD45C3"/>
    <w:rsid w:val="00AD60AF"/>
    <w:rsid w:val="00AD62C6"/>
    <w:rsid w:val="00AD66AF"/>
    <w:rsid w:val="00AD6C06"/>
    <w:rsid w:val="00AD6DAF"/>
    <w:rsid w:val="00AD7A24"/>
    <w:rsid w:val="00AD7A28"/>
    <w:rsid w:val="00AD7B37"/>
    <w:rsid w:val="00AE0086"/>
    <w:rsid w:val="00AE0322"/>
    <w:rsid w:val="00AE0B8A"/>
    <w:rsid w:val="00AE0EF8"/>
    <w:rsid w:val="00AE0F67"/>
    <w:rsid w:val="00AE0FF9"/>
    <w:rsid w:val="00AE22C2"/>
    <w:rsid w:val="00AE2456"/>
    <w:rsid w:val="00AE36DF"/>
    <w:rsid w:val="00AE3B2C"/>
    <w:rsid w:val="00AE3E39"/>
    <w:rsid w:val="00AE431F"/>
    <w:rsid w:val="00AE494C"/>
    <w:rsid w:val="00AE51FE"/>
    <w:rsid w:val="00AE53C7"/>
    <w:rsid w:val="00AE5C02"/>
    <w:rsid w:val="00AE5F19"/>
    <w:rsid w:val="00AE6090"/>
    <w:rsid w:val="00AE64F7"/>
    <w:rsid w:val="00AE6C15"/>
    <w:rsid w:val="00AE7185"/>
    <w:rsid w:val="00AF00F4"/>
    <w:rsid w:val="00AF09A8"/>
    <w:rsid w:val="00AF18F6"/>
    <w:rsid w:val="00AF1DD2"/>
    <w:rsid w:val="00AF2124"/>
    <w:rsid w:val="00AF270F"/>
    <w:rsid w:val="00AF2D2B"/>
    <w:rsid w:val="00AF3255"/>
    <w:rsid w:val="00AF34A4"/>
    <w:rsid w:val="00AF3C32"/>
    <w:rsid w:val="00AF3DEC"/>
    <w:rsid w:val="00AF47ED"/>
    <w:rsid w:val="00AF4A8C"/>
    <w:rsid w:val="00AF59C5"/>
    <w:rsid w:val="00AF6909"/>
    <w:rsid w:val="00AF6D71"/>
    <w:rsid w:val="00AF6EB9"/>
    <w:rsid w:val="00AF74D8"/>
    <w:rsid w:val="00AF75EB"/>
    <w:rsid w:val="00AF797D"/>
    <w:rsid w:val="00AF79D0"/>
    <w:rsid w:val="00AF7E8C"/>
    <w:rsid w:val="00AF7ED5"/>
    <w:rsid w:val="00B004DB"/>
    <w:rsid w:val="00B01619"/>
    <w:rsid w:val="00B02026"/>
    <w:rsid w:val="00B02237"/>
    <w:rsid w:val="00B02904"/>
    <w:rsid w:val="00B02F00"/>
    <w:rsid w:val="00B04334"/>
    <w:rsid w:val="00B04BC1"/>
    <w:rsid w:val="00B05DEE"/>
    <w:rsid w:val="00B0640F"/>
    <w:rsid w:val="00B06948"/>
    <w:rsid w:val="00B07503"/>
    <w:rsid w:val="00B106E6"/>
    <w:rsid w:val="00B10BCB"/>
    <w:rsid w:val="00B111DE"/>
    <w:rsid w:val="00B116A4"/>
    <w:rsid w:val="00B117D6"/>
    <w:rsid w:val="00B121B0"/>
    <w:rsid w:val="00B12A79"/>
    <w:rsid w:val="00B13BDA"/>
    <w:rsid w:val="00B14173"/>
    <w:rsid w:val="00B14BD8"/>
    <w:rsid w:val="00B14DFE"/>
    <w:rsid w:val="00B14EFA"/>
    <w:rsid w:val="00B14FB2"/>
    <w:rsid w:val="00B1612B"/>
    <w:rsid w:val="00B1665C"/>
    <w:rsid w:val="00B16D89"/>
    <w:rsid w:val="00B1723D"/>
    <w:rsid w:val="00B1741E"/>
    <w:rsid w:val="00B17FD5"/>
    <w:rsid w:val="00B208D5"/>
    <w:rsid w:val="00B209A0"/>
    <w:rsid w:val="00B20C03"/>
    <w:rsid w:val="00B21ACC"/>
    <w:rsid w:val="00B21F72"/>
    <w:rsid w:val="00B21FAB"/>
    <w:rsid w:val="00B22B2A"/>
    <w:rsid w:val="00B22C55"/>
    <w:rsid w:val="00B22F22"/>
    <w:rsid w:val="00B23221"/>
    <w:rsid w:val="00B23AD9"/>
    <w:rsid w:val="00B23D95"/>
    <w:rsid w:val="00B24374"/>
    <w:rsid w:val="00B24F7B"/>
    <w:rsid w:val="00B25001"/>
    <w:rsid w:val="00B2566F"/>
    <w:rsid w:val="00B25CA9"/>
    <w:rsid w:val="00B271D3"/>
    <w:rsid w:val="00B27358"/>
    <w:rsid w:val="00B2739F"/>
    <w:rsid w:val="00B27C68"/>
    <w:rsid w:val="00B27CBE"/>
    <w:rsid w:val="00B27FEB"/>
    <w:rsid w:val="00B3043A"/>
    <w:rsid w:val="00B30521"/>
    <w:rsid w:val="00B30A3C"/>
    <w:rsid w:val="00B30D7D"/>
    <w:rsid w:val="00B3104A"/>
    <w:rsid w:val="00B31818"/>
    <w:rsid w:val="00B31FC5"/>
    <w:rsid w:val="00B31FE7"/>
    <w:rsid w:val="00B323E2"/>
    <w:rsid w:val="00B32806"/>
    <w:rsid w:val="00B33046"/>
    <w:rsid w:val="00B330F9"/>
    <w:rsid w:val="00B33483"/>
    <w:rsid w:val="00B33C4B"/>
    <w:rsid w:val="00B343D3"/>
    <w:rsid w:val="00B3488B"/>
    <w:rsid w:val="00B349F6"/>
    <w:rsid w:val="00B34AD0"/>
    <w:rsid w:val="00B34D53"/>
    <w:rsid w:val="00B34E30"/>
    <w:rsid w:val="00B35138"/>
    <w:rsid w:val="00B35A93"/>
    <w:rsid w:val="00B36649"/>
    <w:rsid w:val="00B37482"/>
    <w:rsid w:val="00B37657"/>
    <w:rsid w:val="00B37875"/>
    <w:rsid w:val="00B40B5F"/>
    <w:rsid w:val="00B40CED"/>
    <w:rsid w:val="00B40ED4"/>
    <w:rsid w:val="00B41176"/>
    <w:rsid w:val="00B420DC"/>
    <w:rsid w:val="00B42555"/>
    <w:rsid w:val="00B42B50"/>
    <w:rsid w:val="00B42F0C"/>
    <w:rsid w:val="00B4324D"/>
    <w:rsid w:val="00B432A4"/>
    <w:rsid w:val="00B439C3"/>
    <w:rsid w:val="00B442FA"/>
    <w:rsid w:val="00B447EA"/>
    <w:rsid w:val="00B448AF"/>
    <w:rsid w:val="00B45494"/>
    <w:rsid w:val="00B45AF1"/>
    <w:rsid w:val="00B464D8"/>
    <w:rsid w:val="00B478BC"/>
    <w:rsid w:val="00B500C6"/>
    <w:rsid w:val="00B5012D"/>
    <w:rsid w:val="00B50483"/>
    <w:rsid w:val="00B50C3C"/>
    <w:rsid w:val="00B526A0"/>
    <w:rsid w:val="00B52764"/>
    <w:rsid w:val="00B52AA6"/>
    <w:rsid w:val="00B52D97"/>
    <w:rsid w:val="00B52ED7"/>
    <w:rsid w:val="00B538C0"/>
    <w:rsid w:val="00B53DEE"/>
    <w:rsid w:val="00B54439"/>
    <w:rsid w:val="00B54861"/>
    <w:rsid w:val="00B54A76"/>
    <w:rsid w:val="00B56337"/>
    <w:rsid w:val="00B5637C"/>
    <w:rsid w:val="00B5680A"/>
    <w:rsid w:val="00B56E3A"/>
    <w:rsid w:val="00B56E61"/>
    <w:rsid w:val="00B57287"/>
    <w:rsid w:val="00B574EC"/>
    <w:rsid w:val="00B608E0"/>
    <w:rsid w:val="00B60F0F"/>
    <w:rsid w:val="00B618A4"/>
    <w:rsid w:val="00B61B71"/>
    <w:rsid w:val="00B61BF9"/>
    <w:rsid w:val="00B624E0"/>
    <w:rsid w:val="00B62793"/>
    <w:rsid w:val="00B629C4"/>
    <w:rsid w:val="00B63692"/>
    <w:rsid w:val="00B63D16"/>
    <w:rsid w:val="00B6472E"/>
    <w:rsid w:val="00B65E7A"/>
    <w:rsid w:val="00B66323"/>
    <w:rsid w:val="00B66431"/>
    <w:rsid w:val="00B664AA"/>
    <w:rsid w:val="00B6699E"/>
    <w:rsid w:val="00B66EFD"/>
    <w:rsid w:val="00B673C4"/>
    <w:rsid w:val="00B67874"/>
    <w:rsid w:val="00B67B47"/>
    <w:rsid w:val="00B67CA3"/>
    <w:rsid w:val="00B700F2"/>
    <w:rsid w:val="00B70171"/>
    <w:rsid w:val="00B7057D"/>
    <w:rsid w:val="00B716CA"/>
    <w:rsid w:val="00B71BC4"/>
    <w:rsid w:val="00B71D25"/>
    <w:rsid w:val="00B72B26"/>
    <w:rsid w:val="00B72F81"/>
    <w:rsid w:val="00B73086"/>
    <w:rsid w:val="00B73453"/>
    <w:rsid w:val="00B73616"/>
    <w:rsid w:val="00B73A82"/>
    <w:rsid w:val="00B74A97"/>
    <w:rsid w:val="00B750CC"/>
    <w:rsid w:val="00B75406"/>
    <w:rsid w:val="00B7543B"/>
    <w:rsid w:val="00B75600"/>
    <w:rsid w:val="00B75CDE"/>
    <w:rsid w:val="00B76533"/>
    <w:rsid w:val="00B76B35"/>
    <w:rsid w:val="00B7722A"/>
    <w:rsid w:val="00B7753A"/>
    <w:rsid w:val="00B77601"/>
    <w:rsid w:val="00B77990"/>
    <w:rsid w:val="00B77D64"/>
    <w:rsid w:val="00B77F2F"/>
    <w:rsid w:val="00B81313"/>
    <w:rsid w:val="00B8166A"/>
    <w:rsid w:val="00B816EA"/>
    <w:rsid w:val="00B81E41"/>
    <w:rsid w:val="00B82124"/>
    <w:rsid w:val="00B83E04"/>
    <w:rsid w:val="00B83F1B"/>
    <w:rsid w:val="00B84622"/>
    <w:rsid w:val="00B85009"/>
    <w:rsid w:val="00B8597F"/>
    <w:rsid w:val="00B8608A"/>
    <w:rsid w:val="00B86742"/>
    <w:rsid w:val="00B86C00"/>
    <w:rsid w:val="00B86DD3"/>
    <w:rsid w:val="00B87221"/>
    <w:rsid w:val="00B903A9"/>
    <w:rsid w:val="00B90429"/>
    <w:rsid w:val="00B905C4"/>
    <w:rsid w:val="00B911F9"/>
    <w:rsid w:val="00B9148F"/>
    <w:rsid w:val="00B9195C"/>
    <w:rsid w:val="00B92C36"/>
    <w:rsid w:val="00B92E33"/>
    <w:rsid w:val="00B93673"/>
    <w:rsid w:val="00B93925"/>
    <w:rsid w:val="00B94B21"/>
    <w:rsid w:val="00B95333"/>
    <w:rsid w:val="00B95700"/>
    <w:rsid w:val="00B95FBD"/>
    <w:rsid w:val="00B974D5"/>
    <w:rsid w:val="00B9780B"/>
    <w:rsid w:val="00B97A75"/>
    <w:rsid w:val="00B97C32"/>
    <w:rsid w:val="00B97DF7"/>
    <w:rsid w:val="00B97F0E"/>
    <w:rsid w:val="00BA0851"/>
    <w:rsid w:val="00BA0B4E"/>
    <w:rsid w:val="00BA11CC"/>
    <w:rsid w:val="00BA14A2"/>
    <w:rsid w:val="00BA15CE"/>
    <w:rsid w:val="00BA1715"/>
    <w:rsid w:val="00BA1E45"/>
    <w:rsid w:val="00BA221C"/>
    <w:rsid w:val="00BA247C"/>
    <w:rsid w:val="00BA2D0C"/>
    <w:rsid w:val="00BA2F91"/>
    <w:rsid w:val="00BA3FB3"/>
    <w:rsid w:val="00BA4325"/>
    <w:rsid w:val="00BA477A"/>
    <w:rsid w:val="00BA4793"/>
    <w:rsid w:val="00BA4D95"/>
    <w:rsid w:val="00BA53C0"/>
    <w:rsid w:val="00BA5622"/>
    <w:rsid w:val="00BA5B5F"/>
    <w:rsid w:val="00BA69DA"/>
    <w:rsid w:val="00BA7258"/>
    <w:rsid w:val="00BA77F0"/>
    <w:rsid w:val="00BA7C75"/>
    <w:rsid w:val="00BB09BA"/>
    <w:rsid w:val="00BB0E76"/>
    <w:rsid w:val="00BB1A8F"/>
    <w:rsid w:val="00BB1B70"/>
    <w:rsid w:val="00BB1CF5"/>
    <w:rsid w:val="00BB1FF7"/>
    <w:rsid w:val="00BB2066"/>
    <w:rsid w:val="00BB218A"/>
    <w:rsid w:val="00BB236A"/>
    <w:rsid w:val="00BB26CB"/>
    <w:rsid w:val="00BB2B65"/>
    <w:rsid w:val="00BB2C5B"/>
    <w:rsid w:val="00BB4BD2"/>
    <w:rsid w:val="00BB5158"/>
    <w:rsid w:val="00BB5208"/>
    <w:rsid w:val="00BB5829"/>
    <w:rsid w:val="00BB59D5"/>
    <w:rsid w:val="00BB5F74"/>
    <w:rsid w:val="00BB62C1"/>
    <w:rsid w:val="00BB718D"/>
    <w:rsid w:val="00BB789E"/>
    <w:rsid w:val="00BB7E0C"/>
    <w:rsid w:val="00BB7FF3"/>
    <w:rsid w:val="00BC04E2"/>
    <w:rsid w:val="00BC0F67"/>
    <w:rsid w:val="00BC10C4"/>
    <w:rsid w:val="00BC1B83"/>
    <w:rsid w:val="00BC20A3"/>
    <w:rsid w:val="00BC21AE"/>
    <w:rsid w:val="00BC26C3"/>
    <w:rsid w:val="00BC2C3C"/>
    <w:rsid w:val="00BC4018"/>
    <w:rsid w:val="00BC421A"/>
    <w:rsid w:val="00BC5085"/>
    <w:rsid w:val="00BC5089"/>
    <w:rsid w:val="00BC52DC"/>
    <w:rsid w:val="00BC542B"/>
    <w:rsid w:val="00BC59F5"/>
    <w:rsid w:val="00BC608E"/>
    <w:rsid w:val="00BC63E4"/>
    <w:rsid w:val="00BC69B8"/>
    <w:rsid w:val="00BC6AA0"/>
    <w:rsid w:val="00BC6B9E"/>
    <w:rsid w:val="00BC7533"/>
    <w:rsid w:val="00BC788C"/>
    <w:rsid w:val="00BC790C"/>
    <w:rsid w:val="00BC7AC0"/>
    <w:rsid w:val="00BD0000"/>
    <w:rsid w:val="00BD0113"/>
    <w:rsid w:val="00BD0A4D"/>
    <w:rsid w:val="00BD1304"/>
    <w:rsid w:val="00BD1B54"/>
    <w:rsid w:val="00BD23E7"/>
    <w:rsid w:val="00BD2E32"/>
    <w:rsid w:val="00BD2E57"/>
    <w:rsid w:val="00BD3E06"/>
    <w:rsid w:val="00BD3EB8"/>
    <w:rsid w:val="00BD4336"/>
    <w:rsid w:val="00BD4554"/>
    <w:rsid w:val="00BD4578"/>
    <w:rsid w:val="00BD4CC1"/>
    <w:rsid w:val="00BD5A27"/>
    <w:rsid w:val="00BD5D02"/>
    <w:rsid w:val="00BD676A"/>
    <w:rsid w:val="00BD71D5"/>
    <w:rsid w:val="00BD7437"/>
    <w:rsid w:val="00BD7D7C"/>
    <w:rsid w:val="00BE0AC0"/>
    <w:rsid w:val="00BE0B88"/>
    <w:rsid w:val="00BE1030"/>
    <w:rsid w:val="00BE1321"/>
    <w:rsid w:val="00BE20C0"/>
    <w:rsid w:val="00BE20EE"/>
    <w:rsid w:val="00BE22FC"/>
    <w:rsid w:val="00BE26FD"/>
    <w:rsid w:val="00BE2C8E"/>
    <w:rsid w:val="00BE2D99"/>
    <w:rsid w:val="00BE3C82"/>
    <w:rsid w:val="00BE3DA8"/>
    <w:rsid w:val="00BE5A04"/>
    <w:rsid w:val="00BE5BEA"/>
    <w:rsid w:val="00BE61C1"/>
    <w:rsid w:val="00BE64F9"/>
    <w:rsid w:val="00BE6B51"/>
    <w:rsid w:val="00BE6B7F"/>
    <w:rsid w:val="00BF019D"/>
    <w:rsid w:val="00BF0E79"/>
    <w:rsid w:val="00BF0F9B"/>
    <w:rsid w:val="00BF11D8"/>
    <w:rsid w:val="00BF16B9"/>
    <w:rsid w:val="00BF191D"/>
    <w:rsid w:val="00BF1E66"/>
    <w:rsid w:val="00BF279B"/>
    <w:rsid w:val="00BF2A89"/>
    <w:rsid w:val="00BF2AB3"/>
    <w:rsid w:val="00BF2BE5"/>
    <w:rsid w:val="00BF2F9A"/>
    <w:rsid w:val="00BF34C5"/>
    <w:rsid w:val="00BF448F"/>
    <w:rsid w:val="00BF5585"/>
    <w:rsid w:val="00BF5E33"/>
    <w:rsid w:val="00BF5F36"/>
    <w:rsid w:val="00BF78E6"/>
    <w:rsid w:val="00BF7AF3"/>
    <w:rsid w:val="00BF7C5D"/>
    <w:rsid w:val="00BF7F15"/>
    <w:rsid w:val="00C004D5"/>
    <w:rsid w:val="00C00A52"/>
    <w:rsid w:val="00C00FC4"/>
    <w:rsid w:val="00C00FF7"/>
    <w:rsid w:val="00C0185E"/>
    <w:rsid w:val="00C01923"/>
    <w:rsid w:val="00C03EDE"/>
    <w:rsid w:val="00C0468E"/>
    <w:rsid w:val="00C04D5C"/>
    <w:rsid w:val="00C0542B"/>
    <w:rsid w:val="00C07400"/>
    <w:rsid w:val="00C07C2E"/>
    <w:rsid w:val="00C07E8E"/>
    <w:rsid w:val="00C1002E"/>
    <w:rsid w:val="00C109A3"/>
    <w:rsid w:val="00C110F6"/>
    <w:rsid w:val="00C11C15"/>
    <w:rsid w:val="00C127AF"/>
    <w:rsid w:val="00C1355C"/>
    <w:rsid w:val="00C138A3"/>
    <w:rsid w:val="00C139E0"/>
    <w:rsid w:val="00C13FAA"/>
    <w:rsid w:val="00C140C3"/>
    <w:rsid w:val="00C140E0"/>
    <w:rsid w:val="00C14A85"/>
    <w:rsid w:val="00C15490"/>
    <w:rsid w:val="00C15502"/>
    <w:rsid w:val="00C159CF"/>
    <w:rsid w:val="00C15A14"/>
    <w:rsid w:val="00C17424"/>
    <w:rsid w:val="00C1786C"/>
    <w:rsid w:val="00C179BD"/>
    <w:rsid w:val="00C20C95"/>
    <w:rsid w:val="00C20CD1"/>
    <w:rsid w:val="00C21017"/>
    <w:rsid w:val="00C21176"/>
    <w:rsid w:val="00C21511"/>
    <w:rsid w:val="00C21602"/>
    <w:rsid w:val="00C21D41"/>
    <w:rsid w:val="00C22BA7"/>
    <w:rsid w:val="00C2316F"/>
    <w:rsid w:val="00C23F39"/>
    <w:rsid w:val="00C24D07"/>
    <w:rsid w:val="00C24F8E"/>
    <w:rsid w:val="00C253D6"/>
    <w:rsid w:val="00C255E7"/>
    <w:rsid w:val="00C2619C"/>
    <w:rsid w:val="00C26A09"/>
    <w:rsid w:val="00C26D6B"/>
    <w:rsid w:val="00C27730"/>
    <w:rsid w:val="00C27CE2"/>
    <w:rsid w:val="00C302EB"/>
    <w:rsid w:val="00C30374"/>
    <w:rsid w:val="00C30591"/>
    <w:rsid w:val="00C319A7"/>
    <w:rsid w:val="00C31B99"/>
    <w:rsid w:val="00C31C84"/>
    <w:rsid w:val="00C329A0"/>
    <w:rsid w:val="00C33D6C"/>
    <w:rsid w:val="00C34122"/>
    <w:rsid w:val="00C355E2"/>
    <w:rsid w:val="00C358AD"/>
    <w:rsid w:val="00C35A39"/>
    <w:rsid w:val="00C35F02"/>
    <w:rsid w:val="00C363F5"/>
    <w:rsid w:val="00C36934"/>
    <w:rsid w:val="00C36B4C"/>
    <w:rsid w:val="00C37699"/>
    <w:rsid w:val="00C3772D"/>
    <w:rsid w:val="00C378B7"/>
    <w:rsid w:val="00C379EF"/>
    <w:rsid w:val="00C37A15"/>
    <w:rsid w:val="00C37F56"/>
    <w:rsid w:val="00C37FA0"/>
    <w:rsid w:val="00C40411"/>
    <w:rsid w:val="00C4056B"/>
    <w:rsid w:val="00C405AE"/>
    <w:rsid w:val="00C407B4"/>
    <w:rsid w:val="00C40DD6"/>
    <w:rsid w:val="00C40F90"/>
    <w:rsid w:val="00C41019"/>
    <w:rsid w:val="00C41CD0"/>
    <w:rsid w:val="00C423AC"/>
    <w:rsid w:val="00C423EF"/>
    <w:rsid w:val="00C42776"/>
    <w:rsid w:val="00C42A40"/>
    <w:rsid w:val="00C42F37"/>
    <w:rsid w:val="00C42F64"/>
    <w:rsid w:val="00C42F8B"/>
    <w:rsid w:val="00C430BE"/>
    <w:rsid w:val="00C43B10"/>
    <w:rsid w:val="00C43B44"/>
    <w:rsid w:val="00C43BBD"/>
    <w:rsid w:val="00C43FE3"/>
    <w:rsid w:val="00C44487"/>
    <w:rsid w:val="00C44BC8"/>
    <w:rsid w:val="00C45219"/>
    <w:rsid w:val="00C454C9"/>
    <w:rsid w:val="00C45C3F"/>
    <w:rsid w:val="00C45CCC"/>
    <w:rsid w:val="00C45F4F"/>
    <w:rsid w:val="00C46B63"/>
    <w:rsid w:val="00C46EE7"/>
    <w:rsid w:val="00C47CAF"/>
    <w:rsid w:val="00C5036D"/>
    <w:rsid w:val="00C506B5"/>
    <w:rsid w:val="00C50CDF"/>
    <w:rsid w:val="00C511DC"/>
    <w:rsid w:val="00C513F1"/>
    <w:rsid w:val="00C51EB9"/>
    <w:rsid w:val="00C5332E"/>
    <w:rsid w:val="00C536F3"/>
    <w:rsid w:val="00C54269"/>
    <w:rsid w:val="00C542E8"/>
    <w:rsid w:val="00C54482"/>
    <w:rsid w:val="00C5522E"/>
    <w:rsid w:val="00C55364"/>
    <w:rsid w:val="00C559F6"/>
    <w:rsid w:val="00C56444"/>
    <w:rsid w:val="00C57AC6"/>
    <w:rsid w:val="00C61AE0"/>
    <w:rsid w:val="00C61FC0"/>
    <w:rsid w:val="00C62871"/>
    <w:rsid w:val="00C63CF0"/>
    <w:rsid w:val="00C63D62"/>
    <w:rsid w:val="00C640CB"/>
    <w:rsid w:val="00C64148"/>
    <w:rsid w:val="00C642C2"/>
    <w:rsid w:val="00C645BA"/>
    <w:rsid w:val="00C650FE"/>
    <w:rsid w:val="00C65764"/>
    <w:rsid w:val="00C659B7"/>
    <w:rsid w:val="00C6602B"/>
    <w:rsid w:val="00C665BA"/>
    <w:rsid w:val="00C709B1"/>
    <w:rsid w:val="00C70DEF"/>
    <w:rsid w:val="00C711F9"/>
    <w:rsid w:val="00C71279"/>
    <w:rsid w:val="00C716A1"/>
    <w:rsid w:val="00C7332A"/>
    <w:rsid w:val="00C73533"/>
    <w:rsid w:val="00C73BD9"/>
    <w:rsid w:val="00C73C6D"/>
    <w:rsid w:val="00C7415C"/>
    <w:rsid w:val="00C74312"/>
    <w:rsid w:val="00C746A4"/>
    <w:rsid w:val="00C746AD"/>
    <w:rsid w:val="00C7477E"/>
    <w:rsid w:val="00C74BCC"/>
    <w:rsid w:val="00C75411"/>
    <w:rsid w:val="00C756CC"/>
    <w:rsid w:val="00C75901"/>
    <w:rsid w:val="00C75BFB"/>
    <w:rsid w:val="00C76FA0"/>
    <w:rsid w:val="00C76FC1"/>
    <w:rsid w:val="00C77010"/>
    <w:rsid w:val="00C77AD9"/>
    <w:rsid w:val="00C8001C"/>
    <w:rsid w:val="00C8010A"/>
    <w:rsid w:val="00C803AA"/>
    <w:rsid w:val="00C806A0"/>
    <w:rsid w:val="00C8075A"/>
    <w:rsid w:val="00C80F82"/>
    <w:rsid w:val="00C814E2"/>
    <w:rsid w:val="00C818D7"/>
    <w:rsid w:val="00C82249"/>
    <w:rsid w:val="00C83EAE"/>
    <w:rsid w:val="00C843EE"/>
    <w:rsid w:val="00C85B87"/>
    <w:rsid w:val="00C86022"/>
    <w:rsid w:val="00C869D8"/>
    <w:rsid w:val="00C86AA4"/>
    <w:rsid w:val="00C86FA8"/>
    <w:rsid w:val="00C8733C"/>
    <w:rsid w:val="00C8754E"/>
    <w:rsid w:val="00C87747"/>
    <w:rsid w:val="00C90861"/>
    <w:rsid w:val="00C9097A"/>
    <w:rsid w:val="00C909A7"/>
    <w:rsid w:val="00C90FF1"/>
    <w:rsid w:val="00C910D5"/>
    <w:rsid w:val="00C911BE"/>
    <w:rsid w:val="00C915C0"/>
    <w:rsid w:val="00C91863"/>
    <w:rsid w:val="00C919AA"/>
    <w:rsid w:val="00C92BC1"/>
    <w:rsid w:val="00C9310D"/>
    <w:rsid w:val="00C93215"/>
    <w:rsid w:val="00C936C3"/>
    <w:rsid w:val="00C93A8E"/>
    <w:rsid w:val="00C93AF1"/>
    <w:rsid w:val="00C93C8B"/>
    <w:rsid w:val="00C93E25"/>
    <w:rsid w:val="00C9481A"/>
    <w:rsid w:val="00C957D3"/>
    <w:rsid w:val="00C95B3B"/>
    <w:rsid w:val="00C95CB3"/>
    <w:rsid w:val="00C9609E"/>
    <w:rsid w:val="00C964E1"/>
    <w:rsid w:val="00C96A3E"/>
    <w:rsid w:val="00C96A7C"/>
    <w:rsid w:val="00C96D38"/>
    <w:rsid w:val="00CA00E3"/>
    <w:rsid w:val="00CA0198"/>
    <w:rsid w:val="00CA14D1"/>
    <w:rsid w:val="00CA221B"/>
    <w:rsid w:val="00CA280D"/>
    <w:rsid w:val="00CA2B6A"/>
    <w:rsid w:val="00CA2F08"/>
    <w:rsid w:val="00CA3539"/>
    <w:rsid w:val="00CA35E0"/>
    <w:rsid w:val="00CA3A44"/>
    <w:rsid w:val="00CA3F32"/>
    <w:rsid w:val="00CA3FFB"/>
    <w:rsid w:val="00CA4092"/>
    <w:rsid w:val="00CA42B8"/>
    <w:rsid w:val="00CA4470"/>
    <w:rsid w:val="00CA4706"/>
    <w:rsid w:val="00CA4CBB"/>
    <w:rsid w:val="00CA53BF"/>
    <w:rsid w:val="00CA554A"/>
    <w:rsid w:val="00CA5829"/>
    <w:rsid w:val="00CA590B"/>
    <w:rsid w:val="00CA5ED6"/>
    <w:rsid w:val="00CA628A"/>
    <w:rsid w:val="00CA6B0C"/>
    <w:rsid w:val="00CA709D"/>
    <w:rsid w:val="00CA786C"/>
    <w:rsid w:val="00CA7A78"/>
    <w:rsid w:val="00CB08EA"/>
    <w:rsid w:val="00CB0C66"/>
    <w:rsid w:val="00CB1064"/>
    <w:rsid w:val="00CB156A"/>
    <w:rsid w:val="00CB15BA"/>
    <w:rsid w:val="00CB20C9"/>
    <w:rsid w:val="00CB22C9"/>
    <w:rsid w:val="00CB236E"/>
    <w:rsid w:val="00CB2A1E"/>
    <w:rsid w:val="00CB2D9D"/>
    <w:rsid w:val="00CB2EFF"/>
    <w:rsid w:val="00CB3B83"/>
    <w:rsid w:val="00CB3BC1"/>
    <w:rsid w:val="00CB499E"/>
    <w:rsid w:val="00CB4BE8"/>
    <w:rsid w:val="00CB5175"/>
    <w:rsid w:val="00CB598F"/>
    <w:rsid w:val="00CB5A79"/>
    <w:rsid w:val="00CB6260"/>
    <w:rsid w:val="00CB6704"/>
    <w:rsid w:val="00CB6CBC"/>
    <w:rsid w:val="00CB7128"/>
    <w:rsid w:val="00CB72CE"/>
    <w:rsid w:val="00CB740B"/>
    <w:rsid w:val="00CB7A14"/>
    <w:rsid w:val="00CC0238"/>
    <w:rsid w:val="00CC0C1E"/>
    <w:rsid w:val="00CC0D80"/>
    <w:rsid w:val="00CC105E"/>
    <w:rsid w:val="00CC19C3"/>
    <w:rsid w:val="00CC20D6"/>
    <w:rsid w:val="00CC2C11"/>
    <w:rsid w:val="00CC30EB"/>
    <w:rsid w:val="00CC3153"/>
    <w:rsid w:val="00CC36AD"/>
    <w:rsid w:val="00CC38C3"/>
    <w:rsid w:val="00CC3B9C"/>
    <w:rsid w:val="00CC4198"/>
    <w:rsid w:val="00CC4CD8"/>
    <w:rsid w:val="00CC4F13"/>
    <w:rsid w:val="00CC675D"/>
    <w:rsid w:val="00CC6C50"/>
    <w:rsid w:val="00CC7FB4"/>
    <w:rsid w:val="00CD01BA"/>
    <w:rsid w:val="00CD072F"/>
    <w:rsid w:val="00CD1457"/>
    <w:rsid w:val="00CD178D"/>
    <w:rsid w:val="00CD18CA"/>
    <w:rsid w:val="00CD269A"/>
    <w:rsid w:val="00CD2A9F"/>
    <w:rsid w:val="00CD2F6A"/>
    <w:rsid w:val="00CD3897"/>
    <w:rsid w:val="00CD38E0"/>
    <w:rsid w:val="00CD39A7"/>
    <w:rsid w:val="00CD3AC7"/>
    <w:rsid w:val="00CD3D63"/>
    <w:rsid w:val="00CD4409"/>
    <w:rsid w:val="00CD46AD"/>
    <w:rsid w:val="00CD4C59"/>
    <w:rsid w:val="00CD4E17"/>
    <w:rsid w:val="00CD5602"/>
    <w:rsid w:val="00CD6D83"/>
    <w:rsid w:val="00CD6F77"/>
    <w:rsid w:val="00CD7658"/>
    <w:rsid w:val="00CD78B2"/>
    <w:rsid w:val="00CE1358"/>
    <w:rsid w:val="00CE1476"/>
    <w:rsid w:val="00CE1E4F"/>
    <w:rsid w:val="00CE2131"/>
    <w:rsid w:val="00CE35DC"/>
    <w:rsid w:val="00CE3F99"/>
    <w:rsid w:val="00CE46E0"/>
    <w:rsid w:val="00CE4A0D"/>
    <w:rsid w:val="00CE5814"/>
    <w:rsid w:val="00CE5CFA"/>
    <w:rsid w:val="00CE6021"/>
    <w:rsid w:val="00CE6369"/>
    <w:rsid w:val="00CE6856"/>
    <w:rsid w:val="00CE686D"/>
    <w:rsid w:val="00CE6FE0"/>
    <w:rsid w:val="00CE7319"/>
    <w:rsid w:val="00CF0286"/>
    <w:rsid w:val="00CF059A"/>
    <w:rsid w:val="00CF1709"/>
    <w:rsid w:val="00CF18AB"/>
    <w:rsid w:val="00CF2980"/>
    <w:rsid w:val="00CF3900"/>
    <w:rsid w:val="00CF47E0"/>
    <w:rsid w:val="00CF4871"/>
    <w:rsid w:val="00CF4EC8"/>
    <w:rsid w:val="00CF54C5"/>
    <w:rsid w:val="00CF56DA"/>
    <w:rsid w:val="00CF5FAC"/>
    <w:rsid w:val="00CF6837"/>
    <w:rsid w:val="00CF6C42"/>
    <w:rsid w:val="00CF7243"/>
    <w:rsid w:val="00CF7349"/>
    <w:rsid w:val="00D003CF"/>
    <w:rsid w:val="00D00749"/>
    <w:rsid w:val="00D00E70"/>
    <w:rsid w:val="00D01032"/>
    <w:rsid w:val="00D016F7"/>
    <w:rsid w:val="00D01E0E"/>
    <w:rsid w:val="00D02ED0"/>
    <w:rsid w:val="00D02F17"/>
    <w:rsid w:val="00D03160"/>
    <w:rsid w:val="00D03C86"/>
    <w:rsid w:val="00D03E33"/>
    <w:rsid w:val="00D04A0F"/>
    <w:rsid w:val="00D04B84"/>
    <w:rsid w:val="00D04DB3"/>
    <w:rsid w:val="00D052D4"/>
    <w:rsid w:val="00D0664E"/>
    <w:rsid w:val="00D06A06"/>
    <w:rsid w:val="00D06B2B"/>
    <w:rsid w:val="00D07626"/>
    <w:rsid w:val="00D078F3"/>
    <w:rsid w:val="00D1001F"/>
    <w:rsid w:val="00D109BE"/>
    <w:rsid w:val="00D112AD"/>
    <w:rsid w:val="00D1143F"/>
    <w:rsid w:val="00D122F7"/>
    <w:rsid w:val="00D128A4"/>
    <w:rsid w:val="00D12C88"/>
    <w:rsid w:val="00D12EAA"/>
    <w:rsid w:val="00D1348E"/>
    <w:rsid w:val="00D1353D"/>
    <w:rsid w:val="00D136CA"/>
    <w:rsid w:val="00D1484B"/>
    <w:rsid w:val="00D1499B"/>
    <w:rsid w:val="00D14CEF"/>
    <w:rsid w:val="00D15442"/>
    <w:rsid w:val="00D15B85"/>
    <w:rsid w:val="00D16460"/>
    <w:rsid w:val="00D16B80"/>
    <w:rsid w:val="00D16E75"/>
    <w:rsid w:val="00D1723E"/>
    <w:rsid w:val="00D20100"/>
    <w:rsid w:val="00D21245"/>
    <w:rsid w:val="00D223AB"/>
    <w:rsid w:val="00D229CC"/>
    <w:rsid w:val="00D235EB"/>
    <w:rsid w:val="00D23931"/>
    <w:rsid w:val="00D23F59"/>
    <w:rsid w:val="00D24403"/>
    <w:rsid w:val="00D24625"/>
    <w:rsid w:val="00D24F7C"/>
    <w:rsid w:val="00D2509B"/>
    <w:rsid w:val="00D2559C"/>
    <w:rsid w:val="00D25E19"/>
    <w:rsid w:val="00D26176"/>
    <w:rsid w:val="00D26487"/>
    <w:rsid w:val="00D26638"/>
    <w:rsid w:val="00D26B8D"/>
    <w:rsid w:val="00D2725D"/>
    <w:rsid w:val="00D2768B"/>
    <w:rsid w:val="00D302DE"/>
    <w:rsid w:val="00D30637"/>
    <w:rsid w:val="00D313CD"/>
    <w:rsid w:val="00D3190E"/>
    <w:rsid w:val="00D31B25"/>
    <w:rsid w:val="00D31D74"/>
    <w:rsid w:val="00D32062"/>
    <w:rsid w:val="00D324F5"/>
    <w:rsid w:val="00D325A8"/>
    <w:rsid w:val="00D32C47"/>
    <w:rsid w:val="00D33AD8"/>
    <w:rsid w:val="00D33DB6"/>
    <w:rsid w:val="00D34CF1"/>
    <w:rsid w:val="00D34D5B"/>
    <w:rsid w:val="00D34FDD"/>
    <w:rsid w:val="00D362EC"/>
    <w:rsid w:val="00D37368"/>
    <w:rsid w:val="00D377BD"/>
    <w:rsid w:val="00D37AEB"/>
    <w:rsid w:val="00D405BB"/>
    <w:rsid w:val="00D414EE"/>
    <w:rsid w:val="00D4184B"/>
    <w:rsid w:val="00D41A0D"/>
    <w:rsid w:val="00D41D18"/>
    <w:rsid w:val="00D42036"/>
    <w:rsid w:val="00D420E5"/>
    <w:rsid w:val="00D42207"/>
    <w:rsid w:val="00D4231E"/>
    <w:rsid w:val="00D434EF"/>
    <w:rsid w:val="00D43F94"/>
    <w:rsid w:val="00D4488D"/>
    <w:rsid w:val="00D45923"/>
    <w:rsid w:val="00D45C31"/>
    <w:rsid w:val="00D463D4"/>
    <w:rsid w:val="00D46573"/>
    <w:rsid w:val="00D466FC"/>
    <w:rsid w:val="00D4683F"/>
    <w:rsid w:val="00D4723A"/>
    <w:rsid w:val="00D5028E"/>
    <w:rsid w:val="00D50AC8"/>
    <w:rsid w:val="00D50D19"/>
    <w:rsid w:val="00D50F2B"/>
    <w:rsid w:val="00D52000"/>
    <w:rsid w:val="00D522D3"/>
    <w:rsid w:val="00D5337E"/>
    <w:rsid w:val="00D5359F"/>
    <w:rsid w:val="00D5468D"/>
    <w:rsid w:val="00D54BC6"/>
    <w:rsid w:val="00D560D2"/>
    <w:rsid w:val="00D5678F"/>
    <w:rsid w:val="00D57848"/>
    <w:rsid w:val="00D57D2B"/>
    <w:rsid w:val="00D608A1"/>
    <w:rsid w:val="00D60BA8"/>
    <w:rsid w:val="00D62533"/>
    <w:rsid w:val="00D6264D"/>
    <w:rsid w:val="00D634F0"/>
    <w:rsid w:val="00D635DC"/>
    <w:rsid w:val="00D63D02"/>
    <w:rsid w:val="00D64116"/>
    <w:rsid w:val="00D64310"/>
    <w:rsid w:val="00D649D4"/>
    <w:rsid w:val="00D64B4F"/>
    <w:rsid w:val="00D65535"/>
    <w:rsid w:val="00D65DEB"/>
    <w:rsid w:val="00D66B63"/>
    <w:rsid w:val="00D67126"/>
    <w:rsid w:val="00D67263"/>
    <w:rsid w:val="00D67785"/>
    <w:rsid w:val="00D67898"/>
    <w:rsid w:val="00D67952"/>
    <w:rsid w:val="00D67B07"/>
    <w:rsid w:val="00D7074D"/>
    <w:rsid w:val="00D7133C"/>
    <w:rsid w:val="00D7246C"/>
    <w:rsid w:val="00D72B88"/>
    <w:rsid w:val="00D72D87"/>
    <w:rsid w:val="00D73018"/>
    <w:rsid w:val="00D737DE"/>
    <w:rsid w:val="00D73A43"/>
    <w:rsid w:val="00D7482C"/>
    <w:rsid w:val="00D74ABE"/>
    <w:rsid w:val="00D74CA7"/>
    <w:rsid w:val="00D75848"/>
    <w:rsid w:val="00D75DD7"/>
    <w:rsid w:val="00D75FAC"/>
    <w:rsid w:val="00D7652A"/>
    <w:rsid w:val="00D765AE"/>
    <w:rsid w:val="00D7670F"/>
    <w:rsid w:val="00D76849"/>
    <w:rsid w:val="00D76919"/>
    <w:rsid w:val="00D771D0"/>
    <w:rsid w:val="00D773A2"/>
    <w:rsid w:val="00D77427"/>
    <w:rsid w:val="00D77468"/>
    <w:rsid w:val="00D77673"/>
    <w:rsid w:val="00D776D4"/>
    <w:rsid w:val="00D7792F"/>
    <w:rsid w:val="00D77C2B"/>
    <w:rsid w:val="00D8059E"/>
    <w:rsid w:val="00D80EC8"/>
    <w:rsid w:val="00D81121"/>
    <w:rsid w:val="00D81863"/>
    <w:rsid w:val="00D82E12"/>
    <w:rsid w:val="00D832F2"/>
    <w:rsid w:val="00D84622"/>
    <w:rsid w:val="00D849F0"/>
    <w:rsid w:val="00D84CD4"/>
    <w:rsid w:val="00D852B5"/>
    <w:rsid w:val="00D85933"/>
    <w:rsid w:val="00D859DE"/>
    <w:rsid w:val="00D85E2A"/>
    <w:rsid w:val="00D86B9A"/>
    <w:rsid w:val="00D8753E"/>
    <w:rsid w:val="00D87585"/>
    <w:rsid w:val="00D87943"/>
    <w:rsid w:val="00D90035"/>
    <w:rsid w:val="00D90688"/>
    <w:rsid w:val="00D90D1C"/>
    <w:rsid w:val="00D9125B"/>
    <w:rsid w:val="00D9173F"/>
    <w:rsid w:val="00D917B0"/>
    <w:rsid w:val="00D91809"/>
    <w:rsid w:val="00D91A51"/>
    <w:rsid w:val="00D91BBE"/>
    <w:rsid w:val="00D92325"/>
    <w:rsid w:val="00D92761"/>
    <w:rsid w:val="00D9322F"/>
    <w:rsid w:val="00D93523"/>
    <w:rsid w:val="00D9367F"/>
    <w:rsid w:val="00D93857"/>
    <w:rsid w:val="00D93E42"/>
    <w:rsid w:val="00D9441F"/>
    <w:rsid w:val="00D95B58"/>
    <w:rsid w:val="00D9628F"/>
    <w:rsid w:val="00D96EA4"/>
    <w:rsid w:val="00D97103"/>
    <w:rsid w:val="00D974FE"/>
    <w:rsid w:val="00D975C2"/>
    <w:rsid w:val="00D9772D"/>
    <w:rsid w:val="00D97867"/>
    <w:rsid w:val="00D978B9"/>
    <w:rsid w:val="00D979A4"/>
    <w:rsid w:val="00DA039E"/>
    <w:rsid w:val="00DA0694"/>
    <w:rsid w:val="00DA09A8"/>
    <w:rsid w:val="00DA09FC"/>
    <w:rsid w:val="00DA0E6D"/>
    <w:rsid w:val="00DA14E5"/>
    <w:rsid w:val="00DA1B77"/>
    <w:rsid w:val="00DA2930"/>
    <w:rsid w:val="00DA2B1D"/>
    <w:rsid w:val="00DA2DFC"/>
    <w:rsid w:val="00DA3346"/>
    <w:rsid w:val="00DA3784"/>
    <w:rsid w:val="00DA3CDF"/>
    <w:rsid w:val="00DA4DF2"/>
    <w:rsid w:val="00DA511D"/>
    <w:rsid w:val="00DA53D6"/>
    <w:rsid w:val="00DA566E"/>
    <w:rsid w:val="00DA5B0A"/>
    <w:rsid w:val="00DA5D48"/>
    <w:rsid w:val="00DA5EC2"/>
    <w:rsid w:val="00DA6BE6"/>
    <w:rsid w:val="00DA6DF8"/>
    <w:rsid w:val="00DA7396"/>
    <w:rsid w:val="00DA7579"/>
    <w:rsid w:val="00DA7584"/>
    <w:rsid w:val="00DA76CC"/>
    <w:rsid w:val="00DA7773"/>
    <w:rsid w:val="00DB021A"/>
    <w:rsid w:val="00DB0498"/>
    <w:rsid w:val="00DB06AA"/>
    <w:rsid w:val="00DB19A2"/>
    <w:rsid w:val="00DB1BC9"/>
    <w:rsid w:val="00DB1EED"/>
    <w:rsid w:val="00DB223C"/>
    <w:rsid w:val="00DB22D2"/>
    <w:rsid w:val="00DB2727"/>
    <w:rsid w:val="00DB2CD0"/>
    <w:rsid w:val="00DB36C3"/>
    <w:rsid w:val="00DB3C4D"/>
    <w:rsid w:val="00DB41A3"/>
    <w:rsid w:val="00DB41CE"/>
    <w:rsid w:val="00DB4DF7"/>
    <w:rsid w:val="00DB513A"/>
    <w:rsid w:val="00DB5A9C"/>
    <w:rsid w:val="00DB61E1"/>
    <w:rsid w:val="00DB636D"/>
    <w:rsid w:val="00DB63FB"/>
    <w:rsid w:val="00DB6932"/>
    <w:rsid w:val="00DB6D92"/>
    <w:rsid w:val="00DB78BD"/>
    <w:rsid w:val="00DB7AFC"/>
    <w:rsid w:val="00DB7E85"/>
    <w:rsid w:val="00DC0341"/>
    <w:rsid w:val="00DC052C"/>
    <w:rsid w:val="00DC0CFF"/>
    <w:rsid w:val="00DC1FA8"/>
    <w:rsid w:val="00DC29A6"/>
    <w:rsid w:val="00DC29D8"/>
    <w:rsid w:val="00DC3EC1"/>
    <w:rsid w:val="00DC4141"/>
    <w:rsid w:val="00DC4E45"/>
    <w:rsid w:val="00DC5C41"/>
    <w:rsid w:val="00DC63CC"/>
    <w:rsid w:val="00DC6C0D"/>
    <w:rsid w:val="00DC77E6"/>
    <w:rsid w:val="00DD01ED"/>
    <w:rsid w:val="00DD0404"/>
    <w:rsid w:val="00DD061C"/>
    <w:rsid w:val="00DD07EB"/>
    <w:rsid w:val="00DD194F"/>
    <w:rsid w:val="00DD26E5"/>
    <w:rsid w:val="00DD2864"/>
    <w:rsid w:val="00DD303E"/>
    <w:rsid w:val="00DD34EF"/>
    <w:rsid w:val="00DD39BF"/>
    <w:rsid w:val="00DD3E8A"/>
    <w:rsid w:val="00DD408C"/>
    <w:rsid w:val="00DD424C"/>
    <w:rsid w:val="00DD4766"/>
    <w:rsid w:val="00DD4F10"/>
    <w:rsid w:val="00DD51D9"/>
    <w:rsid w:val="00DD5809"/>
    <w:rsid w:val="00DD598A"/>
    <w:rsid w:val="00DD5F93"/>
    <w:rsid w:val="00DD63FD"/>
    <w:rsid w:val="00DD6A50"/>
    <w:rsid w:val="00DD7D9D"/>
    <w:rsid w:val="00DD7DF1"/>
    <w:rsid w:val="00DD7EC0"/>
    <w:rsid w:val="00DE0336"/>
    <w:rsid w:val="00DE0682"/>
    <w:rsid w:val="00DE09B6"/>
    <w:rsid w:val="00DE139E"/>
    <w:rsid w:val="00DE155B"/>
    <w:rsid w:val="00DE242C"/>
    <w:rsid w:val="00DE2BC8"/>
    <w:rsid w:val="00DE3015"/>
    <w:rsid w:val="00DE3498"/>
    <w:rsid w:val="00DE3EF7"/>
    <w:rsid w:val="00DE57D7"/>
    <w:rsid w:val="00DE5BAA"/>
    <w:rsid w:val="00DE5E25"/>
    <w:rsid w:val="00DE693D"/>
    <w:rsid w:val="00DE6C35"/>
    <w:rsid w:val="00DE6CB1"/>
    <w:rsid w:val="00DE713B"/>
    <w:rsid w:val="00DE7C4D"/>
    <w:rsid w:val="00DE7F61"/>
    <w:rsid w:val="00DF04ED"/>
    <w:rsid w:val="00DF1862"/>
    <w:rsid w:val="00DF1A69"/>
    <w:rsid w:val="00DF1CCD"/>
    <w:rsid w:val="00DF1DB2"/>
    <w:rsid w:val="00DF1E7C"/>
    <w:rsid w:val="00DF2061"/>
    <w:rsid w:val="00DF2B41"/>
    <w:rsid w:val="00DF2DF1"/>
    <w:rsid w:val="00DF3922"/>
    <w:rsid w:val="00DF3D37"/>
    <w:rsid w:val="00DF3DD1"/>
    <w:rsid w:val="00DF4109"/>
    <w:rsid w:val="00DF474D"/>
    <w:rsid w:val="00DF4909"/>
    <w:rsid w:val="00DF525B"/>
    <w:rsid w:val="00DF52DB"/>
    <w:rsid w:val="00DF53DE"/>
    <w:rsid w:val="00DF5840"/>
    <w:rsid w:val="00DF5E38"/>
    <w:rsid w:val="00DF60BC"/>
    <w:rsid w:val="00DF6455"/>
    <w:rsid w:val="00DF7652"/>
    <w:rsid w:val="00E00ADA"/>
    <w:rsid w:val="00E00C65"/>
    <w:rsid w:val="00E01039"/>
    <w:rsid w:val="00E01504"/>
    <w:rsid w:val="00E02173"/>
    <w:rsid w:val="00E02CAB"/>
    <w:rsid w:val="00E037E2"/>
    <w:rsid w:val="00E03F44"/>
    <w:rsid w:val="00E0439C"/>
    <w:rsid w:val="00E04C22"/>
    <w:rsid w:val="00E04DED"/>
    <w:rsid w:val="00E04DF6"/>
    <w:rsid w:val="00E059F2"/>
    <w:rsid w:val="00E05CEE"/>
    <w:rsid w:val="00E060FD"/>
    <w:rsid w:val="00E06521"/>
    <w:rsid w:val="00E06B5D"/>
    <w:rsid w:val="00E06C4E"/>
    <w:rsid w:val="00E06C9D"/>
    <w:rsid w:val="00E06E2A"/>
    <w:rsid w:val="00E071E9"/>
    <w:rsid w:val="00E07516"/>
    <w:rsid w:val="00E07517"/>
    <w:rsid w:val="00E079DC"/>
    <w:rsid w:val="00E1038A"/>
    <w:rsid w:val="00E103FE"/>
    <w:rsid w:val="00E10D8A"/>
    <w:rsid w:val="00E10F29"/>
    <w:rsid w:val="00E11681"/>
    <w:rsid w:val="00E13105"/>
    <w:rsid w:val="00E134EF"/>
    <w:rsid w:val="00E138D4"/>
    <w:rsid w:val="00E14C06"/>
    <w:rsid w:val="00E14F14"/>
    <w:rsid w:val="00E15340"/>
    <w:rsid w:val="00E155A8"/>
    <w:rsid w:val="00E15E9A"/>
    <w:rsid w:val="00E15F32"/>
    <w:rsid w:val="00E16284"/>
    <w:rsid w:val="00E16D68"/>
    <w:rsid w:val="00E173F7"/>
    <w:rsid w:val="00E2062D"/>
    <w:rsid w:val="00E208E1"/>
    <w:rsid w:val="00E209A4"/>
    <w:rsid w:val="00E209E9"/>
    <w:rsid w:val="00E20AA1"/>
    <w:rsid w:val="00E20C35"/>
    <w:rsid w:val="00E20DDF"/>
    <w:rsid w:val="00E210E5"/>
    <w:rsid w:val="00E21222"/>
    <w:rsid w:val="00E21313"/>
    <w:rsid w:val="00E21775"/>
    <w:rsid w:val="00E21788"/>
    <w:rsid w:val="00E217C6"/>
    <w:rsid w:val="00E21AED"/>
    <w:rsid w:val="00E21C38"/>
    <w:rsid w:val="00E22862"/>
    <w:rsid w:val="00E22E05"/>
    <w:rsid w:val="00E230C4"/>
    <w:rsid w:val="00E2345B"/>
    <w:rsid w:val="00E239D9"/>
    <w:rsid w:val="00E23DC3"/>
    <w:rsid w:val="00E24874"/>
    <w:rsid w:val="00E2573A"/>
    <w:rsid w:val="00E25B3B"/>
    <w:rsid w:val="00E268C4"/>
    <w:rsid w:val="00E2693E"/>
    <w:rsid w:val="00E271C8"/>
    <w:rsid w:val="00E272AA"/>
    <w:rsid w:val="00E2737D"/>
    <w:rsid w:val="00E2755B"/>
    <w:rsid w:val="00E27AC5"/>
    <w:rsid w:val="00E30018"/>
    <w:rsid w:val="00E3035D"/>
    <w:rsid w:val="00E30DB4"/>
    <w:rsid w:val="00E30F80"/>
    <w:rsid w:val="00E3119D"/>
    <w:rsid w:val="00E317A7"/>
    <w:rsid w:val="00E31F10"/>
    <w:rsid w:val="00E32FB7"/>
    <w:rsid w:val="00E3368D"/>
    <w:rsid w:val="00E339C3"/>
    <w:rsid w:val="00E33A75"/>
    <w:rsid w:val="00E34200"/>
    <w:rsid w:val="00E34258"/>
    <w:rsid w:val="00E3435F"/>
    <w:rsid w:val="00E347F5"/>
    <w:rsid w:val="00E34856"/>
    <w:rsid w:val="00E34AB1"/>
    <w:rsid w:val="00E34ECA"/>
    <w:rsid w:val="00E35C2B"/>
    <w:rsid w:val="00E36BF3"/>
    <w:rsid w:val="00E401C5"/>
    <w:rsid w:val="00E40AEB"/>
    <w:rsid w:val="00E40B1C"/>
    <w:rsid w:val="00E40B77"/>
    <w:rsid w:val="00E41858"/>
    <w:rsid w:val="00E41ADE"/>
    <w:rsid w:val="00E41F2E"/>
    <w:rsid w:val="00E44208"/>
    <w:rsid w:val="00E4522E"/>
    <w:rsid w:val="00E45496"/>
    <w:rsid w:val="00E46449"/>
    <w:rsid w:val="00E467EA"/>
    <w:rsid w:val="00E46833"/>
    <w:rsid w:val="00E46A86"/>
    <w:rsid w:val="00E470A8"/>
    <w:rsid w:val="00E50131"/>
    <w:rsid w:val="00E50B70"/>
    <w:rsid w:val="00E50C40"/>
    <w:rsid w:val="00E5191A"/>
    <w:rsid w:val="00E51A92"/>
    <w:rsid w:val="00E51C9D"/>
    <w:rsid w:val="00E51E07"/>
    <w:rsid w:val="00E521EA"/>
    <w:rsid w:val="00E524F3"/>
    <w:rsid w:val="00E533F5"/>
    <w:rsid w:val="00E539FB"/>
    <w:rsid w:val="00E53A17"/>
    <w:rsid w:val="00E53A85"/>
    <w:rsid w:val="00E54FEB"/>
    <w:rsid w:val="00E5527D"/>
    <w:rsid w:val="00E55D3F"/>
    <w:rsid w:val="00E56493"/>
    <w:rsid w:val="00E56691"/>
    <w:rsid w:val="00E56AE0"/>
    <w:rsid w:val="00E601DA"/>
    <w:rsid w:val="00E6024F"/>
    <w:rsid w:val="00E6039B"/>
    <w:rsid w:val="00E6049E"/>
    <w:rsid w:val="00E61DA1"/>
    <w:rsid w:val="00E61ECE"/>
    <w:rsid w:val="00E6212F"/>
    <w:rsid w:val="00E629B3"/>
    <w:rsid w:val="00E63C2B"/>
    <w:rsid w:val="00E63CE1"/>
    <w:rsid w:val="00E641BF"/>
    <w:rsid w:val="00E64629"/>
    <w:rsid w:val="00E6483E"/>
    <w:rsid w:val="00E64E25"/>
    <w:rsid w:val="00E64F3E"/>
    <w:rsid w:val="00E65EE6"/>
    <w:rsid w:val="00E65F88"/>
    <w:rsid w:val="00E66BE5"/>
    <w:rsid w:val="00E66D65"/>
    <w:rsid w:val="00E6766B"/>
    <w:rsid w:val="00E67FCF"/>
    <w:rsid w:val="00E702E0"/>
    <w:rsid w:val="00E7042C"/>
    <w:rsid w:val="00E7097E"/>
    <w:rsid w:val="00E70C06"/>
    <w:rsid w:val="00E70DB1"/>
    <w:rsid w:val="00E71326"/>
    <w:rsid w:val="00E71689"/>
    <w:rsid w:val="00E71BBD"/>
    <w:rsid w:val="00E72352"/>
    <w:rsid w:val="00E73059"/>
    <w:rsid w:val="00E73832"/>
    <w:rsid w:val="00E746B6"/>
    <w:rsid w:val="00E7572D"/>
    <w:rsid w:val="00E75BFB"/>
    <w:rsid w:val="00E761DF"/>
    <w:rsid w:val="00E76E43"/>
    <w:rsid w:val="00E76E71"/>
    <w:rsid w:val="00E779D3"/>
    <w:rsid w:val="00E77A78"/>
    <w:rsid w:val="00E8002C"/>
    <w:rsid w:val="00E81AB0"/>
    <w:rsid w:val="00E81B01"/>
    <w:rsid w:val="00E81C71"/>
    <w:rsid w:val="00E83854"/>
    <w:rsid w:val="00E83AB5"/>
    <w:rsid w:val="00E843B7"/>
    <w:rsid w:val="00E8452E"/>
    <w:rsid w:val="00E84CFE"/>
    <w:rsid w:val="00E85024"/>
    <w:rsid w:val="00E851B8"/>
    <w:rsid w:val="00E86935"/>
    <w:rsid w:val="00E86985"/>
    <w:rsid w:val="00E87A84"/>
    <w:rsid w:val="00E901E0"/>
    <w:rsid w:val="00E9026A"/>
    <w:rsid w:val="00E9032C"/>
    <w:rsid w:val="00E903C5"/>
    <w:rsid w:val="00E9046F"/>
    <w:rsid w:val="00E9081E"/>
    <w:rsid w:val="00E909AE"/>
    <w:rsid w:val="00E912DF"/>
    <w:rsid w:val="00E91BBF"/>
    <w:rsid w:val="00E920DB"/>
    <w:rsid w:val="00E921EE"/>
    <w:rsid w:val="00E92A11"/>
    <w:rsid w:val="00E92E87"/>
    <w:rsid w:val="00E9331A"/>
    <w:rsid w:val="00E93DEF"/>
    <w:rsid w:val="00E93F40"/>
    <w:rsid w:val="00E94610"/>
    <w:rsid w:val="00E95C18"/>
    <w:rsid w:val="00E9608F"/>
    <w:rsid w:val="00E9691B"/>
    <w:rsid w:val="00E9699B"/>
    <w:rsid w:val="00E97DCF"/>
    <w:rsid w:val="00EA0047"/>
    <w:rsid w:val="00EA03A4"/>
    <w:rsid w:val="00EA0BC7"/>
    <w:rsid w:val="00EA18CC"/>
    <w:rsid w:val="00EA19ED"/>
    <w:rsid w:val="00EA1CEC"/>
    <w:rsid w:val="00EA20FF"/>
    <w:rsid w:val="00EA2DC9"/>
    <w:rsid w:val="00EA3071"/>
    <w:rsid w:val="00EA3B2A"/>
    <w:rsid w:val="00EA3D7B"/>
    <w:rsid w:val="00EA407A"/>
    <w:rsid w:val="00EA524A"/>
    <w:rsid w:val="00EA5F7F"/>
    <w:rsid w:val="00EA618A"/>
    <w:rsid w:val="00EA6791"/>
    <w:rsid w:val="00EA6D37"/>
    <w:rsid w:val="00EA7042"/>
    <w:rsid w:val="00EA71DB"/>
    <w:rsid w:val="00EA71FE"/>
    <w:rsid w:val="00EA7DEC"/>
    <w:rsid w:val="00EB06CB"/>
    <w:rsid w:val="00EB0C09"/>
    <w:rsid w:val="00EB1685"/>
    <w:rsid w:val="00EB1AA7"/>
    <w:rsid w:val="00EB1F96"/>
    <w:rsid w:val="00EB2AC9"/>
    <w:rsid w:val="00EB3DE3"/>
    <w:rsid w:val="00EB4125"/>
    <w:rsid w:val="00EB44C8"/>
    <w:rsid w:val="00EB5245"/>
    <w:rsid w:val="00EB56FA"/>
    <w:rsid w:val="00EB5B49"/>
    <w:rsid w:val="00EB60A8"/>
    <w:rsid w:val="00EB6804"/>
    <w:rsid w:val="00EB6817"/>
    <w:rsid w:val="00EB6D1C"/>
    <w:rsid w:val="00EB7317"/>
    <w:rsid w:val="00EB79DA"/>
    <w:rsid w:val="00EC03F0"/>
    <w:rsid w:val="00EC0701"/>
    <w:rsid w:val="00EC082A"/>
    <w:rsid w:val="00EC0C94"/>
    <w:rsid w:val="00EC12CE"/>
    <w:rsid w:val="00EC1669"/>
    <w:rsid w:val="00EC284A"/>
    <w:rsid w:val="00EC2A72"/>
    <w:rsid w:val="00EC37FE"/>
    <w:rsid w:val="00EC39BC"/>
    <w:rsid w:val="00EC3D4C"/>
    <w:rsid w:val="00EC4DF7"/>
    <w:rsid w:val="00EC5E15"/>
    <w:rsid w:val="00EC61F9"/>
    <w:rsid w:val="00EC652D"/>
    <w:rsid w:val="00EC6CD9"/>
    <w:rsid w:val="00EC7BA9"/>
    <w:rsid w:val="00EC7CB4"/>
    <w:rsid w:val="00EC7DF7"/>
    <w:rsid w:val="00EC7EF0"/>
    <w:rsid w:val="00ED0614"/>
    <w:rsid w:val="00ED06B2"/>
    <w:rsid w:val="00ED0B93"/>
    <w:rsid w:val="00ED0BA9"/>
    <w:rsid w:val="00ED0F0D"/>
    <w:rsid w:val="00ED13BC"/>
    <w:rsid w:val="00ED1529"/>
    <w:rsid w:val="00ED1F36"/>
    <w:rsid w:val="00ED230A"/>
    <w:rsid w:val="00ED285F"/>
    <w:rsid w:val="00ED2CF9"/>
    <w:rsid w:val="00ED306E"/>
    <w:rsid w:val="00ED3648"/>
    <w:rsid w:val="00ED39FE"/>
    <w:rsid w:val="00ED3D59"/>
    <w:rsid w:val="00ED3E1D"/>
    <w:rsid w:val="00ED436D"/>
    <w:rsid w:val="00ED4462"/>
    <w:rsid w:val="00ED4AB2"/>
    <w:rsid w:val="00ED54B5"/>
    <w:rsid w:val="00ED55F2"/>
    <w:rsid w:val="00ED5E07"/>
    <w:rsid w:val="00ED606B"/>
    <w:rsid w:val="00ED6AC2"/>
    <w:rsid w:val="00ED6D90"/>
    <w:rsid w:val="00ED6EDE"/>
    <w:rsid w:val="00ED6F41"/>
    <w:rsid w:val="00ED7AC3"/>
    <w:rsid w:val="00ED7B20"/>
    <w:rsid w:val="00ED7B37"/>
    <w:rsid w:val="00EE044E"/>
    <w:rsid w:val="00EE0686"/>
    <w:rsid w:val="00EE0B2D"/>
    <w:rsid w:val="00EE0B46"/>
    <w:rsid w:val="00EE1116"/>
    <w:rsid w:val="00EE14A5"/>
    <w:rsid w:val="00EE151C"/>
    <w:rsid w:val="00EE1616"/>
    <w:rsid w:val="00EE2133"/>
    <w:rsid w:val="00EE23E4"/>
    <w:rsid w:val="00EE2944"/>
    <w:rsid w:val="00EE2EF1"/>
    <w:rsid w:val="00EE3635"/>
    <w:rsid w:val="00EE3743"/>
    <w:rsid w:val="00EE435B"/>
    <w:rsid w:val="00EE4B4B"/>
    <w:rsid w:val="00EE4B4F"/>
    <w:rsid w:val="00EE4E69"/>
    <w:rsid w:val="00EE5335"/>
    <w:rsid w:val="00EE54AB"/>
    <w:rsid w:val="00EE5637"/>
    <w:rsid w:val="00EE5F46"/>
    <w:rsid w:val="00EE6317"/>
    <w:rsid w:val="00EE6CE7"/>
    <w:rsid w:val="00EE75FE"/>
    <w:rsid w:val="00EE7954"/>
    <w:rsid w:val="00EE7A2B"/>
    <w:rsid w:val="00EF0019"/>
    <w:rsid w:val="00EF019A"/>
    <w:rsid w:val="00EF0309"/>
    <w:rsid w:val="00EF06EA"/>
    <w:rsid w:val="00EF07D5"/>
    <w:rsid w:val="00EF1205"/>
    <w:rsid w:val="00EF40D3"/>
    <w:rsid w:val="00EF42CB"/>
    <w:rsid w:val="00EF42F1"/>
    <w:rsid w:val="00EF462F"/>
    <w:rsid w:val="00EF4BFA"/>
    <w:rsid w:val="00EF535C"/>
    <w:rsid w:val="00EF5FA7"/>
    <w:rsid w:val="00EF643D"/>
    <w:rsid w:val="00EF748F"/>
    <w:rsid w:val="00EF78CA"/>
    <w:rsid w:val="00EF7CD2"/>
    <w:rsid w:val="00F00C6E"/>
    <w:rsid w:val="00F01370"/>
    <w:rsid w:val="00F017C6"/>
    <w:rsid w:val="00F01C8C"/>
    <w:rsid w:val="00F0209F"/>
    <w:rsid w:val="00F02CAA"/>
    <w:rsid w:val="00F02DE9"/>
    <w:rsid w:val="00F04C70"/>
    <w:rsid w:val="00F0578C"/>
    <w:rsid w:val="00F057B3"/>
    <w:rsid w:val="00F06AED"/>
    <w:rsid w:val="00F06D45"/>
    <w:rsid w:val="00F07537"/>
    <w:rsid w:val="00F07627"/>
    <w:rsid w:val="00F1001D"/>
    <w:rsid w:val="00F10140"/>
    <w:rsid w:val="00F102F9"/>
    <w:rsid w:val="00F1042D"/>
    <w:rsid w:val="00F104D2"/>
    <w:rsid w:val="00F11314"/>
    <w:rsid w:val="00F1140E"/>
    <w:rsid w:val="00F11E51"/>
    <w:rsid w:val="00F12D21"/>
    <w:rsid w:val="00F12D99"/>
    <w:rsid w:val="00F133E7"/>
    <w:rsid w:val="00F138BF"/>
    <w:rsid w:val="00F145EC"/>
    <w:rsid w:val="00F148A3"/>
    <w:rsid w:val="00F14957"/>
    <w:rsid w:val="00F14C1F"/>
    <w:rsid w:val="00F158D4"/>
    <w:rsid w:val="00F164B6"/>
    <w:rsid w:val="00F168C5"/>
    <w:rsid w:val="00F16ABF"/>
    <w:rsid w:val="00F16B42"/>
    <w:rsid w:val="00F16C2E"/>
    <w:rsid w:val="00F17446"/>
    <w:rsid w:val="00F17ADF"/>
    <w:rsid w:val="00F17FBB"/>
    <w:rsid w:val="00F2014F"/>
    <w:rsid w:val="00F20222"/>
    <w:rsid w:val="00F204C1"/>
    <w:rsid w:val="00F2061A"/>
    <w:rsid w:val="00F20C4A"/>
    <w:rsid w:val="00F20FFC"/>
    <w:rsid w:val="00F213F0"/>
    <w:rsid w:val="00F21751"/>
    <w:rsid w:val="00F21DB1"/>
    <w:rsid w:val="00F21E09"/>
    <w:rsid w:val="00F22128"/>
    <w:rsid w:val="00F22E0C"/>
    <w:rsid w:val="00F232A9"/>
    <w:rsid w:val="00F232E6"/>
    <w:rsid w:val="00F23486"/>
    <w:rsid w:val="00F23627"/>
    <w:rsid w:val="00F23629"/>
    <w:rsid w:val="00F2375C"/>
    <w:rsid w:val="00F23924"/>
    <w:rsid w:val="00F23E37"/>
    <w:rsid w:val="00F23F23"/>
    <w:rsid w:val="00F24796"/>
    <w:rsid w:val="00F24869"/>
    <w:rsid w:val="00F2496B"/>
    <w:rsid w:val="00F24C82"/>
    <w:rsid w:val="00F251DD"/>
    <w:rsid w:val="00F254FA"/>
    <w:rsid w:val="00F25FA4"/>
    <w:rsid w:val="00F2754C"/>
    <w:rsid w:val="00F2785C"/>
    <w:rsid w:val="00F27FC1"/>
    <w:rsid w:val="00F30A20"/>
    <w:rsid w:val="00F30AAD"/>
    <w:rsid w:val="00F30E62"/>
    <w:rsid w:val="00F30E94"/>
    <w:rsid w:val="00F3182B"/>
    <w:rsid w:val="00F31FBE"/>
    <w:rsid w:val="00F32860"/>
    <w:rsid w:val="00F328AB"/>
    <w:rsid w:val="00F329F1"/>
    <w:rsid w:val="00F32D34"/>
    <w:rsid w:val="00F331E0"/>
    <w:rsid w:val="00F342CE"/>
    <w:rsid w:val="00F344A0"/>
    <w:rsid w:val="00F34B44"/>
    <w:rsid w:val="00F34CC0"/>
    <w:rsid w:val="00F3531C"/>
    <w:rsid w:val="00F3556A"/>
    <w:rsid w:val="00F3771F"/>
    <w:rsid w:val="00F37C13"/>
    <w:rsid w:val="00F37F5B"/>
    <w:rsid w:val="00F4093A"/>
    <w:rsid w:val="00F41CAA"/>
    <w:rsid w:val="00F42003"/>
    <w:rsid w:val="00F42C04"/>
    <w:rsid w:val="00F4352B"/>
    <w:rsid w:val="00F439DF"/>
    <w:rsid w:val="00F43D8D"/>
    <w:rsid w:val="00F4499C"/>
    <w:rsid w:val="00F459C9"/>
    <w:rsid w:val="00F47841"/>
    <w:rsid w:val="00F47B4D"/>
    <w:rsid w:val="00F5005C"/>
    <w:rsid w:val="00F50180"/>
    <w:rsid w:val="00F502DE"/>
    <w:rsid w:val="00F505C8"/>
    <w:rsid w:val="00F50E1E"/>
    <w:rsid w:val="00F50E98"/>
    <w:rsid w:val="00F510F8"/>
    <w:rsid w:val="00F517E1"/>
    <w:rsid w:val="00F51B33"/>
    <w:rsid w:val="00F51B9E"/>
    <w:rsid w:val="00F521EF"/>
    <w:rsid w:val="00F54683"/>
    <w:rsid w:val="00F548E7"/>
    <w:rsid w:val="00F549BD"/>
    <w:rsid w:val="00F55BA6"/>
    <w:rsid w:val="00F55CD4"/>
    <w:rsid w:val="00F5610E"/>
    <w:rsid w:val="00F56C55"/>
    <w:rsid w:val="00F57019"/>
    <w:rsid w:val="00F57315"/>
    <w:rsid w:val="00F57669"/>
    <w:rsid w:val="00F57953"/>
    <w:rsid w:val="00F60E0E"/>
    <w:rsid w:val="00F6103C"/>
    <w:rsid w:val="00F61080"/>
    <w:rsid w:val="00F620E1"/>
    <w:rsid w:val="00F62974"/>
    <w:rsid w:val="00F63028"/>
    <w:rsid w:val="00F635F1"/>
    <w:rsid w:val="00F63937"/>
    <w:rsid w:val="00F63EC2"/>
    <w:rsid w:val="00F643CC"/>
    <w:rsid w:val="00F64B1E"/>
    <w:rsid w:val="00F657D5"/>
    <w:rsid w:val="00F65EAA"/>
    <w:rsid w:val="00F66619"/>
    <w:rsid w:val="00F66900"/>
    <w:rsid w:val="00F66A5E"/>
    <w:rsid w:val="00F66C8A"/>
    <w:rsid w:val="00F7013E"/>
    <w:rsid w:val="00F70A03"/>
    <w:rsid w:val="00F71E9A"/>
    <w:rsid w:val="00F724DE"/>
    <w:rsid w:val="00F72872"/>
    <w:rsid w:val="00F72904"/>
    <w:rsid w:val="00F72A10"/>
    <w:rsid w:val="00F72ACF"/>
    <w:rsid w:val="00F72C4A"/>
    <w:rsid w:val="00F731B1"/>
    <w:rsid w:val="00F73527"/>
    <w:rsid w:val="00F7372C"/>
    <w:rsid w:val="00F738E7"/>
    <w:rsid w:val="00F73E4D"/>
    <w:rsid w:val="00F7470F"/>
    <w:rsid w:val="00F7478E"/>
    <w:rsid w:val="00F747CA"/>
    <w:rsid w:val="00F74986"/>
    <w:rsid w:val="00F75060"/>
    <w:rsid w:val="00F757BE"/>
    <w:rsid w:val="00F75B11"/>
    <w:rsid w:val="00F75BF9"/>
    <w:rsid w:val="00F76098"/>
    <w:rsid w:val="00F7627B"/>
    <w:rsid w:val="00F7694F"/>
    <w:rsid w:val="00F76A17"/>
    <w:rsid w:val="00F77C6F"/>
    <w:rsid w:val="00F803D4"/>
    <w:rsid w:val="00F819FD"/>
    <w:rsid w:val="00F81F34"/>
    <w:rsid w:val="00F824B3"/>
    <w:rsid w:val="00F8275C"/>
    <w:rsid w:val="00F82E65"/>
    <w:rsid w:val="00F8324A"/>
    <w:rsid w:val="00F83540"/>
    <w:rsid w:val="00F846C5"/>
    <w:rsid w:val="00F84757"/>
    <w:rsid w:val="00F84F8C"/>
    <w:rsid w:val="00F852C3"/>
    <w:rsid w:val="00F8550B"/>
    <w:rsid w:val="00F85652"/>
    <w:rsid w:val="00F85C94"/>
    <w:rsid w:val="00F85FF0"/>
    <w:rsid w:val="00F8613D"/>
    <w:rsid w:val="00F8648B"/>
    <w:rsid w:val="00F865D3"/>
    <w:rsid w:val="00F86FE2"/>
    <w:rsid w:val="00F87724"/>
    <w:rsid w:val="00F877E9"/>
    <w:rsid w:val="00F900DC"/>
    <w:rsid w:val="00F903E9"/>
    <w:rsid w:val="00F90EB1"/>
    <w:rsid w:val="00F90FC5"/>
    <w:rsid w:val="00F920DC"/>
    <w:rsid w:val="00F923A9"/>
    <w:rsid w:val="00F92410"/>
    <w:rsid w:val="00F92F5B"/>
    <w:rsid w:val="00F93349"/>
    <w:rsid w:val="00F9421E"/>
    <w:rsid w:val="00F947E0"/>
    <w:rsid w:val="00F956D4"/>
    <w:rsid w:val="00F957A5"/>
    <w:rsid w:val="00F9596D"/>
    <w:rsid w:val="00F95C49"/>
    <w:rsid w:val="00F95F6C"/>
    <w:rsid w:val="00F961B5"/>
    <w:rsid w:val="00F9691A"/>
    <w:rsid w:val="00F96E1B"/>
    <w:rsid w:val="00F97A80"/>
    <w:rsid w:val="00F97D6C"/>
    <w:rsid w:val="00F97DFD"/>
    <w:rsid w:val="00F97F08"/>
    <w:rsid w:val="00FA03D2"/>
    <w:rsid w:val="00FA041F"/>
    <w:rsid w:val="00FA05F7"/>
    <w:rsid w:val="00FA07E4"/>
    <w:rsid w:val="00FA101E"/>
    <w:rsid w:val="00FA10CA"/>
    <w:rsid w:val="00FA152A"/>
    <w:rsid w:val="00FA1E6F"/>
    <w:rsid w:val="00FA23CC"/>
    <w:rsid w:val="00FA23EA"/>
    <w:rsid w:val="00FA293E"/>
    <w:rsid w:val="00FA2D29"/>
    <w:rsid w:val="00FA31FC"/>
    <w:rsid w:val="00FA3431"/>
    <w:rsid w:val="00FA3742"/>
    <w:rsid w:val="00FA38B5"/>
    <w:rsid w:val="00FA3F8A"/>
    <w:rsid w:val="00FA4060"/>
    <w:rsid w:val="00FA4535"/>
    <w:rsid w:val="00FA4EC2"/>
    <w:rsid w:val="00FA54E0"/>
    <w:rsid w:val="00FA551B"/>
    <w:rsid w:val="00FA5F1D"/>
    <w:rsid w:val="00FA664E"/>
    <w:rsid w:val="00FA6AAF"/>
    <w:rsid w:val="00FA6CF7"/>
    <w:rsid w:val="00FA6EEF"/>
    <w:rsid w:val="00FA74A5"/>
    <w:rsid w:val="00FB08A3"/>
    <w:rsid w:val="00FB08E2"/>
    <w:rsid w:val="00FB0DDE"/>
    <w:rsid w:val="00FB134B"/>
    <w:rsid w:val="00FB1767"/>
    <w:rsid w:val="00FB2135"/>
    <w:rsid w:val="00FB25CB"/>
    <w:rsid w:val="00FB2912"/>
    <w:rsid w:val="00FB3139"/>
    <w:rsid w:val="00FB323C"/>
    <w:rsid w:val="00FB336D"/>
    <w:rsid w:val="00FB3572"/>
    <w:rsid w:val="00FB41A4"/>
    <w:rsid w:val="00FB446C"/>
    <w:rsid w:val="00FB50D6"/>
    <w:rsid w:val="00FB50FE"/>
    <w:rsid w:val="00FB53BE"/>
    <w:rsid w:val="00FB567B"/>
    <w:rsid w:val="00FB5DED"/>
    <w:rsid w:val="00FB65A9"/>
    <w:rsid w:val="00FB65CA"/>
    <w:rsid w:val="00FB6E50"/>
    <w:rsid w:val="00FB737E"/>
    <w:rsid w:val="00FB7DBE"/>
    <w:rsid w:val="00FB7FD0"/>
    <w:rsid w:val="00FC019C"/>
    <w:rsid w:val="00FC045C"/>
    <w:rsid w:val="00FC0514"/>
    <w:rsid w:val="00FC0ED8"/>
    <w:rsid w:val="00FC15C2"/>
    <w:rsid w:val="00FC1D80"/>
    <w:rsid w:val="00FC1F6B"/>
    <w:rsid w:val="00FC22C4"/>
    <w:rsid w:val="00FC2759"/>
    <w:rsid w:val="00FC2B17"/>
    <w:rsid w:val="00FC2B82"/>
    <w:rsid w:val="00FC2F36"/>
    <w:rsid w:val="00FC3772"/>
    <w:rsid w:val="00FC4070"/>
    <w:rsid w:val="00FC41D6"/>
    <w:rsid w:val="00FC42AB"/>
    <w:rsid w:val="00FC4787"/>
    <w:rsid w:val="00FC4E27"/>
    <w:rsid w:val="00FC51CF"/>
    <w:rsid w:val="00FC58F4"/>
    <w:rsid w:val="00FC5DFC"/>
    <w:rsid w:val="00FC5E50"/>
    <w:rsid w:val="00FC6671"/>
    <w:rsid w:val="00FC66CB"/>
    <w:rsid w:val="00FC6890"/>
    <w:rsid w:val="00FC68E3"/>
    <w:rsid w:val="00FC69A1"/>
    <w:rsid w:val="00FC6B12"/>
    <w:rsid w:val="00FC7400"/>
    <w:rsid w:val="00FC780A"/>
    <w:rsid w:val="00FC7FB0"/>
    <w:rsid w:val="00FD13B9"/>
    <w:rsid w:val="00FD13C2"/>
    <w:rsid w:val="00FD162B"/>
    <w:rsid w:val="00FD2005"/>
    <w:rsid w:val="00FD25F6"/>
    <w:rsid w:val="00FD28BB"/>
    <w:rsid w:val="00FD2E9D"/>
    <w:rsid w:val="00FD3115"/>
    <w:rsid w:val="00FD3219"/>
    <w:rsid w:val="00FD4933"/>
    <w:rsid w:val="00FD50CD"/>
    <w:rsid w:val="00FD550E"/>
    <w:rsid w:val="00FD5A05"/>
    <w:rsid w:val="00FD5A5F"/>
    <w:rsid w:val="00FD6226"/>
    <w:rsid w:val="00FD6272"/>
    <w:rsid w:val="00FD7171"/>
    <w:rsid w:val="00FD7451"/>
    <w:rsid w:val="00FD7D8E"/>
    <w:rsid w:val="00FE01C8"/>
    <w:rsid w:val="00FE0216"/>
    <w:rsid w:val="00FE043E"/>
    <w:rsid w:val="00FE0842"/>
    <w:rsid w:val="00FE0BE8"/>
    <w:rsid w:val="00FE0E49"/>
    <w:rsid w:val="00FE0ECB"/>
    <w:rsid w:val="00FE13A9"/>
    <w:rsid w:val="00FE25CF"/>
    <w:rsid w:val="00FE2D66"/>
    <w:rsid w:val="00FE3554"/>
    <w:rsid w:val="00FE3A7B"/>
    <w:rsid w:val="00FE3CE0"/>
    <w:rsid w:val="00FE45D1"/>
    <w:rsid w:val="00FE49BA"/>
    <w:rsid w:val="00FE570C"/>
    <w:rsid w:val="00FE688A"/>
    <w:rsid w:val="00FE699A"/>
    <w:rsid w:val="00FE6CC8"/>
    <w:rsid w:val="00FE6E70"/>
    <w:rsid w:val="00FE708F"/>
    <w:rsid w:val="00FE780F"/>
    <w:rsid w:val="00FE7F6B"/>
    <w:rsid w:val="00FF0626"/>
    <w:rsid w:val="00FF0F06"/>
    <w:rsid w:val="00FF0F07"/>
    <w:rsid w:val="00FF12BD"/>
    <w:rsid w:val="00FF292B"/>
    <w:rsid w:val="00FF2A22"/>
    <w:rsid w:val="00FF2C10"/>
    <w:rsid w:val="00FF2CC9"/>
    <w:rsid w:val="00FF38E6"/>
    <w:rsid w:val="00FF39D2"/>
    <w:rsid w:val="00FF3F70"/>
    <w:rsid w:val="00FF4055"/>
    <w:rsid w:val="00FF4592"/>
    <w:rsid w:val="00FF499A"/>
    <w:rsid w:val="00FF520A"/>
    <w:rsid w:val="00FF5766"/>
    <w:rsid w:val="00FF57F6"/>
    <w:rsid w:val="00FF704E"/>
    <w:rsid w:val="00FF7059"/>
    <w:rsid w:val="00FF7F3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7E9B15F7"/>
  <w15:chartTrackingRefBased/>
  <w15:docId w15:val="{68278F42-7FE2-4C3E-B67C-2E94B7DB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055D"/>
    <w:rPr>
      <w:rFonts w:ascii="Times New Roman" w:eastAsia="Times New Roman" w:hAnsi="Times New Roman"/>
      <w:sz w:val="24"/>
      <w:szCs w:val="24"/>
      <w:lang w:eastAsia="en-US"/>
    </w:rPr>
  </w:style>
  <w:style w:type="paragraph" w:styleId="Virsraksts1">
    <w:name w:val="heading 1"/>
    <w:aliases w:val="H1,1 ghost,g,Heading 1_E"/>
    <w:basedOn w:val="Parasts"/>
    <w:next w:val="Parasts"/>
    <w:link w:val="Virsraksts1Rakstz"/>
    <w:qFormat/>
    <w:rsid w:val="00305C48"/>
    <w:pPr>
      <w:keepNext/>
      <w:spacing w:before="240" w:after="60"/>
      <w:jc w:val="center"/>
      <w:outlineLvl w:val="0"/>
    </w:pPr>
    <w:rPr>
      <w:b/>
      <w:bCs/>
      <w:kern w:val="32"/>
      <w:sz w:val="28"/>
      <w:szCs w:val="32"/>
      <w:lang w:val="x-none" w:eastAsia="x-none"/>
    </w:rPr>
  </w:style>
  <w:style w:type="paragraph" w:styleId="Virsraksts2">
    <w:name w:val="heading 2"/>
    <w:aliases w:val="Heading 21,H2,Heading 2_E"/>
    <w:basedOn w:val="Parasts"/>
    <w:next w:val="Parasts"/>
    <w:link w:val="Virsraksts2Rakstz"/>
    <w:unhideWhenUsed/>
    <w:qFormat/>
    <w:rsid w:val="00E1038A"/>
    <w:pPr>
      <w:keepNext/>
      <w:spacing w:before="240" w:after="60"/>
      <w:outlineLvl w:val="1"/>
    </w:pPr>
    <w:rPr>
      <w:rFonts w:ascii="Calibri Light" w:hAnsi="Calibri Light"/>
      <w:b/>
      <w:bCs/>
      <w:i/>
      <w:iCs/>
      <w:sz w:val="28"/>
      <w:szCs w:val="28"/>
    </w:rPr>
  </w:style>
  <w:style w:type="paragraph" w:styleId="Virsraksts3">
    <w:name w:val="heading 3"/>
    <w:aliases w:val="Char1,H3,Heading 3_E"/>
    <w:basedOn w:val="Parasts"/>
    <w:next w:val="Parasts"/>
    <w:link w:val="Virsraksts3Rakstz"/>
    <w:qFormat/>
    <w:rsid w:val="00E76E43"/>
    <w:pPr>
      <w:tabs>
        <w:tab w:val="num" w:pos="720"/>
      </w:tabs>
      <w:ind w:left="720" w:hanging="720"/>
      <w:jc w:val="both"/>
      <w:outlineLvl w:val="2"/>
    </w:pPr>
    <w:rPr>
      <w:rFonts w:cs="Arial"/>
      <w:bCs/>
      <w:szCs w:val="26"/>
    </w:rPr>
  </w:style>
  <w:style w:type="paragraph" w:styleId="Virsraksts4">
    <w:name w:val="heading 4"/>
    <w:aliases w:val="Heading 4_E"/>
    <w:basedOn w:val="Parasts"/>
    <w:next w:val="Parasts"/>
    <w:link w:val="Virsraksts4Rakstz"/>
    <w:qFormat/>
    <w:rsid w:val="006E40A5"/>
    <w:pPr>
      <w:keepNext/>
      <w:keepLines/>
      <w:spacing w:before="200"/>
      <w:outlineLvl w:val="3"/>
    </w:pPr>
    <w:rPr>
      <w:rFonts w:ascii="Cambria" w:hAnsi="Cambria"/>
      <w:b/>
      <w:bCs/>
      <w:i/>
      <w:iCs/>
      <w:color w:val="4F81BD"/>
      <w:lang w:val="x-none" w:eastAsia="x-none"/>
    </w:rPr>
  </w:style>
  <w:style w:type="paragraph" w:styleId="Virsraksts5">
    <w:name w:val="heading 5"/>
    <w:aliases w:val="Heading 5_E"/>
    <w:basedOn w:val="HeadingBase"/>
    <w:next w:val="Saturs1"/>
    <w:link w:val="Virsraksts5Rakstz"/>
    <w:qFormat/>
    <w:rsid w:val="004937CE"/>
    <w:pPr>
      <w:spacing w:before="120" w:after="80"/>
      <w:outlineLvl w:val="4"/>
    </w:pPr>
    <w:rPr>
      <w:b/>
      <w:i/>
      <w:iCs/>
      <w:sz w:val="24"/>
    </w:rPr>
  </w:style>
  <w:style w:type="paragraph" w:styleId="Virsraksts6">
    <w:name w:val="heading 6"/>
    <w:aliases w:val="Heading 6_E"/>
    <w:basedOn w:val="HeadingBase"/>
    <w:next w:val="Saturs1"/>
    <w:link w:val="Virsraksts6Rakstz"/>
    <w:qFormat/>
    <w:rsid w:val="004937CE"/>
    <w:pPr>
      <w:spacing w:before="120" w:after="80"/>
      <w:outlineLvl w:val="5"/>
    </w:pPr>
    <w:rPr>
      <w:b/>
      <w:i/>
    </w:rPr>
  </w:style>
  <w:style w:type="paragraph" w:styleId="Virsraksts7">
    <w:name w:val="heading 7"/>
    <w:aliases w:val="Heading 7_E"/>
    <w:basedOn w:val="HeadingBase"/>
    <w:next w:val="Saturs1"/>
    <w:link w:val="Virsraksts7Rakstz"/>
    <w:qFormat/>
    <w:rsid w:val="004937CE"/>
    <w:pPr>
      <w:spacing w:before="120" w:after="80"/>
      <w:outlineLvl w:val="6"/>
    </w:pPr>
    <w:rPr>
      <w:b/>
      <w:i/>
    </w:rPr>
  </w:style>
  <w:style w:type="paragraph" w:styleId="Virsraksts8">
    <w:name w:val="heading 8"/>
    <w:aliases w:val="Heading 8_E"/>
    <w:basedOn w:val="HeadingBase"/>
    <w:next w:val="Saturs1"/>
    <w:link w:val="Virsraksts8Rakstz"/>
    <w:qFormat/>
    <w:rsid w:val="004937CE"/>
    <w:pPr>
      <w:spacing w:before="120" w:after="80"/>
      <w:outlineLvl w:val="7"/>
    </w:pPr>
    <w:rPr>
      <w:b/>
      <w:i/>
    </w:rPr>
  </w:style>
  <w:style w:type="paragraph" w:styleId="Virsraksts9">
    <w:name w:val="heading 9"/>
    <w:aliases w:val="Heading 9_E"/>
    <w:basedOn w:val="Parasts"/>
    <w:next w:val="Parasts"/>
    <w:link w:val="Virsraksts9Rakstz"/>
    <w:qFormat/>
    <w:rsid w:val="00005AAF"/>
    <w:pPr>
      <w:keepNext/>
      <w:overflowPunct w:val="0"/>
      <w:autoSpaceDE w:val="0"/>
      <w:autoSpaceDN w:val="0"/>
      <w:adjustRightInd w:val="0"/>
      <w:spacing w:before="120"/>
      <w:jc w:val="center"/>
      <w:textAlignment w:val="baseline"/>
      <w:outlineLvl w:val="8"/>
    </w:pPr>
    <w:rPr>
      <w:rFonts w:ascii="Arial BaltRim" w:hAnsi="Arial BaltRim"/>
      <w:b/>
      <w:szCs w:val="20"/>
      <w:lang w:val="x-none" w:eastAsia="x-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 ghost Rakstz.,g Rakstz.,Heading 1_E Rakstz."/>
    <w:link w:val="Virsraksts1"/>
    <w:rsid w:val="00305C48"/>
    <w:rPr>
      <w:rFonts w:ascii="Times New Roman" w:eastAsia="Times New Roman" w:hAnsi="Times New Roman"/>
      <w:b/>
      <w:bCs/>
      <w:kern w:val="32"/>
      <w:sz w:val="28"/>
      <w:szCs w:val="32"/>
      <w:lang w:val="x-none" w:eastAsia="x-none"/>
    </w:rPr>
  </w:style>
  <w:style w:type="character" w:customStyle="1" w:styleId="Virsraksts9Rakstz">
    <w:name w:val="Virsraksts 9 Rakstz."/>
    <w:aliases w:val="Heading 9_E Rakstz."/>
    <w:link w:val="Virsraksts9"/>
    <w:rsid w:val="00005AAF"/>
    <w:rPr>
      <w:rFonts w:ascii="Arial BaltRim" w:eastAsia="Times New Roman" w:hAnsi="Arial BaltRim" w:cs="Times New Roman"/>
      <w:b/>
      <w:sz w:val="24"/>
      <w:szCs w:val="20"/>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bt,b"/>
    <w:basedOn w:val="Parasts"/>
    <w:link w:val="PamattekstsRakstz"/>
    <w:qFormat/>
    <w:rsid w:val="00005AAF"/>
    <w:pPr>
      <w:jc w:val="both"/>
    </w:pPr>
    <w:rPr>
      <w:szCs w:val="20"/>
      <w:lang w:val="x-none" w:eastAsia="x-none"/>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bt Rakstz.,b Rakstz."/>
    <w:link w:val="Pamatteksts"/>
    <w:rsid w:val="00005AAF"/>
    <w:rPr>
      <w:rFonts w:ascii="Times New Roman" w:eastAsia="Times New Roman" w:hAnsi="Times New Roman" w:cs="Times New Roman"/>
      <w:sz w:val="24"/>
      <w:szCs w:val="20"/>
    </w:rPr>
  </w:style>
  <w:style w:type="paragraph" w:customStyle="1" w:styleId="US">
    <w:name w:val="US"/>
    <w:basedOn w:val="Parasts"/>
    <w:rsid w:val="00005AAF"/>
    <w:pPr>
      <w:overflowPunct w:val="0"/>
      <w:autoSpaceDE w:val="0"/>
      <w:autoSpaceDN w:val="0"/>
      <w:adjustRightInd w:val="0"/>
      <w:jc w:val="both"/>
      <w:textAlignment w:val="baseline"/>
    </w:pPr>
    <w:rPr>
      <w:rFonts w:ascii="Balt Helvetica" w:hAnsi="Balt Helvetica"/>
      <w:szCs w:val="20"/>
      <w:lang w:val="en-GB"/>
    </w:rPr>
  </w:style>
  <w:style w:type="paragraph" w:styleId="Kjene">
    <w:name w:val="footer"/>
    <w:basedOn w:val="Parasts"/>
    <w:link w:val="KjeneRakstz"/>
    <w:uiPriority w:val="99"/>
    <w:rsid w:val="00005AAF"/>
    <w:pPr>
      <w:tabs>
        <w:tab w:val="center" w:pos="4153"/>
        <w:tab w:val="right" w:pos="8306"/>
      </w:tabs>
    </w:pPr>
    <w:rPr>
      <w:lang w:val="x-none" w:eastAsia="x-none"/>
    </w:rPr>
  </w:style>
  <w:style w:type="character" w:customStyle="1" w:styleId="KjeneRakstz">
    <w:name w:val="Kājene Rakstz."/>
    <w:link w:val="Kjene"/>
    <w:uiPriority w:val="99"/>
    <w:rsid w:val="00005AAF"/>
    <w:rPr>
      <w:rFonts w:ascii="Times New Roman" w:eastAsia="Times New Roman" w:hAnsi="Times New Roman" w:cs="Times New Roman"/>
      <w:sz w:val="24"/>
      <w:szCs w:val="24"/>
    </w:rPr>
  </w:style>
  <w:style w:type="character" w:styleId="Lappusesnumurs">
    <w:name w:val="page number"/>
    <w:basedOn w:val="Noklusjumarindkopasfonts"/>
    <w:rsid w:val="00005AAF"/>
  </w:style>
  <w:style w:type="paragraph" w:styleId="Galvene">
    <w:name w:val="header"/>
    <w:basedOn w:val="Parasts"/>
    <w:link w:val="GalveneRakstz"/>
    <w:uiPriority w:val="99"/>
    <w:rsid w:val="00005AAF"/>
    <w:pPr>
      <w:tabs>
        <w:tab w:val="center" w:pos="4153"/>
        <w:tab w:val="right" w:pos="8306"/>
      </w:tabs>
    </w:pPr>
    <w:rPr>
      <w:lang w:val="en-GB" w:eastAsia="x-none"/>
    </w:rPr>
  </w:style>
  <w:style w:type="character" w:customStyle="1" w:styleId="GalveneRakstz">
    <w:name w:val="Galvene Rakstz."/>
    <w:link w:val="Galvene"/>
    <w:uiPriority w:val="99"/>
    <w:rsid w:val="00005AAF"/>
    <w:rPr>
      <w:rFonts w:ascii="Times New Roman" w:eastAsia="Times New Roman" w:hAnsi="Times New Roman" w:cs="Times New Roman"/>
      <w:sz w:val="24"/>
      <w:szCs w:val="24"/>
      <w:lang w:val="en-GB"/>
    </w:rPr>
  </w:style>
  <w:style w:type="character" w:styleId="Hipersaite">
    <w:name w:val="Hyperlink"/>
    <w:uiPriority w:val="99"/>
    <w:rsid w:val="00005AAF"/>
    <w:rPr>
      <w:color w:val="0000FF"/>
      <w:u w:val="single"/>
    </w:rPr>
  </w:style>
  <w:style w:type="paragraph" w:styleId="Sarakstarindkopa">
    <w:name w:val="List Paragraph"/>
    <w:aliases w:val="Syle 1,PPS_Bullet,Normal bullet 2,Bullet list,List Paragraph1,Saistīto dokumentu saraksts,Numurets,2,Colorful List - Accent 11,H&amp;P List Paragraph,Strip,Colorful List - Accent 12,Virsraksti,Bullets,Numbered List,Bullet point 1,Dot pt,Ha"/>
    <w:basedOn w:val="Parasts"/>
    <w:link w:val="SarakstarindkopaRakstz"/>
    <w:uiPriority w:val="34"/>
    <w:qFormat/>
    <w:rsid w:val="00005AAF"/>
    <w:pPr>
      <w:ind w:left="720"/>
      <w:contextualSpacing/>
    </w:pPr>
    <w:rPr>
      <w:rFonts w:ascii="Calibri" w:eastAsia="Calibri" w:hAnsi="Calibri"/>
      <w:sz w:val="22"/>
      <w:szCs w:val="22"/>
    </w:rPr>
  </w:style>
  <w:style w:type="paragraph" w:styleId="Komentrateksts">
    <w:name w:val="annotation text"/>
    <w:basedOn w:val="Parasts"/>
    <w:link w:val="KomentratekstsRakstz"/>
    <w:uiPriority w:val="99"/>
    <w:rsid w:val="00005AAF"/>
    <w:rPr>
      <w:sz w:val="20"/>
      <w:szCs w:val="20"/>
      <w:lang w:val="x-none" w:eastAsia="x-none"/>
    </w:rPr>
  </w:style>
  <w:style w:type="character" w:customStyle="1" w:styleId="KomentratekstsRakstz">
    <w:name w:val="Komentāra teksts Rakstz."/>
    <w:link w:val="Komentrateksts"/>
    <w:uiPriority w:val="99"/>
    <w:rsid w:val="00005AAF"/>
    <w:rPr>
      <w:rFonts w:ascii="Times New Roman" w:eastAsia="Times New Roman" w:hAnsi="Times New Roman" w:cs="Times New Roman"/>
      <w:sz w:val="20"/>
      <w:szCs w:val="20"/>
    </w:rPr>
  </w:style>
  <w:style w:type="paragraph" w:styleId="Bezatstarpm">
    <w:name w:val="No Spacing"/>
    <w:link w:val="BezatstarpmRakstz"/>
    <w:uiPriority w:val="1"/>
    <w:qFormat/>
    <w:rsid w:val="00005AAF"/>
    <w:rPr>
      <w:rFonts w:ascii="Times New Roman" w:eastAsia="Times New Roman" w:hAnsi="Times New Roman"/>
      <w:sz w:val="24"/>
      <w:szCs w:val="24"/>
      <w:lang w:eastAsia="en-US"/>
    </w:rPr>
  </w:style>
  <w:style w:type="paragraph" w:styleId="Balonteksts">
    <w:name w:val="Balloon Text"/>
    <w:basedOn w:val="Parasts"/>
    <w:link w:val="BalontekstsRakstz"/>
    <w:uiPriority w:val="99"/>
    <w:unhideWhenUsed/>
    <w:rsid w:val="00005AAF"/>
    <w:rPr>
      <w:rFonts w:ascii="Tahoma" w:hAnsi="Tahoma"/>
      <w:sz w:val="16"/>
      <w:szCs w:val="16"/>
      <w:lang w:val="x-none" w:eastAsia="x-none"/>
    </w:rPr>
  </w:style>
  <w:style w:type="character" w:customStyle="1" w:styleId="BalontekstsRakstz">
    <w:name w:val="Balonteksts Rakstz."/>
    <w:link w:val="Balonteksts"/>
    <w:uiPriority w:val="99"/>
    <w:semiHidden/>
    <w:rsid w:val="00005AAF"/>
    <w:rPr>
      <w:rFonts w:ascii="Tahoma" w:eastAsia="Times New Roman" w:hAnsi="Tahoma" w:cs="Tahoma"/>
      <w:sz w:val="16"/>
      <w:szCs w:val="16"/>
    </w:rPr>
  </w:style>
  <w:style w:type="character" w:styleId="Komentraatsauce">
    <w:name w:val="annotation reference"/>
    <w:uiPriority w:val="99"/>
    <w:unhideWhenUsed/>
    <w:qFormat/>
    <w:rsid w:val="00A02157"/>
    <w:rPr>
      <w:sz w:val="16"/>
      <w:szCs w:val="16"/>
    </w:rPr>
  </w:style>
  <w:style w:type="paragraph" w:styleId="Komentratma">
    <w:name w:val="annotation subject"/>
    <w:basedOn w:val="Komentrateksts"/>
    <w:next w:val="Komentrateksts"/>
    <w:link w:val="KomentratmaRakstz"/>
    <w:unhideWhenUsed/>
    <w:rsid w:val="00A02157"/>
    <w:rPr>
      <w:b/>
      <w:bCs/>
    </w:rPr>
  </w:style>
  <w:style w:type="character" w:customStyle="1" w:styleId="KomentratmaRakstz">
    <w:name w:val="Komentāra tēma Rakstz."/>
    <w:link w:val="Komentratma"/>
    <w:rsid w:val="00A02157"/>
    <w:rPr>
      <w:rFonts w:ascii="Times New Roman" w:eastAsia="Times New Roman" w:hAnsi="Times New Roman" w:cs="Times New Roman"/>
      <w:b/>
      <w:bCs/>
      <w:sz w:val="20"/>
      <w:szCs w:val="20"/>
    </w:rPr>
  </w:style>
  <w:style w:type="character" w:customStyle="1" w:styleId="Virsraksts4Rakstz">
    <w:name w:val="Virsraksts 4 Rakstz."/>
    <w:aliases w:val="Heading 4_E Rakstz."/>
    <w:link w:val="Virsraksts4"/>
    <w:uiPriority w:val="9"/>
    <w:semiHidden/>
    <w:rsid w:val="006E40A5"/>
    <w:rPr>
      <w:rFonts w:ascii="Cambria" w:eastAsia="Times New Roman" w:hAnsi="Cambria" w:cs="Times New Roman"/>
      <w:b/>
      <w:bCs/>
      <w:i/>
      <w:iCs/>
      <w:color w:val="4F81BD"/>
      <w:sz w:val="24"/>
      <w:szCs w:val="24"/>
    </w:rPr>
  </w:style>
  <w:style w:type="paragraph" w:styleId="Paraststmeklis">
    <w:name w:val="Normal (Web)"/>
    <w:basedOn w:val="Parasts"/>
    <w:uiPriority w:val="99"/>
    <w:rsid w:val="003F0B2B"/>
    <w:pPr>
      <w:spacing w:before="100" w:beforeAutospacing="1" w:after="100" w:afterAutospacing="1"/>
    </w:pPr>
    <w:rPr>
      <w:lang w:eastAsia="lv-LV"/>
    </w:rPr>
  </w:style>
  <w:style w:type="paragraph" w:customStyle="1" w:styleId="Saraksts3-Stilstekstam">
    <w:name w:val="Saraksts 3 - Stils tekstam"/>
    <w:basedOn w:val="Parasts"/>
    <w:rsid w:val="003F0B2B"/>
    <w:pPr>
      <w:spacing w:before="100" w:beforeAutospacing="1" w:after="100" w:afterAutospacing="1" w:line="288" w:lineRule="auto"/>
      <w:ind w:left="360" w:hanging="360"/>
    </w:pPr>
    <w:rPr>
      <w:rFonts w:ascii="Arial" w:eastAsia="Calibri" w:hAnsi="Arial" w:cs="Arial"/>
      <w:sz w:val="20"/>
      <w:szCs w:val="20"/>
      <w:lang w:eastAsia="lv-LV"/>
    </w:rPr>
  </w:style>
  <w:style w:type="paragraph" w:customStyle="1" w:styleId="Sarakstarindkopa1">
    <w:name w:val="Saraksta rindkopa1"/>
    <w:basedOn w:val="Parasts"/>
    <w:uiPriority w:val="34"/>
    <w:qFormat/>
    <w:rsid w:val="003F0B2B"/>
    <w:pPr>
      <w:ind w:left="720"/>
    </w:pPr>
    <w:rPr>
      <w:rFonts w:ascii="Calibri" w:eastAsia="Calibri" w:hAnsi="Calibri"/>
      <w:sz w:val="22"/>
      <w:szCs w:val="22"/>
      <w:lang w:eastAsia="lv-LV"/>
    </w:rPr>
  </w:style>
  <w:style w:type="paragraph" w:customStyle="1" w:styleId="Default">
    <w:name w:val="Default"/>
    <w:rsid w:val="00A95764"/>
    <w:pPr>
      <w:autoSpaceDE w:val="0"/>
      <w:autoSpaceDN w:val="0"/>
      <w:adjustRightInd w:val="0"/>
    </w:pPr>
    <w:rPr>
      <w:rFonts w:ascii="Times New Roman" w:eastAsia="Times New Roman" w:hAnsi="Times New Roman"/>
      <w:color w:val="000000"/>
      <w:sz w:val="24"/>
      <w:szCs w:val="24"/>
    </w:rPr>
  </w:style>
  <w:style w:type="paragraph" w:customStyle="1" w:styleId="Numlatv">
    <w:name w:val="Numlatv"/>
    <w:basedOn w:val="Parasts"/>
    <w:rsid w:val="004202A9"/>
    <w:pPr>
      <w:jc w:val="both"/>
    </w:pPr>
    <w:rPr>
      <w:rFonts w:ascii="Lucida Grande" w:eastAsia="Calibri" w:hAnsi="Lucida Grande"/>
      <w:color w:val="000000"/>
      <w:sz w:val="22"/>
      <w:szCs w:val="22"/>
      <w:lang w:eastAsia="lv-LV"/>
    </w:rPr>
  </w:style>
  <w:style w:type="paragraph" w:customStyle="1" w:styleId="BodyText21">
    <w:name w:val="Body Text 21"/>
    <w:basedOn w:val="Parasts"/>
    <w:rsid w:val="004202A9"/>
    <w:pPr>
      <w:spacing w:after="120" w:line="480" w:lineRule="auto"/>
    </w:pPr>
    <w:rPr>
      <w:rFonts w:ascii="Calibri" w:eastAsia="Calibri" w:hAnsi="Calibri" w:cs="Calibri"/>
      <w:color w:val="000000"/>
      <w:lang w:eastAsia="lv-LV"/>
    </w:rPr>
  </w:style>
  <w:style w:type="table" w:styleId="Reatabula">
    <w:name w:val="Table Grid"/>
    <w:aliases w:val="Piedavajuma tabula stils,CV table,Table Grid Body Text"/>
    <w:basedOn w:val="Parastatabula"/>
    <w:uiPriority w:val="59"/>
    <w:rsid w:val="00907F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nhideWhenUsed/>
    <w:rsid w:val="000B3269"/>
    <w:pPr>
      <w:spacing w:after="120" w:line="480" w:lineRule="auto"/>
    </w:pPr>
    <w:rPr>
      <w:lang w:val="en-GB"/>
    </w:rPr>
  </w:style>
  <w:style w:type="character" w:customStyle="1" w:styleId="Pamatteksts2Rakstz">
    <w:name w:val="Pamatteksts 2 Rakstz."/>
    <w:link w:val="Pamatteksts2"/>
    <w:rsid w:val="000B3269"/>
    <w:rPr>
      <w:rFonts w:ascii="Times New Roman" w:eastAsia="Times New Roman" w:hAnsi="Times New Roman"/>
      <w:sz w:val="24"/>
      <w:szCs w:val="24"/>
      <w:lang w:val="en-GB" w:eastAsia="en-US"/>
    </w:rPr>
  </w:style>
  <w:style w:type="paragraph" w:styleId="Alfabtiskaisrdtjs1">
    <w:name w:val="index 1"/>
    <w:basedOn w:val="Parasts"/>
    <w:next w:val="Parasts"/>
    <w:autoRedefine/>
    <w:unhideWhenUsed/>
    <w:rsid w:val="004E5E36"/>
    <w:pPr>
      <w:ind w:left="240" w:hanging="240"/>
    </w:pPr>
    <w:rPr>
      <w:rFonts w:eastAsia="Calibri"/>
      <w:b/>
      <w:lang w:eastAsia="lv-LV"/>
    </w:rPr>
  </w:style>
  <w:style w:type="character" w:customStyle="1" w:styleId="Fields2">
    <w:name w:val="Fields2"/>
    <w:uiPriority w:val="1"/>
    <w:rsid w:val="008824FD"/>
    <w:rPr>
      <w:rFonts w:ascii="Times New Roman" w:hAnsi="Times New Roman"/>
      <w:b/>
      <w:sz w:val="20"/>
    </w:rPr>
  </w:style>
  <w:style w:type="paragraph" w:customStyle="1" w:styleId="Style6">
    <w:name w:val="Style6"/>
    <w:basedOn w:val="Parasts"/>
    <w:uiPriority w:val="99"/>
    <w:rsid w:val="00EA0047"/>
    <w:pPr>
      <w:widowControl w:val="0"/>
      <w:autoSpaceDE w:val="0"/>
      <w:autoSpaceDN w:val="0"/>
      <w:adjustRightInd w:val="0"/>
    </w:pPr>
    <w:rPr>
      <w:lang w:eastAsia="lv-LV"/>
    </w:rPr>
  </w:style>
  <w:style w:type="paragraph" w:customStyle="1" w:styleId="Style13">
    <w:name w:val="Style13"/>
    <w:basedOn w:val="Parasts"/>
    <w:uiPriority w:val="99"/>
    <w:rsid w:val="00EA0047"/>
    <w:pPr>
      <w:widowControl w:val="0"/>
      <w:autoSpaceDE w:val="0"/>
      <w:autoSpaceDN w:val="0"/>
      <w:adjustRightInd w:val="0"/>
      <w:spacing w:line="278" w:lineRule="exact"/>
      <w:jc w:val="both"/>
    </w:pPr>
    <w:rPr>
      <w:lang w:eastAsia="lv-LV"/>
    </w:rPr>
  </w:style>
  <w:style w:type="paragraph" w:customStyle="1" w:styleId="Style14">
    <w:name w:val="Style14"/>
    <w:basedOn w:val="Parasts"/>
    <w:uiPriority w:val="99"/>
    <w:rsid w:val="00EA0047"/>
    <w:pPr>
      <w:widowControl w:val="0"/>
      <w:autoSpaceDE w:val="0"/>
      <w:autoSpaceDN w:val="0"/>
      <w:adjustRightInd w:val="0"/>
    </w:pPr>
    <w:rPr>
      <w:lang w:eastAsia="lv-LV"/>
    </w:rPr>
  </w:style>
  <w:style w:type="paragraph" w:customStyle="1" w:styleId="Style16">
    <w:name w:val="Style16"/>
    <w:basedOn w:val="Parasts"/>
    <w:uiPriority w:val="99"/>
    <w:rsid w:val="00EA0047"/>
    <w:pPr>
      <w:widowControl w:val="0"/>
      <w:autoSpaceDE w:val="0"/>
      <w:autoSpaceDN w:val="0"/>
      <w:adjustRightInd w:val="0"/>
    </w:pPr>
    <w:rPr>
      <w:lang w:eastAsia="lv-LV"/>
    </w:rPr>
  </w:style>
  <w:style w:type="paragraph" w:customStyle="1" w:styleId="Style30">
    <w:name w:val="Style30"/>
    <w:basedOn w:val="Parasts"/>
    <w:uiPriority w:val="99"/>
    <w:rsid w:val="00EA0047"/>
    <w:pPr>
      <w:widowControl w:val="0"/>
      <w:autoSpaceDE w:val="0"/>
      <w:autoSpaceDN w:val="0"/>
      <w:adjustRightInd w:val="0"/>
      <w:spacing w:line="276" w:lineRule="exact"/>
    </w:pPr>
    <w:rPr>
      <w:lang w:eastAsia="lv-LV"/>
    </w:rPr>
  </w:style>
  <w:style w:type="paragraph" w:customStyle="1" w:styleId="Style32">
    <w:name w:val="Style32"/>
    <w:basedOn w:val="Parasts"/>
    <w:uiPriority w:val="99"/>
    <w:rsid w:val="00EA0047"/>
    <w:pPr>
      <w:widowControl w:val="0"/>
      <w:autoSpaceDE w:val="0"/>
      <w:autoSpaceDN w:val="0"/>
      <w:adjustRightInd w:val="0"/>
      <w:spacing w:line="278" w:lineRule="exact"/>
      <w:ind w:firstLine="869"/>
    </w:pPr>
    <w:rPr>
      <w:lang w:eastAsia="lv-LV"/>
    </w:rPr>
  </w:style>
  <w:style w:type="paragraph" w:customStyle="1" w:styleId="Style34">
    <w:name w:val="Style34"/>
    <w:basedOn w:val="Parasts"/>
    <w:uiPriority w:val="99"/>
    <w:rsid w:val="00EA0047"/>
    <w:pPr>
      <w:widowControl w:val="0"/>
      <w:autoSpaceDE w:val="0"/>
      <w:autoSpaceDN w:val="0"/>
      <w:adjustRightInd w:val="0"/>
    </w:pPr>
    <w:rPr>
      <w:lang w:eastAsia="lv-LV"/>
    </w:rPr>
  </w:style>
  <w:style w:type="paragraph" w:customStyle="1" w:styleId="Style40">
    <w:name w:val="Style40"/>
    <w:basedOn w:val="Parasts"/>
    <w:uiPriority w:val="99"/>
    <w:rsid w:val="00EA0047"/>
    <w:pPr>
      <w:widowControl w:val="0"/>
      <w:autoSpaceDE w:val="0"/>
      <w:autoSpaceDN w:val="0"/>
      <w:adjustRightInd w:val="0"/>
      <w:spacing w:line="278" w:lineRule="exact"/>
    </w:pPr>
    <w:rPr>
      <w:lang w:eastAsia="lv-LV"/>
    </w:rPr>
  </w:style>
  <w:style w:type="paragraph" w:customStyle="1" w:styleId="Style54">
    <w:name w:val="Style54"/>
    <w:basedOn w:val="Parasts"/>
    <w:uiPriority w:val="99"/>
    <w:rsid w:val="00EA0047"/>
    <w:pPr>
      <w:widowControl w:val="0"/>
      <w:autoSpaceDE w:val="0"/>
      <w:autoSpaceDN w:val="0"/>
      <w:adjustRightInd w:val="0"/>
      <w:jc w:val="center"/>
    </w:pPr>
    <w:rPr>
      <w:lang w:eastAsia="lv-LV"/>
    </w:rPr>
  </w:style>
  <w:style w:type="character" w:customStyle="1" w:styleId="FontStyle65">
    <w:name w:val="Font Style65"/>
    <w:uiPriority w:val="99"/>
    <w:rsid w:val="00EA0047"/>
    <w:rPr>
      <w:rFonts w:ascii="Times New Roman" w:hAnsi="Times New Roman" w:cs="Times New Roman"/>
      <w:i/>
      <w:iCs/>
      <w:spacing w:val="-20"/>
      <w:sz w:val="24"/>
      <w:szCs w:val="24"/>
    </w:rPr>
  </w:style>
  <w:style w:type="character" w:customStyle="1" w:styleId="FontStyle66">
    <w:name w:val="Font Style66"/>
    <w:uiPriority w:val="99"/>
    <w:rsid w:val="00EA0047"/>
    <w:rPr>
      <w:rFonts w:ascii="Times New Roman" w:hAnsi="Times New Roman" w:cs="Times New Roman"/>
      <w:b/>
      <w:bCs/>
      <w:i/>
      <w:iCs/>
      <w:spacing w:val="80"/>
      <w:sz w:val="30"/>
      <w:szCs w:val="30"/>
    </w:rPr>
  </w:style>
  <w:style w:type="character" w:customStyle="1" w:styleId="FontStyle68">
    <w:name w:val="Font Style68"/>
    <w:uiPriority w:val="99"/>
    <w:rsid w:val="00EA0047"/>
    <w:rPr>
      <w:rFonts w:ascii="Times New Roman" w:hAnsi="Times New Roman" w:cs="Times New Roman"/>
      <w:spacing w:val="20"/>
      <w:sz w:val="24"/>
      <w:szCs w:val="24"/>
    </w:rPr>
  </w:style>
  <w:style w:type="character" w:customStyle="1" w:styleId="FontStyle70">
    <w:name w:val="Font Style70"/>
    <w:uiPriority w:val="99"/>
    <w:rsid w:val="00EA0047"/>
    <w:rPr>
      <w:rFonts w:ascii="Times New Roman" w:hAnsi="Times New Roman" w:cs="Times New Roman"/>
      <w:i/>
      <w:iCs/>
      <w:sz w:val="36"/>
      <w:szCs w:val="36"/>
    </w:rPr>
  </w:style>
  <w:style w:type="character" w:customStyle="1" w:styleId="FontStyle86">
    <w:name w:val="Font Style86"/>
    <w:uiPriority w:val="99"/>
    <w:rsid w:val="00EA0047"/>
    <w:rPr>
      <w:rFonts w:ascii="Times New Roman" w:hAnsi="Times New Roman" w:cs="Times New Roman"/>
      <w:b/>
      <w:bCs/>
      <w:i/>
      <w:iCs/>
      <w:sz w:val="22"/>
      <w:szCs w:val="22"/>
    </w:rPr>
  </w:style>
  <w:style w:type="character" w:customStyle="1" w:styleId="FontStyle87">
    <w:name w:val="Font Style87"/>
    <w:uiPriority w:val="99"/>
    <w:rsid w:val="00EA0047"/>
    <w:rPr>
      <w:rFonts w:ascii="Times New Roman" w:hAnsi="Times New Roman" w:cs="Times New Roman"/>
      <w:i/>
      <w:iCs/>
      <w:sz w:val="22"/>
      <w:szCs w:val="22"/>
    </w:rPr>
  </w:style>
  <w:style w:type="character" w:customStyle="1" w:styleId="FontStyle89">
    <w:name w:val="Font Style89"/>
    <w:uiPriority w:val="99"/>
    <w:rsid w:val="00EA0047"/>
    <w:rPr>
      <w:rFonts w:ascii="Times New Roman" w:hAnsi="Times New Roman" w:cs="Times New Roman"/>
      <w:b/>
      <w:bCs/>
      <w:sz w:val="22"/>
      <w:szCs w:val="22"/>
    </w:rPr>
  </w:style>
  <w:style w:type="character" w:customStyle="1" w:styleId="FontStyle90">
    <w:name w:val="Font Style90"/>
    <w:uiPriority w:val="99"/>
    <w:rsid w:val="00EA0047"/>
    <w:rPr>
      <w:rFonts w:ascii="Times New Roman" w:hAnsi="Times New Roman" w:cs="Times New Roman"/>
      <w:b/>
      <w:bCs/>
      <w:sz w:val="22"/>
      <w:szCs w:val="22"/>
    </w:rPr>
  </w:style>
  <w:style w:type="character" w:customStyle="1" w:styleId="FontStyle91">
    <w:name w:val="Font Style91"/>
    <w:uiPriority w:val="99"/>
    <w:rsid w:val="00EA0047"/>
    <w:rPr>
      <w:rFonts w:ascii="Times New Roman" w:hAnsi="Times New Roman" w:cs="Times New Roman"/>
      <w:sz w:val="22"/>
      <w:szCs w:val="22"/>
    </w:rPr>
  </w:style>
  <w:style w:type="paragraph" w:customStyle="1" w:styleId="Style8">
    <w:name w:val="Style8"/>
    <w:basedOn w:val="Parasts"/>
    <w:uiPriority w:val="99"/>
    <w:rsid w:val="00EA0047"/>
    <w:pPr>
      <w:widowControl w:val="0"/>
      <w:autoSpaceDE w:val="0"/>
      <w:autoSpaceDN w:val="0"/>
      <w:adjustRightInd w:val="0"/>
      <w:jc w:val="both"/>
    </w:pPr>
    <w:rPr>
      <w:lang w:eastAsia="lv-LV"/>
    </w:rPr>
  </w:style>
  <w:style w:type="paragraph" w:customStyle="1" w:styleId="Style17">
    <w:name w:val="Style17"/>
    <w:basedOn w:val="Parasts"/>
    <w:uiPriority w:val="99"/>
    <w:rsid w:val="00EA0047"/>
    <w:pPr>
      <w:widowControl w:val="0"/>
      <w:autoSpaceDE w:val="0"/>
      <w:autoSpaceDN w:val="0"/>
      <w:adjustRightInd w:val="0"/>
      <w:spacing w:line="226" w:lineRule="exact"/>
      <w:ind w:hanging="514"/>
    </w:pPr>
    <w:rPr>
      <w:lang w:eastAsia="lv-LV"/>
    </w:rPr>
  </w:style>
  <w:style w:type="paragraph" w:customStyle="1" w:styleId="Style18">
    <w:name w:val="Style18"/>
    <w:basedOn w:val="Parasts"/>
    <w:uiPriority w:val="99"/>
    <w:rsid w:val="00EA0047"/>
    <w:pPr>
      <w:widowControl w:val="0"/>
      <w:autoSpaceDE w:val="0"/>
      <w:autoSpaceDN w:val="0"/>
      <w:adjustRightInd w:val="0"/>
      <w:spacing w:line="275" w:lineRule="exact"/>
      <w:ind w:hanging="562"/>
      <w:jc w:val="both"/>
    </w:pPr>
    <w:rPr>
      <w:lang w:eastAsia="lv-LV"/>
    </w:rPr>
  </w:style>
  <w:style w:type="paragraph" w:customStyle="1" w:styleId="Style19">
    <w:name w:val="Style19"/>
    <w:basedOn w:val="Parasts"/>
    <w:uiPriority w:val="99"/>
    <w:rsid w:val="00EA0047"/>
    <w:pPr>
      <w:widowControl w:val="0"/>
      <w:autoSpaceDE w:val="0"/>
      <w:autoSpaceDN w:val="0"/>
      <w:adjustRightInd w:val="0"/>
      <w:spacing w:line="274" w:lineRule="exact"/>
      <w:ind w:hanging="739"/>
      <w:jc w:val="both"/>
    </w:pPr>
    <w:rPr>
      <w:lang w:eastAsia="lv-LV"/>
    </w:rPr>
  </w:style>
  <w:style w:type="paragraph" w:customStyle="1" w:styleId="Style27">
    <w:name w:val="Style27"/>
    <w:basedOn w:val="Parasts"/>
    <w:uiPriority w:val="99"/>
    <w:rsid w:val="00EA0047"/>
    <w:pPr>
      <w:widowControl w:val="0"/>
      <w:autoSpaceDE w:val="0"/>
      <w:autoSpaceDN w:val="0"/>
      <w:adjustRightInd w:val="0"/>
    </w:pPr>
    <w:rPr>
      <w:lang w:eastAsia="lv-LV"/>
    </w:rPr>
  </w:style>
  <w:style w:type="paragraph" w:customStyle="1" w:styleId="Style31">
    <w:name w:val="Style31"/>
    <w:basedOn w:val="Parasts"/>
    <w:uiPriority w:val="99"/>
    <w:rsid w:val="00EA0047"/>
    <w:pPr>
      <w:widowControl w:val="0"/>
      <w:autoSpaceDE w:val="0"/>
      <w:autoSpaceDN w:val="0"/>
      <w:adjustRightInd w:val="0"/>
      <w:spacing w:line="235" w:lineRule="exact"/>
      <w:ind w:hanging="278"/>
    </w:pPr>
    <w:rPr>
      <w:lang w:eastAsia="lv-LV"/>
    </w:rPr>
  </w:style>
  <w:style w:type="paragraph" w:customStyle="1" w:styleId="Style37">
    <w:name w:val="Style37"/>
    <w:basedOn w:val="Parasts"/>
    <w:uiPriority w:val="99"/>
    <w:rsid w:val="00EA0047"/>
    <w:pPr>
      <w:widowControl w:val="0"/>
      <w:autoSpaceDE w:val="0"/>
      <w:autoSpaceDN w:val="0"/>
      <w:adjustRightInd w:val="0"/>
    </w:pPr>
    <w:rPr>
      <w:lang w:eastAsia="lv-LV"/>
    </w:rPr>
  </w:style>
  <w:style w:type="paragraph" w:customStyle="1" w:styleId="Style38">
    <w:name w:val="Style38"/>
    <w:basedOn w:val="Parasts"/>
    <w:uiPriority w:val="99"/>
    <w:rsid w:val="00EA0047"/>
    <w:pPr>
      <w:widowControl w:val="0"/>
      <w:autoSpaceDE w:val="0"/>
      <w:autoSpaceDN w:val="0"/>
      <w:adjustRightInd w:val="0"/>
    </w:pPr>
    <w:rPr>
      <w:lang w:eastAsia="lv-LV"/>
    </w:rPr>
  </w:style>
  <w:style w:type="paragraph" w:customStyle="1" w:styleId="Style42">
    <w:name w:val="Style42"/>
    <w:basedOn w:val="Parasts"/>
    <w:uiPriority w:val="99"/>
    <w:rsid w:val="00EA0047"/>
    <w:pPr>
      <w:widowControl w:val="0"/>
      <w:autoSpaceDE w:val="0"/>
      <w:autoSpaceDN w:val="0"/>
      <w:adjustRightInd w:val="0"/>
    </w:pPr>
    <w:rPr>
      <w:lang w:eastAsia="lv-LV"/>
    </w:rPr>
  </w:style>
  <w:style w:type="paragraph" w:customStyle="1" w:styleId="Style47">
    <w:name w:val="Style47"/>
    <w:basedOn w:val="Parasts"/>
    <w:uiPriority w:val="99"/>
    <w:rsid w:val="00EA0047"/>
    <w:pPr>
      <w:widowControl w:val="0"/>
      <w:autoSpaceDE w:val="0"/>
      <w:autoSpaceDN w:val="0"/>
      <w:adjustRightInd w:val="0"/>
      <w:spacing w:line="264" w:lineRule="exact"/>
    </w:pPr>
    <w:rPr>
      <w:lang w:eastAsia="lv-LV"/>
    </w:rPr>
  </w:style>
  <w:style w:type="paragraph" w:customStyle="1" w:styleId="Style49">
    <w:name w:val="Style49"/>
    <w:basedOn w:val="Parasts"/>
    <w:uiPriority w:val="99"/>
    <w:rsid w:val="00EA0047"/>
    <w:pPr>
      <w:widowControl w:val="0"/>
      <w:autoSpaceDE w:val="0"/>
      <w:autoSpaceDN w:val="0"/>
      <w:adjustRightInd w:val="0"/>
    </w:pPr>
    <w:rPr>
      <w:lang w:eastAsia="lv-LV"/>
    </w:rPr>
  </w:style>
  <w:style w:type="character" w:customStyle="1" w:styleId="FontStyle71">
    <w:name w:val="Font Style71"/>
    <w:uiPriority w:val="99"/>
    <w:rsid w:val="00EA0047"/>
    <w:rPr>
      <w:rFonts w:ascii="Courier New" w:hAnsi="Courier New" w:cs="Courier New"/>
      <w:b/>
      <w:bCs/>
      <w:sz w:val="14"/>
      <w:szCs w:val="14"/>
    </w:rPr>
  </w:style>
  <w:style w:type="character" w:customStyle="1" w:styleId="FontStyle72">
    <w:name w:val="Font Style72"/>
    <w:uiPriority w:val="99"/>
    <w:rsid w:val="00EA0047"/>
    <w:rPr>
      <w:rFonts w:ascii="Times New Roman" w:hAnsi="Times New Roman" w:cs="Times New Roman"/>
      <w:b/>
      <w:bCs/>
      <w:i/>
      <w:iCs/>
      <w:sz w:val="8"/>
      <w:szCs w:val="8"/>
    </w:rPr>
  </w:style>
  <w:style w:type="character" w:customStyle="1" w:styleId="FontStyle73">
    <w:name w:val="Font Style73"/>
    <w:uiPriority w:val="99"/>
    <w:rsid w:val="00EA0047"/>
    <w:rPr>
      <w:rFonts w:ascii="Times New Roman" w:hAnsi="Times New Roman" w:cs="Times New Roman"/>
      <w:b/>
      <w:bCs/>
      <w:i/>
      <w:iCs/>
      <w:spacing w:val="-10"/>
      <w:sz w:val="12"/>
      <w:szCs w:val="12"/>
    </w:rPr>
  </w:style>
  <w:style w:type="character" w:customStyle="1" w:styleId="FontStyle74">
    <w:name w:val="Font Style74"/>
    <w:uiPriority w:val="99"/>
    <w:rsid w:val="00EA0047"/>
    <w:rPr>
      <w:rFonts w:ascii="Microsoft Sans Serif" w:hAnsi="Microsoft Sans Serif" w:cs="Microsoft Sans Serif"/>
      <w:b/>
      <w:bCs/>
      <w:sz w:val="12"/>
      <w:szCs w:val="12"/>
    </w:rPr>
  </w:style>
  <w:style w:type="character" w:customStyle="1" w:styleId="FontStyle83">
    <w:name w:val="Font Style83"/>
    <w:uiPriority w:val="99"/>
    <w:rsid w:val="00EA0047"/>
    <w:rPr>
      <w:rFonts w:ascii="Times New Roman" w:hAnsi="Times New Roman" w:cs="Times New Roman"/>
      <w:b/>
      <w:bCs/>
      <w:sz w:val="20"/>
      <w:szCs w:val="20"/>
    </w:rPr>
  </w:style>
  <w:style w:type="character" w:customStyle="1" w:styleId="FontStyle85">
    <w:name w:val="Font Style85"/>
    <w:uiPriority w:val="99"/>
    <w:rsid w:val="00EA0047"/>
    <w:rPr>
      <w:rFonts w:ascii="Times New Roman" w:hAnsi="Times New Roman" w:cs="Times New Roman"/>
      <w:sz w:val="20"/>
      <w:szCs w:val="20"/>
    </w:rPr>
  </w:style>
  <w:style w:type="character" w:customStyle="1" w:styleId="FontStyle88">
    <w:name w:val="Font Style88"/>
    <w:uiPriority w:val="99"/>
    <w:rsid w:val="00EA0047"/>
    <w:rPr>
      <w:rFonts w:ascii="Times New Roman" w:hAnsi="Times New Roman" w:cs="Times New Roman"/>
      <w:sz w:val="22"/>
      <w:szCs w:val="22"/>
    </w:rPr>
  </w:style>
  <w:style w:type="paragraph" w:customStyle="1" w:styleId="Style7">
    <w:name w:val="Style7"/>
    <w:basedOn w:val="Parasts"/>
    <w:uiPriority w:val="99"/>
    <w:rsid w:val="00EA0047"/>
    <w:pPr>
      <w:widowControl w:val="0"/>
      <w:autoSpaceDE w:val="0"/>
      <w:autoSpaceDN w:val="0"/>
      <w:adjustRightInd w:val="0"/>
    </w:pPr>
    <w:rPr>
      <w:lang w:eastAsia="lv-LV"/>
    </w:rPr>
  </w:style>
  <w:style w:type="paragraph" w:customStyle="1" w:styleId="Style11">
    <w:name w:val="Style11"/>
    <w:basedOn w:val="Parasts"/>
    <w:uiPriority w:val="99"/>
    <w:rsid w:val="00EA0047"/>
    <w:pPr>
      <w:widowControl w:val="0"/>
      <w:autoSpaceDE w:val="0"/>
      <w:autoSpaceDN w:val="0"/>
      <w:adjustRightInd w:val="0"/>
      <w:spacing w:line="230" w:lineRule="exact"/>
      <w:jc w:val="both"/>
    </w:pPr>
    <w:rPr>
      <w:lang w:eastAsia="lv-LV"/>
    </w:rPr>
  </w:style>
  <w:style w:type="paragraph" w:customStyle="1" w:styleId="Style25">
    <w:name w:val="Style25"/>
    <w:basedOn w:val="Parasts"/>
    <w:uiPriority w:val="99"/>
    <w:rsid w:val="00EA0047"/>
    <w:pPr>
      <w:widowControl w:val="0"/>
      <w:autoSpaceDE w:val="0"/>
      <w:autoSpaceDN w:val="0"/>
      <w:adjustRightInd w:val="0"/>
      <w:spacing w:line="274" w:lineRule="exact"/>
    </w:pPr>
    <w:rPr>
      <w:lang w:eastAsia="lv-LV"/>
    </w:rPr>
  </w:style>
  <w:style w:type="paragraph" w:customStyle="1" w:styleId="Style55">
    <w:name w:val="Style55"/>
    <w:basedOn w:val="Parasts"/>
    <w:uiPriority w:val="99"/>
    <w:rsid w:val="00EA0047"/>
    <w:pPr>
      <w:widowControl w:val="0"/>
      <w:autoSpaceDE w:val="0"/>
      <w:autoSpaceDN w:val="0"/>
      <w:adjustRightInd w:val="0"/>
      <w:spacing w:line="269" w:lineRule="exact"/>
      <w:ind w:hanging="355"/>
      <w:jc w:val="both"/>
    </w:pPr>
    <w:rPr>
      <w:lang w:eastAsia="lv-LV"/>
    </w:rPr>
  </w:style>
  <w:style w:type="paragraph" w:customStyle="1" w:styleId="Style56">
    <w:name w:val="Style56"/>
    <w:basedOn w:val="Parasts"/>
    <w:uiPriority w:val="99"/>
    <w:rsid w:val="00EA0047"/>
    <w:pPr>
      <w:widowControl w:val="0"/>
      <w:autoSpaceDE w:val="0"/>
      <w:autoSpaceDN w:val="0"/>
      <w:adjustRightInd w:val="0"/>
      <w:spacing w:line="259" w:lineRule="exact"/>
      <w:jc w:val="both"/>
    </w:pPr>
    <w:rPr>
      <w:lang w:eastAsia="lv-LV"/>
    </w:rPr>
  </w:style>
  <w:style w:type="paragraph" w:customStyle="1" w:styleId="Style33">
    <w:name w:val="Style33"/>
    <w:basedOn w:val="Parasts"/>
    <w:uiPriority w:val="99"/>
    <w:rsid w:val="00EA0047"/>
    <w:pPr>
      <w:widowControl w:val="0"/>
      <w:autoSpaceDE w:val="0"/>
      <w:autoSpaceDN w:val="0"/>
      <w:adjustRightInd w:val="0"/>
    </w:pPr>
    <w:rPr>
      <w:lang w:eastAsia="lv-LV"/>
    </w:rPr>
  </w:style>
  <w:style w:type="character" w:customStyle="1" w:styleId="st">
    <w:name w:val="st"/>
    <w:rsid w:val="005573CA"/>
  </w:style>
  <w:style w:type="paragraph" w:customStyle="1" w:styleId="Style9">
    <w:name w:val="Style9"/>
    <w:basedOn w:val="Parasts"/>
    <w:uiPriority w:val="99"/>
    <w:rsid w:val="00235B39"/>
    <w:pPr>
      <w:widowControl w:val="0"/>
      <w:autoSpaceDE w:val="0"/>
      <w:autoSpaceDN w:val="0"/>
      <w:adjustRightInd w:val="0"/>
      <w:spacing w:line="225" w:lineRule="exact"/>
      <w:jc w:val="both"/>
    </w:pPr>
    <w:rPr>
      <w:lang w:eastAsia="lv-LV"/>
    </w:rPr>
  </w:style>
  <w:style w:type="paragraph" w:customStyle="1" w:styleId="Style10">
    <w:name w:val="Style10"/>
    <w:basedOn w:val="Parasts"/>
    <w:uiPriority w:val="99"/>
    <w:rsid w:val="00235B39"/>
    <w:pPr>
      <w:widowControl w:val="0"/>
      <w:autoSpaceDE w:val="0"/>
      <w:autoSpaceDN w:val="0"/>
      <w:adjustRightInd w:val="0"/>
      <w:spacing w:line="735" w:lineRule="exact"/>
      <w:ind w:firstLine="180"/>
    </w:pPr>
    <w:rPr>
      <w:lang w:eastAsia="lv-LV"/>
    </w:rPr>
  </w:style>
  <w:style w:type="table" w:customStyle="1" w:styleId="TableGrid2">
    <w:name w:val="Table Grid2"/>
    <w:basedOn w:val="Parastatabula"/>
    <w:next w:val="Reatabula"/>
    <w:uiPriority w:val="59"/>
    <w:rsid w:val="00835E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unhideWhenUsed/>
    <w:rsid w:val="00A25293"/>
    <w:rPr>
      <w:color w:val="800080"/>
      <w:u w:val="single"/>
    </w:rPr>
  </w:style>
  <w:style w:type="character" w:customStyle="1" w:styleId="Virsraksts2Rakstz">
    <w:name w:val="Virsraksts 2 Rakstz."/>
    <w:aliases w:val="Heading 21 Rakstz.,H2 Rakstz.,Heading 2_E Rakstz."/>
    <w:link w:val="Virsraksts2"/>
    <w:rsid w:val="00E1038A"/>
    <w:rPr>
      <w:rFonts w:ascii="Calibri Light" w:eastAsia="Times New Roman" w:hAnsi="Calibri Light" w:cs="Times New Roman"/>
      <w:b/>
      <w:bCs/>
      <w:i/>
      <w:iCs/>
      <w:sz w:val="28"/>
      <w:szCs w:val="28"/>
      <w:lang w:eastAsia="en-US"/>
    </w:rPr>
  </w:style>
  <w:style w:type="paragraph" w:customStyle="1" w:styleId="tv2131">
    <w:name w:val="tv2131"/>
    <w:basedOn w:val="Parasts"/>
    <w:rsid w:val="00E1038A"/>
    <w:pPr>
      <w:spacing w:line="360" w:lineRule="auto"/>
      <w:ind w:firstLine="300"/>
    </w:pPr>
    <w:rPr>
      <w:color w:val="414142"/>
      <w:sz w:val="20"/>
      <w:szCs w:val="20"/>
      <w:lang w:eastAsia="lv-LV"/>
    </w:rPr>
  </w:style>
  <w:style w:type="character" w:customStyle="1" w:styleId="Virsraksts3Rakstz">
    <w:name w:val="Virsraksts 3 Rakstz."/>
    <w:aliases w:val="Char1 Rakstz.,H3 Rakstz.,Heading 3_E Rakstz."/>
    <w:link w:val="Virsraksts3"/>
    <w:uiPriority w:val="9"/>
    <w:rsid w:val="00E76E43"/>
    <w:rPr>
      <w:rFonts w:ascii="Times New Roman" w:eastAsia="Times New Roman" w:hAnsi="Times New Roman" w:cs="Arial"/>
      <w:bCs/>
      <w:sz w:val="24"/>
      <w:szCs w:val="26"/>
      <w:lang w:eastAsia="en-US"/>
    </w:rPr>
  </w:style>
  <w:style w:type="paragraph" w:customStyle="1" w:styleId="Apakpunkts">
    <w:name w:val="Apakšpunkts"/>
    <w:basedOn w:val="Virsraksts3"/>
    <w:link w:val="ApakpunktsChar"/>
    <w:rsid w:val="00E76E43"/>
    <w:pPr>
      <w:widowControl w:val="0"/>
      <w:numPr>
        <w:ilvl w:val="2"/>
      </w:numPr>
      <w:tabs>
        <w:tab w:val="num" w:pos="720"/>
      </w:tabs>
      <w:spacing w:before="120" w:after="60"/>
      <w:ind w:left="720" w:hanging="720"/>
    </w:pPr>
    <w:rPr>
      <w:rFonts w:cs="Times New Roman"/>
      <w:bCs w:val="0"/>
      <w:iCs/>
      <w:color w:val="000000"/>
      <w:szCs w:val="28"/>
    </w:rPr>
  </w:style>
  <w:style w:type="character" w:customStyle="1" w:styleId="ApakpunktsChar">
    <w:name w:val="Apakšpunkts Char"/>
    <w:link w:val="Apakpunkts"/>
    <w:rsid w:val="00E76E43"/>
    <w:rPr>
      <w:rFonts w:ascii="Times New Roman" w:eastAsia="Times New Roman" w:hAnsi="Times New Roman"/>
      <w:iCs/>
      <w:color w:val="000000"/>
      <w:sz w:val="24"/>
      <w:szCs w:val="28"/>
      <w:lang w:eastAsia="en-US"/>
    </w:rPr>
  </w:style>
  <w:style w:type="character" w:customStyle="1" w:styleId="SarakstarindkopaRakstz">
    <w:name w:val="Saraksta rindkopa Rakstz."/>
    <w:aliases w:val="Syle 1 Rakstz.,PPS_Bullet Rakstz.,Normal bullet 2 Rakstz.,Bullet list Rakstz.,List Paragraph1 Rakstz.,Saistīto dokumentu saraksts Rakstz.,Numurets Rakstz.,2 Rakstz.,Colorful List - Accent 11 Rakstz.,H&amp;P List Paragraph Rakstz."/>
    <w:link w:val="Sarakstarindkopa"/>
    <w:uiPriority w:val="34"/>
    <w:qFormat/>
    <w:rsid w:val="00E76E43"/>
    <w:rPr>
      <w:sz w:val="22"/>
      <w:szCs w:val="22"/>
      <w:lang w:eastAsia="en-US"/>
    </w:rPr>
  </w:style>
  <w:style w:type="paragraph" w:customStyle="1" w:styleId="RakstzRakstz">
    <w:name w:val="Rakstz. Rakstz."/>
    <w:basedOn w:val="Parasts"/>
    <w:rsid w:val="007A4FBD"/>
    <w:pPr>
      <w:spacing w:after="160" w:line="240" w:lineRule="exact"/>
    </w:pPr>
    <w:rPr>
      <w:rFonts w:ascii="Tahoma" w:hAnsi="Tahoma"/>
      <w:sz w:val="20"/>
      <w:szCs w:val="20"/>
      <w:lang w:val="en-US"/>
    </w:rPr>
  </w:style>
  <w:style w:type="character" w:customStyle="1" w:styleId="VrestekstsRakstz">
    <w:name w:val="Vēres teksts Rakstz."/>
    <w:aliases w:val="Footnote Rakstz.,Fußnote Rakstz.,fn Rakstz.,FT Rakstz.,ft Rakstz.,SD Footnote Text Rakstz.,Footnote Text AG Rakstz.,Footnote Text Char Char Rakstz.,Footnote Text Char1 Char Char Rakstz.,Footnote Text Char Char Char Char Rakstz."/>
    <w:link w:val="Vresteksts"/>
    <w:uiPriority w:val="99"/>
    <w:qFormat/>
    <w:rsid w:val="002A09BA"/>
    <w:rPr>
      <w:rFonts w:eastAsia="Times New Roman"/>
      <w:lang w:val="en-GB"/>
    </w:rPr>
  </w:style>
  <w:style w:type="paragraph" w:styleId="Vresteksts">
    <w:name w:val="footnote text"/>
    <w:aliases w:val="Footnote,Fußnote,fn,FT,ft,SD Footnote Text,Footnote Text AG,Footnote Text Char Char,Footnote Text Char1 Char Char,Footnote Text Char Char Char Char,Footnote Text Char1 Char Char1 Char Char,Footnote Text Char Char Char Char Char Char,f,Ch"/>
    <w:basedOn w:val="Parasts"/>
    <w:link w:val="VrestekstsRakstz"/>
    <w:uiPriority w:val="99"/>
    <w:unhideWhenUsed/>
    <w:rsid w:val="002A09BA"/>
    <w:rPr>
      <w:rFonts w:ascii="Calibri" w:hAnsi="Calibri"/>
      <w:sz w:val="20"/>
      <w:szCs w:val="20"/>
      <w:lang w:val="en-GB" w:eastAsia="lv-LV"/>
    </w:rPr>
  </w:style>
  <w:style w:type="character" w:customStyle="1" w:styleId="FootnoteTextChar1">
    <w:name w:val="Footnote Text Char1"/>
    <w:semiHidden/>
    <w:rsid w:val="002A09BA"/>
    <w:rPr>
      <w:rFonts w:ascii="Times New Roman" w:eastAsia="Times New Roman" w:hAnsi="Times New Roman"/>
      <w:lang w:eastAsia="en-US"/>
    </w:rPr>
  </w:style>
  <w:style w:type="character" w:styleId="Vresatsauce">
    <w:name w:val="footnote reference"/>
    <w:aliases w:val="Footnote symbol,Footnote Reference Number,Footnote Reference Superscript,Footnote Refernece,ftref,Odwołanie przypisu,BVI fnr,Footnotes refss,SUPERS,Ref,de nota al pie,-E Fußnotenzeichen,Footnote reference number,Times 10 Point,E,E FNZ,fr,S"/>
    <w:link w:val="CharCharCharChar"/>
    <w:uiPriority w:val="99"/>
    <w:qFormat/>
    <w:rsid w:val="002A09BA"/>
    <w:rPr>
      <w:vertAlign w:val="superscript"/>
    </w:rPr>
  </w:style>
  <w:style w:type="paragraph" w:customStyle="1" w:styleId="MediumGrid21">
    <w:name w:val="Medium Grid 21"/>
    <w:uiPriority w:val="1"/>
    <w:qFormat/>
    <w:rsid w:val="00CB7128"/>
    <w:pPr>
      <w:suppressAutoHyphens/>
      <w:spacing w:line="100" w:lineRule="atLeast"/>
    </w:pPr>
    <w:rPr>
      <w:rFonts w:ascii="Times New Roman" w:eastAsia="Times New Roman" w:hAnsi="Times New Roman"/>
      <w:sz w:val="24"/>
      <w:szCs w:val="24"/>
      <w:lang w:eastAsia="en-US"/>
    </w:rPr>
  </w:style>
  <w:style w:type="character" w:customStyle="1" w:styleId="ListParagraphChar1">
    <w:name w:val="List Paragraph Char1"/>
    <w:aliases w:val="Strip Char1,H&amp;P List Paragraph Char1,Normal bullet 2 Char1,Bullet list Char1,2 Char1"/>
    <w:uiPriority w:val="34"/>
    <w:rsid w:val="00745B69"/>
    <w:rPr>
      <w:sz w:val="24"/>
      <w:szCs w:val="24"/>
      <w:lang w:val="en-GB" w:eastAsia="en-US"/>
    </w:rPr>
  </w:style>
  <w:style w:type="character" w:styleId="Grmatasnosaukums">
    <w:name w:val="Book Title"/>
    <w:uiPriority w:val="33"/>
    <w:qFormat/>
    <w:rsid w:val="00AD00D2"/>
    <w:rPr>
      <w:b/>
      <w:bCs/>
      <w:i/>
      <w:iCs/>
      <w:spacing w:val="5"/>
    </w:rPr>
  </w:style>
  <w:style w:type="paragraph" w:styleId="Saturs2">
    <w:name w:val="toc 2"/>
    <w:basedOn w:val="Parasts"/>
    <w:next w:val="Parasts"/>
    <w:autoRedefine/>
    <w:uiPriority w:val="39"/>
    <w:rsid w:val="00353E5A"/>
    <w:pPr>
      <w:widowControl w:val="0"/>
      <w:ind w:left="240"/>
    </w:pPr>
    <w:rPr>
      <w:lang w:val="en-GB"/>
    </w:rPr>
  </w:style>
  <w:style w:type="numbering" w:customStyle="1" w:styleId="StyleOutlinenumberedTimesNewRoman12ptBoldLeft0cm">
    <w:name w:val="Style Outline numbered Times New Roman 12 pt Bold Left:  0 cm ..."/>
    <w:basedOn w:val="Bezsaraksta"/>
    <w:rsid w:val="00353E5A"/>
    <w:pPr>
      <w:numPr>
        <w:numId w:val="1"/>
      </w:numPr>
    </w:pPr>
  </w:style>
  <w:style w:type="paragraph" w:customStyle="1" w:styleId="BodyA">
    <w:name w:val="Body A"/>
    <w:rsid w:val="002F5E88"/>
    <w:pPr>
      <w:pBdr>
        <w:top w:val="nil"/>
        <w:left w:val="nil"/>
        <w:bottom w:val="nil"/>
        <w:right w:val="nil"/>
        <w:between w:val="nil"/>
        <w:bar w:val="nil"/>
      </w:pBdr>
      <w:jc w:val="both"/>
    </w:pPr>
    <w:rPr>
      <w:rFonts w:ascii="Times New Roman" w:eastAsia="Arial Unicode MS" w:hAnsi="Times New Roman" w:cs="Arial Unicode MS"/>
      <w:color w:val="000000"/>
      <w:sz w:val="28"/>
      <w:szCs w:val="28"/>
      <w:u w:color="000000"/>
      <w:bdr w:val="nil"/>
      <w:lang w:val="en-US" w:eastAsia="en-US"/>
    </w:rPr>
  </w:style>
  <w:style w:type="character" w:styleId="Izclums">
    <w:name w:val="Emphasis"/>
    <w:uiPriority w:val="20"/>
    <w:qFormat/>
    <w:rsid w:val="007409E0"/>
    <w:rPr>
      <w:i/>
      <w:iCs/>
    </w:rPr>
  </w:style>
  <w:style w:type="character" w:customStyle="1" w:styleId="c2">
    <w:name w:val="c2"/>
    <w:rsid w:val="00D9322F"/>
  </w:style>
  <w:style w:type="paragraph" w:customStyle="1" w:styleId="ApakpunktsRakstz">
    <w:name w:val="Apakšpunkts Rakstz."/>
    <w:basedOn w:val="Parasts"/>
    <w:link w:val="ApakpunktsRakstzRakstz"/>
    <w:rsid w:val="005F3386"/>
    <w:pPr>
      <w:widowControl w:val="0"/>
      <w:tabs>
        <w:tab w:val="num" w:pos="5171"/>
      </w:tabs>
      <w:autoSpaceDE w:val="0"/>
      <w:autoSpaceDN w:val="0"/>
      <w:ind w:left="5171" w:hanging="851"/>
    </w:pPr>
    <w:rPr>
      <w:rFonts w:ascii="Arial" w:hAnsi="Arial"/>
      <w:b/>
      <w:sz w:val="20"/>
    </w:rPr>
  </w:style>
  <w:style w:type="character" w:customStyle="1" w:styleId="ApakpunktsRakstzRakstz">
    <w:name w:val="Apakšpunkts Rakstz. Rakstz."/>
    <w:link w:val="ApakpunktsRakstz"/>
    <w:rsid w:val="005F3386"/>
    <w:rPr>
      <w:rFonts w:ascii="Arial" w:eastAsia="Times New Roman" w:hAnsi="Arial"/>
      <w:b/>
      <w:szCs w:val="24"/>
      <w:lang w:eastAsia="en-US"/>
    </w:rPr>
  </w:style>
  <w:style w:type="character" w:styleId="Izteiksmgs">
    <w:name w:val="Strong"/>
    <w:uiPriority w:val="22"/>
    <w:qFormat/>
    <w:rsid w:val="00EE5F46"/>
    <w:rPr>
      <w:b/>
      <w:bCs/>
    </w:rPr>
  </w:style>
  <w:style w:type="paragraph" w:styleId="Nosaukums">
    <w:name w:val="Title"/>
    <w:basedOn w:val="Parasts"/>
    <w:link w:val="NosaukumsRakstz"/>
    <w:qFormat/>
    <w:rsid w:val="0099312A"/>
    <w:pPr>
      <w:jc w:val="center"/>
    </w:pPr>
    <w:rPr>
      <w:b/>
      <w:sz w:val="28"/>
      <w:lang w:val="fr-BE"/>
    </w:rPr>
  </w:style>
  <w:style w:type="character" w:customStyle="1" w:styleId="NosaukumsRakstz">
    <w:name w:val="Nosaukums Rakstz."/>
    <w:link w:val="Nosaukums"/>
    <w:rsid w:val="0099312A"/>
    <w:rPr>
      <w:rFonts w:ascii="Times New Roman" w:eastAsia="Times New Roman" w:hAnsi="Times New Roman"/>
      <w:b/>
      <w:sz w:val="28"/>
      <w:szCs w:val="24"/>
      <w:lang w:val="fr-BE" w:eastAsia="en-US"/>
    </w:rPr>
  </w:style>
  <w:style w:type="paragraph" w:customStyle="1" w:styleId="2pakapebumbas">
    <w:name w:val="2 pakape (bumbas)"/>
    <w:basedOn w:val="Parasts"/>
    <w:rsid w:val="001C17CE"/>
    <w:pPr>
      <w:tabs>
        <w:tab w:val="num" w:pos="360"/>
        <w:tab w:val="left" w:pos="993"/>
      </w:tabs>
      <w:spacing w:after="100" w:line="360" w:lineRule="auto"/>
      <w:jc w:val="both"/>
    </w:pPr>
    <w:rPr>
      <w:szCs w:val="20"/>
    </w:rPr>
  </w:style>
  <w:style w:type="paragraph" w:customStyle="1" w:styleId="CharCharCharChar">
    <w:name w:val="Char Char Char Char"/>
    <w:aliases w:val="Char2"/>
    <w:basedOn w:val="Parasts"/>
    <w:next w:val="Parasts"/>
    <w:link w:val="Vresatsauce"/>
    <w:uiPriority w:val="99"/>
    <w:rsid w:val="00BE6B7F"/>
    <w:pPr>
      <w:spacing w:after="160" w:line="240" w:lineRule="exact"/>
      <w:jc w:val="both"/>
    </w:pPr>
    <w:rPr>
      <w:rFonts w:ascii="Calibri" w:eastAsia="Calibri" w:hAnsi="Calibri"/>
      <w:sz w:val="20"/>
      <w:szCs w:val="20"/>
      <w:vertAlign w:val="superscript"/>
      <w:lang w:eastAsia="lv-LV"/>
    </w:rPr>
  </w:style>
  <w:style w:type="table" w:customStyle="1" w:styleId="TableGrid21">
    <w:name w:val="Table Grid21"/>
    <w:basedOn w:val="Parastatabula"/>
    <w:next w:val="Reatabula"/>
    <w:uiPriority w:val="59"/>
    <w:rsid w:val="00456CA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turateksts">
    <w:name w:val="Placeholder Text"/>
    <w:basedOn w:val="Noklusjumarindkopasfonts"/>
    <w:uiPriority w:val="99"/>
    <w:semiHidden/>
    <w:rsid w:val="00C24D07"/>
    <w:rPr>
      <w:color w:val="808080"/>
    </w:rPr>
  </w:style>
  <w:style w:type="character" w:customStyle="1" w:styleId="Virsraksts5Rakstz">
    <w:name w:val="Virsraksts 5 Rakstz."/>
    <w:aliases w:val="Heading 5_E Rakstz."/>
    <w:basedOn w:val="Noklusjumarindkopasfonts"/>
    <w:link w:val="Virsraksts5"/>
    <w:rsid w:val="004937CE"/>
    <w:rPr>
      <w:rFonts w:ascii="Arial" w:eastAsia="Times New Roman" w:hAnsi="Arial"/>
      <w:b/>
      <w:i/>
      <w:iCs/>
      <w:sz w:val="24"/>
      <w:lang w:eastAsia="en-US"/>
    </w:rPr>
  </w:style>
  <w:style w:type="character" w:customStyle="1" w:styleId="Virsraksts6Rakstz">
    <w:name w:val="Virsraksts 6 Rakstz."/>
    <w:aliases w:val="Heading 6_E Rakstz."/>
    <w:basedOn w:val="Noklusjumarindkopasfonts"/>
    <w:link w:val="Virsraksts6"/>
    <w:rsid w:val="004937CE"/>
    <w:rPr>
      <w:rFonts w:ascii="Arial" w:eastAsia="Times New Roman" w:hAnsi="Arial"/>
      <w:b/>
      <w:i/>
      <w:lang w:eastAsia="en-US"/>
    </w:rPr>
  </w:style>
  <w:style w:type="character" w:customStyle="1" w:styleId="Virsraksts7Rakstz">
    <w:name w:val="Virsraksts 7 Rakstz."/>
    <w:aliases w:val="Heading 7_E Rakstz."/>
    <w:basedOn w:val="Noklusjumarindkopasfonts"/>
    <w:link w:val="Virsraksts7"/>
    <w:rsid w:val="004937CE"/>
    <w:rPr>
      <w:rFonts w:ascii="Arial" w:eastAsia="Times New Roman" w:hAnsi="Arial"/>
      <w:b/>
      <w:i/>
      <w:lang w:eastAsia="en-US"/>
    </w:rPr>
  </w:style>
  <w:style w:type="character" w:customStyle="1" w:styleId="Virsraksts8Rakstz">
    <w:name w:val="Virsraksts 8 Rakstz."/>
    <w:aliases w:val="Heading 8_E Rakstz."/>
    <w:basedOn w:val="Noklusjumarindkopasfonts"/>
    <w:link w:val="Virsraksts8"/>
    <w:rsid w:val="004937CE"/>
    <w:rPr>
      <w:rFonts w:ascii="Arial" w:eastAsia="Times New Roman" w:hAnsi="Arial"/>
      <w:b/>
      <w:i/>
      <w:lang w:eastAsia="en-US"/>
    </w:rPr>
  </w:style>
  <w:style w:type="paragraph" w:styleId="Saturs1">
    <w:name w:val="toc 1"/>
    <w:basedOn w:val="Parasts"/>
    <w:next w:val="Parasts"/>
    <w:uiPriority w:val="39"/>
    <w:rsid w:val="004937CE"/>
    <w:pPr>
      <w:tabs>
        <w:tab w:val="right" w:leader="dot" w:pos="8789"/>
      </w:tabs>
      <w:spacing w:before="60" w:after="60" w:line="240" w:lineRule="atLeast"/>
    </w:pPr>
    <w:rPr>
      <w:rFonts w:ascii="Arial" w:hAnsi="Arial"/>
      <w:sz w:val="28"/>
      <w:szCs w:val="20"/>
    </w:rPr>
  </w:style>
  <w:style w:type="paragraph" w:customStyle="1" w:styleId="HeadingBase">
    <w:name w:val="Heading Base"/>
    <w:basedOn w:val="Parasts"/>
    <w:next w:val="Saturs1"/>
    <w:rsid w:val="004937CE"/>
    <w:pPr>
      <w:keepNext/>
      <w:keepLines/>
      <w:tabs>
        <w:tab w:val="left" w:pos="0"/>
      </w:tabs>
      <w:spacing w:line="240" w:lineRule="atLeast"/>
    </w:pPr>
    <w:rPr>
      <w:rFonts w:ascii="Arial" w:hAnsi="Arial"/>
      <w:sz w:val="20"/>
      <w:szCs w:val="20"/>
    </w:rPr>
  </w:style>
  <w:style w:type="paragraph" w:customStyle="1" w:styleId="Appendix">
    <w:name w:val="Appendix"/>
    <w:basedOn w:val="Virsraksts1"/>
    <w:rsid w:val="004937CE"/>
    <w:pPr>
      <w:keepLines/>
      <w:pageBreakBefore/>
      <w:pBdr>
        <w:bottom w:val="dotted" w:sz="4" w:space="0" w:color="auto"/>
      </w:pBdr>
      <w:shd w:val="clear" w:color="auto" w:fill="FFFFFF" w:themeFill="background1"/>
      <w:tabs>
        <w:tab w:val="left" w:pos="0"/>
      </w:tabs>
      <w:spacing w:before="120" w:after="90" w:line="240" w:lineRule="atLeast"/>
      <w:jc w:val="left"/>
    </w:pPr>
    <w:rPr>
      <w:rFonts w:ascii="Calibri Light" w:hAnsi="Calibri Light"/>
      <w:bCs w:val="0"/>
      <w:kern w:val="28"/>
      <w:sz w:val="36"/>
      <w:szCs w:val="20"/>
      <w:lang w:val="lv-LV" w:eastAsia="en-US"/>
    </w:rPr>
  </w:style>
  <w:style w:type="paragraph" w:styleId="Parakstszemobjekta">
    <w:name w:val="caption"/>
    <w:basedOn w:val="Parasts"/>
    <w:next w:val="Saturs1"/>
    <w:qFormat/>
    <w:rsid w:val="004937CE"/>
    <w:pPr>
      <w:tabs>
        <w:tab w:val="left" w:pos="0"/>
      </w:tabs>
      <w:spacing w:before="120" w:after="180" w:line="240" w:lineRule="atLeast"/>
      <w:jc w:val="center"/>
    </w:pPr>
    <w:rPr>
      <w:rFonts w:ascii="Arial" w:hAnsi="Arial"/>
      <w:bCs/>
      <w:i/>
      <w:sz w:val="20"/>
      <w:szCs w:val="20"/>
    </w:rPr>
  </w:style>
  <w:style w:type="character" w:customStyle="1" w:styleId="Code">
    <w:name w:val="Code"/>
    <w:basedOn w:val="Noklusjumarindkopasfonts"/>
    <w:rsid w:val="004937CE"/>
    <w:rPr>
      <w:rFonts w:ascii="Courier" w:hAnsi="Courier"/>
      <w:sz w:val="20"/>
    </w:rPr>
  </w:style>
  <w:style w:type="paragraph" w:customStyle="1" w:styleId="CodeLines">
    <w:name w:val="Code Lines"/>
    <w:basedOn w:val="Parasts"/>
    <w:rsid w:val="004937CE"/>
    <w:pPr>
      <w:tabs>
        <w:tab w:val="left" w:pos="0"/>
      </w:tabs>
      <w:spacing w:line="240" w:lineRule="atLeast"/>
    </w:pPr>
    <w:rPr>
      <w:rFonts w:ascii="Courier New" w:hAnsi="Courier New"/>
      <w:sz w:val="20"/>
      <w:szCs w:val="20"/>
    </w:rPr>
  </w:style>
  <w:style w:type="paragraph" w:customStyle="1" w:styleId="Noticetext">
    <w:name w:val="Notice text"/>
    <w:basedOn w:val="Parasts"/>
    <w:next w:val="Saturs1"/>
    <w:rsid w:val="004937CE"/>
    <w:pPr>
      <w:tabs>
        <w:tab w:val="left" w:pos="0"/>
      </w:tabs>
      <w:spacing w:before="60" w:after="60" w:line="240" w:lineRule="atLeast"/>
    </w:pPr>
    <w:rPr>
      <w:rFonts w:ascii="Arial" w:hAnsi="Arial"/>
      <w:iCs/>
      <w:sz w:val="18"/>
      <w:szCs w:val="20"/>
    </w:rPr>
  </w:style>
  <w:style w:type="paragraph" w:customStyle="1" w:styleId="CopyrightText">
    <w:name w:val="Copyright Text"/>
    <w:basedOn w:val="Noticetext"/>
    <w:rsid w:val="004937CE"/>
    <w:rPr>
      <w:i/>
      <w:color w:val="000000"/>
    </w:rPr>
  </w:style>
  <w:style w:type="paragraph" w:styleId="Dokumentakarte">
    <w:name w:val="Document Map"/>
    <w:basedOn w:val="Parasts"/>
    <w:link w:val="DokumentakarteRakstz"/>
    <w:semiHidden/>
    <w:rsid w:val="004937CE"/>
    <w:pPr>
      <w:shd w:val="clear" w:color="auto" w:fill="000080"/>
      <w:tabs>
        <w:tab w:val="left" w:pos="0"/>
      </w:tabs>
      <w:spacing w:line="240" w:lineRule="atLeast"/>
    </w:pPr>
    <w:rPr>
      <w:rFonts w:ascii="Tahoma" w:hAnsi="Tahoma" w:cs="Tahoma"/>
      <w:sz w:val="20"/>
      <w:szCs w:val="20"/>
    </w:rPr>
  </w:style>
  <w:style w:type="character" w:customStyle="1" w:styleId="DokumentakarteRakstz">
    <w:name w:val="Dokumenta karte Rakstz."/>
    <w:basedOn w:val="Noklusjumarindkopasfonts"/>
    <w:link w:val="Dokumentakarte"/>
    <w:semiHidden/>
    <w:rsid w:val="004937CE"/>
    <w:rPr>
      <w:rFonts w:ascii="Tahoma" w:eastAsia="Times New Roman" w:hAnsi="Tahoma" w:cs="Tahoma"/>
      <w:shd w:val="clear" w:color="auto" w:fill="000080"/>
      <w:lang w:eastAsia="en-US"/>
    </w:rPr>
  </w:style>
  <w:style w:type="paragraph" w:customStyle="1" w:styleId="DocumentTitle">
    <w:name w:val="Document Title"/>
    <w:basedOn w:val="Nosaukums"/>
    <w:rsid w:val="004937CE"/>
    <w:pPr>
      <w:tabs>
        <w:tab w:val="left" w:pos="0"/>
      </w:tabs>
      <w:spacing w:before="240" w:after="60" w:line="240" w:lineRule="atLeast"/>
      <w:jc w:val="left"/>
      <w:outlineLvl w:val="0"/>
    </w:pPr>
    <w:rPr>
      <w:rFonts w:ascii="Arial" w:hAnsi="Arial" w:cs="Arial"/>
      <w:bCs/>
      <w:color w:val="365F91"/>
      <w:kern w:val="28"/>
      <w:sz w:val="48"/>
      <w:szCs w:val="32"/>
      <w:lang w:val="en-US"/>
    </w:rPr>
  </w:style>
  <w:style w:type="paragraph" w:customStyle="1" w:styleId="Footer2">
    <w:name w:val="Footer 2"/>
    <w:basedOn w:val="Kjene"/>
    <w:rsid w:val="004937CE"/>
    <w:pPr>
      <w:keepLines/>
      <w:tabs>
        <w:tab w:val="clear" w:pos="4153"/>
        <w:tab w:val="clear" w:pos="8306"/>
        <w:tab w:val="left" w:pos="0"/>
        <w:tab w:val="right" w:pos="9781"/>
      </w:tabs>
    </w:pPr>
    <w:rPr>
      <w:rFonts w:ascii="Arial" w:hAnsi="Arial"/>
      <w:spacing w:val="-4"/>
      <w:sz w:val="18"/>
      <w:szCs w:val="20"/>
      <w:lang w:val="lv-LV" w:eastAsia="en-US"/>
    </w:rPr>
  </w:style>
  <w:style w:type="paragraph" w:customStyle="1" w:styleId="heading">
    <w:name w:val="heading"/>
    <w:basedOn w:val="Parasts"/>
    <w:rsid w:val="004937CE"/>
    <w:pPr>
      <w:tabs>
        <w:tab w:val="left" w:pos="0"/>
      </w:tabs>
      <w:spacing w:line="240" w:lineRule="atLeast"/>
    </w:pPr>
    <w:rPr>
      <w:rFonts w:ascii="Arial" w:hAnsi="Arial"/>
      <w:sz w:val="20"/>
      <w:szCs w:val="20"/>
    </w:rPr>
  </w:style>
  <w:style w:type="paragraph" w:styleId="Alfabtiskaisrdtjs2">
    <w:name w:val="index 2"/>
    <w:basedOn w:val="Parasts"/>
    <w:semiHidden/>
    <w:rsid w:val="004937CE"/>
    <w:pPr>
      <w:tabs>
        <w:tab w:val="left" w:pos="0"/>
      </w:tabs>
      <w:spacing w:line="240" w:lineRule="atLeast"/>
      <w:ind w:left="440" w:hanging="220"/>
    </w:pPr>
    <w:rPr>
      <w:rFonts w:ascii="Arial" w:hAnsi="Arial"/>
      <w:sz w:val="20"/>
      <w:szCs w:val="21"/>
    </w:rPr>
  </w:style>
  <w:style w:type="paragraph" w:styleId="Alfabtiskaisrdtjs3">
    <w:name w:val="index 3"/>
    <w:basedOn w:val="Parasts"/>
    <w:semiHidden/>
    <w:rsid w:val="004937CE"/>
    <w:pPr>
      <w:tabs>
        <w:tab w:val="left" w:pos="0"/>
      </w:tabs>
      <w:spacing w:line="240" w:lineRule="atLeast"/>
      <w:ind w:left="660" w:hanging="220"/>
    </w:pPr>
    <w:rPr>
      <w:rFonts w:ascii="Arial" w:hAnsi="Arial"/>
      <w:sz w:val="20"/>
      <w:szCs w:val="21"/>
    </w:rPr>
  </w:style>
  <w:style w:type="paragraph" w:styleId="Alfabtiskaisrdtjs4">
    <w:name w:val="index 4"/>
    <w:basedOn w:val="Parasts"/>
    <w:semiHidden/>
    <w:rsid w:val="004937CE"/>
    <w:pPr>
      <w:tabs>
        <w:tab w:val="left" w:pos="0"/>
      </w:tabs>
      <w:spacing w:line="240" w:lineRule="atLeast"/>
      <w:ind w:left="880" w:hanging="220"/>
    </w:pPr>
    <w:rPr>
      <w:rFonts w:ascii="Arial" w:hAnsi="Arial"/>
      <w:sz w:val="20"/>
      <w:szCs w:val="21"/>
    </w:rPr>
  </w:style>
  <w:style w:type="paragraph" w:styleId="Saraksts">
    <w:name w:val="List"/>
    <w:basedOn w:val="Parasts"/>
    <w:rsid w:val="004937CE"/>
    <w:pPr>
      <w:tabs>
        <w:tab w:val="left" w:pos="0"/>
        <w:tab w:val="left" w:pos="360"/>
      </w:tabs>
      <w:spacing w:line="240" w:lineRule="atLeast"/>
      <w:ind w:left="360" w:hanging="360"/>
    </w:pPr>
    <w:rPr>
      <w:rFonts w:ascii="Arial" w:hAnsi="Arial"/>
      <w:sz w:val="20"/>
      <w:szCs w:val="20"/>
    </w:rPr>
  </w:style>
  <w:style w:type="paragraph" w:styleId="Saraksts2">
    <w:name w:val="List 2"/>
    <w:basedOn w:val="Parasts"/>
    <w:rsid w:val="004937CE"/>
    <w:pPr>
      <w:tabs>
        <w:tab w:val="left" w:pos="0"/>
        <w:tab w:val="left" w:pos="720"/>
      </w:tabs>
      <w:spacing w:line="240" w:lineRule="atLeast"/>
      <w:ind w:left="720" w:hanging="360"/>
    </w:pPr>
    <w:rPr>
      <w:rFonts w:ascii="Arial" w:hAnsi="Arial"/>
      <w:sz w:val="20"/>
      <w:szCs w:val="20"/>
    </w:rPr>
  </w:style>
  <w:style w:type="paragraph" w:styleId="Saraksts3">
    <w:name w:val="List 3"/>
    <w:basedOn w:val="Parasts"/>
    <w:rsid w:val="004937CE"/>
    <w:pPr>
      <w:tabs>
        <w:tab w:val="left" w:pos="0"/>
        <w:tab w:val="left" w:pos="1080"/>
      </w:tabs>
      <w:spacing w:line="240" w:lineRule="atLeast"/>
      <w:ind w:left="1080" w:hanging="360"/>
    </w:pPr>
    <w:rPr>
      <w:rFonts w:ascii="Arial" w:hAnsi="Arial"/>
      <w:sz w:val="20"/>
      <w:szCs w:val="20"/>
    </w:rPr>
  </w:style>
  <w:style w:type="paragraph" w:styleId="Saraksts5">
    <w:name w:val="List 5"/>
    <w:basedOn w:val="Parasts"/>
    <w:rsid w:val="004937CE"/>
    <w:pPr>
      <w:tabs>
        <w:tab w:val="left" w:pos="0"/>
      </w:tabs>
      <w:spacing w:line="240" w:lineRule="atLeast"/>
      <w:ind w:left="1415" w:hanging="283"/>
    </w:pPr>
    <w:rPr>
      <w:rFonts w:ascii="Arial" w:hAnsi="Arial"/>
      <w:sz w:val="20"/>
      <w:szCs w:val="20"/>
    </w:rPr>
  </w:style>
  <w:style w:type="character" w:customStyle="1" w:styleId="BodyTextChar2">
    <w:name w:val="Body Text Char2"/>
    <w:basedOn w:val="Noklusjumarindkopasfonts"/>
    <w:rsid w:val="004937CE"/>
    <w:rPr>
      <w:rFonts w:ascii="Arial" w:hAnsi="Arial"/>
      <w:lang w:eastAsia="en-US"/>
    </w:rPr>
  </w:style>
  <w:style w:type="paragraph" w:styleId="Sarakstanumurs2">
    <w:name w:val="List Number 2"/>
    <w:basedOn w:val="Parasts"/>
    <w:qFormat/>
    <w:rsid w:val="004937CE"/>
    <w:pPr>
      <w:numPr>
        <w:ilvl w:val="1"/>
        <w:numId w:val="14"/>
      </w:numPr>
      <w:tabs>
        <w:tab w:val="left" w:pos="0"/>
      </w:tabs>
      <w:spacing w:before="40" w:after="40" w:line="240" w:lineRule="atLeast"/>
    </w:pPr>
    <w:rPr>
      <w:rFonts w:ascii="Arial" w:hAnsi="Arial"/>
      <w:sz w:val="20"/>
      <w:szCs w:val="20"/>
    </w:rPr>
  </w:style>
  <w:style w:type="paragraph" w:styleId="Sarakstaaizzme5">
    <w:name w:val="List Bullet 5"/>
    <w:basedOn w:val="Saraksts5"/>
    <w:rsid w:val="004937CE"/>
    <w:pPr>
      <w:numPr>
        <w:numId w:val="8"/>
      </w:numPr>
    </w:pPr>
  </w:style>
  <w:style w:type="paragraph" w:styleId="Sarakstaturpinjums">
    <w:name w:val="List Continue"/>
    <w:basedOn w:val="Parasts"/>
    <w:qFormat/>
    <w:rsid w:val="004937CE"/>
    <w:pPr>
      <w:tabs>
        <w:tab w:val="left" w:pos="0"/>
      </w:tabs>
      <w:spacing w:line="240" w:lineRule="atLeast"/>
      <w:ind w:left="284"/>
    </w:pPr>
    <w:rPr>
      <w:rFonts w:ascii="Arial" w:hAnsi="Arial"/>
      <w:sz w:val="20"/>
      <w:szCs w:val="20"/>
    </w:rPr>
  </w:style>
  <w:style w:type="paragraph" w:customStyle="1" w:styleId="ListCode">
    <w:name w:val="List Code"/>
    <w:basedOn w:val="Sarakstaturpinjums"/>
    <w:rsid w:val="004937CE"/>
    <w:pPr>
      <w:ind w:left="357"/>
    </w:pPr>
    <w:rPr>
      <w:rFonts w:ascii="Courier New" w:hAnsi="Courier New"/>
    </w:rPr>
  </w:style>
  <w:style w:type="paragraph" w:styleId="Sarakstaturpinjums2">
    <w:name w:val="List Continue 2"/>
    <w:basedOn w:val="Sarakstaturpinjums"/>
    <w:qFormat/>
    <w:rsid w:val="004937CE"/>
    <w:pPr>
      <w:tabs>
        <w:tab w:val="left" w:pos="720"/>
      </w:tabs>
      <w:ind w:left="737"/>
    </w:pPr>
  </w:style>
  <w:style w:type="paragraph" w:customStyle="1" w:styleId="ListCode2">
    <w:name w:val="List Code 2"/>
    <w:basedOn w:val="Sarakstaturpinjums2"/>
    <w:rsid w:val="004937CE"/>
    <w:rPr>
      <w:rFonts w:ascii="Courier New" w:hAnsi="Courier New"/>
    </w:rPr>
  </w:style>
  <w:style w:type="paragraph" w:styleId="Sarakstaturpinjums3">
    <w:name w:val="List Continue 3"/>
    <w:basedOn w:val="Parasts"/>
    <w:rsid w:val="004937CE"/>
    <w:pPr>
      <w:tabs>
        <w:tab w:val="left" w:pos="0"/>
      </w:tabs>
      <w:spacing w:before="120" w:after="120" w:line="240" w:lineRule="atLeast"/>
      <w:ind w:left="1077"/>
    </w:pPr>
    <w:rPr>
      <w:rFonts w:ascii="Arial" w:hAnsi="Arial"/>
      <w:sz w:val="20"/>
      <w:szCs w:val="20"/>
    </w:rPr>
  </w:style>
  <w:style w:type="paragraph" w:customStyle="1" w:styleId="ListCode3">
    <w:name w:val="List Code 3"/>
    <w:basedOn w:val="Sarakstaturpinjums3"/>
    <w:rsid w:val="004937CE"/>
    <w:pPr>
      <w:spacing w:before="0" w:after="0"/>
    </w:pPr>
    <w:rPr>
      <w:rFonts w:ascii="Courier New" w:hAnsi="Courier New"/>
    </w:rPr>
  </w:style>
  <w:style w:type="paragraph" w:styleId="Sarakstaaizzme">
    <w:name w:val="List Bullet"/>
    <w:basedOn w:val="Saraksts"/>
    <w:qFormat/>
    <w:rsid w:val="004937CE"/>
    <w:pPr>
      <w:numPr>
        <w:numId w:val="12"/>
      </w:numPr>
      <w:tabs>
        <w:tab w:val="clear" w:pos="360"/>
      </w:tabs>
      <w:spacing w:before="40" w:after="40"/>
      <w:jc w:val="both"/>
    </w:pPr>
    <w:rPr>
      <w:snapToGrid w:val="0"/>
      <w:lang w:val="en-US"/>
    </w:rPr>
  </w:style>
  <w:style w:type="paragraph" w:styleId="Sarakstanumurs3">
    <w:name w:val="List Number 3"/>
    <w:basedOn w:val="Saraksts3"/>
    <w:rsid w:val="004937CE"/>
    <w:pPr>
      <w:numPr>
        <w:ilvl w:val="2"/>
        <w:numId w:val="14"/>
      </w:numPr>
      <w:tabs>
        <w:tab w:val="clear" w:pos="1080"/>
      </w:tabs>
      <w:spacing w:before="40" w:after="40"/>
    </w:pPr>
  </w:style>
  <w:style w:type="paragraph" w:customStyle="1" w:styleId="Note">
    <w:name w:val="Note"/>
    <w:basedOn w:val="Parasts"/>
    <w:next w:val="Saturs1"/>
    <w:rsid w:val="004937CE"/>
    <w:pPr>
      <w:tabs>
        <w:tab w:val="left" w:pos="0"/>
        <w:tab w:val="left" w:pos="259"/>
      </w:tabs>
      <w:spacing w:line="240" w:lineRule="atLeast"/>
      <w:ind w:left="864" w:hanging="864"/>
    </w:pPr>
    <w:rPr>
      <w:rFonts w:ascii="Arial" w:hAnsi="Arial"/>
      <w:sz w:val="20"/>
      <w:szCs w:val="20"/>
    </w:rPr>
  </w:style>
  <w:style w:type="paragraph" w:customStyle="1" w:styleId="Notice">
    <w:name w:val="Notice"/>
    <w:basedOn w:val="Parasts"/>
    <w:next w:val="Saturs1"/>
    <w:rsid w:val="004937CE"/>
    <w:pPr>
      <w:tabs>
        <w:tab w:val="left" w:pos="0"/>
      </w:tabs>
      <w:spacing w:before="60" w:after="60" w:line="240" w:lineRule="atLeast"/>
    </w:pPr>
    <w:rPr>
      <w:rFonts w:ascii="Arial" w:hAnsi="Arial"/>
      <w:b/>
      <w:bCs/>
      <w:iCs/>
      <w:sz w:val="20"/>
      <w:szCs w:val="20"/>
    </w:rPr>
  </w:style>
  <w:style w:type="paragraph" w:customStyle="1" w:styleId="Picture">
    <w:name w:val="Picture"/>
    <w:basedOn w:val="Parasts"/>
    <w:next w:val="Parakstszemobjekta"/>
    <w:qFormat/>
    <w:rsid w:val="004937CE"/>
    <w:pPr>
      <w:keepNext/>
      <w:tabs>
        <w:tab w:val="left" w:pos="0"/>
      </w:tabs>
      <w:spacing w:before="120" w:after="60" w:line="240" w:lineRule="atLeast"/>
      <w:ind w:left="-1134" w:right="-1134"/>
      <w:jc w:val="center"/>
    </w:pPr>
    <w:rPr>
      <w:rFonts w:ascii="Arial" w:hAnsi="Arial"/>
      <w:noProof/>
      <w:sz w:val="20"/>
      <w:szCs w:val="20"/>
    </w:rPr>
  </w:style>
  <w:style w:type="paragraph" w:customStyle="1" w:styleId="Picturecaption">
    <w:name w:val="Picture caption"/>
    <w:basedOn w:val="Parasts"/>
    <w:next w:val="Saturs1"/>
    <w:rsid w:val="004937CE"/>
    <w:pPr>
      <w:numPr>
        <w:numId w:val="9"/>
      </w:numPr>
      <w:tabs>
        <w:tab w:val="left" w:pos="0"/>
        <w:tab w:val="left" w:pos="432"/>
      </w:tabs>
      <w:spacing w:before="90" w:after="180" w:line="240" w:lineRule="atLeast"/>
      <w:jc w:val="center"/>
    </w:pPr>
    <w:rPr>
      <w:rFonts w:ascii="Arial" w:hAnsi="Arial"/>
      <w:i/>
      <w:sz w:val="20"/>
      <w:szCs w:val="20"/>
    </w:rPr>
  </w:style>
  <w:style w:type="paragraph" w:customStyle="1" w:styleId="PictureForHelp">
    <w:name w:val="PictureForHelp"/>
    <w:basedOn w:val="Parasts"/>
    <w:next w:val="Saturs1"/>
    <w:rsid w:val="004937CE"/>
    <w:pPr>
      <w:keepNext/>
      <w:tabs>
        <w:tab w:val="left" w:pos="0"/>
      </w:tabs>
      <w:spacing w:before="120" w:after="60" w:line="240" w:lineRule="atLeast"/>
      <w:ind w:left="-1138" w:right="-1138"/>
      <w:jc w:val="center"/>
    </w:pPr>
    <w:rPr>
      <w:rFonts w:ascii="Arial" w:hAnsi="Arial"/>
      <w:noProof/>
      <w:sz w:val="20"/>
      <w:szCs w:val="20"/>
    </w:rPr>
  </w:style>
  <w:style w:type="paragraph" w:styleId="Sarakstanumurs">
    <w:name w:val="List Number"/>
    <w:basedOn w:val="Saraksts"/>
    <w:qFormat/>
    <w:rsid w:val="004937CE"/>
    <w:pPr>
      <w:numPr>
        <w:numId w:val="14"/>
      </w:numPr>
      <w:tabs>
        <w:tab w:val="clear" w:pos="360"/>
      </w:tabs>
      <w:spacing w:before="40" w:after="40"/>
      <w:jc w:val="both"/>
    </w:pPr>
    <w:rPr>
      <w:snapToGrid w:val="0"/>
      <w:color w:val="000000"/>
    </w:rPr>
  </w:style>
  <w:style w:type="paragraph" w:customStyle="1" w:styleId="Tabletext">
    <w:name w:val="Table text"/>
    <w:basedOn w:val="Parasts"/>
    <w:qFormat/>
    <w:rsid w:val="004937CE"/>
    <w:pPr>
      <w:tabs>
        <w:tab w:val="left" w:pos="0"/>
      </w:tabs>
      <w:spacing w:before="40" w:after="40" w:line="240" w:lineRule="atLeast"/>
    </w:pPr>
    <w:rPr>
      <w:rFonts w:ascii="Arial" w:hAnsi="Arial"/>
      <w:sz w:val="20"/>
      <w:szCs w:val="20"/>
    </w:rPr>
  </w:style>
  <w:style w:type="paragraph" w:styleId="Sarakstaaizzme2">
    <w:name w:val="List Bullet 2"/>
    <w:basedOn w:val="Saraksts2"/>
    <w:autoRedefine/>
    <w:qFormat/>
    <w:rsid w:val="004937CE"/>
    <w:pPr>
      <w:numPr>
        <w:numId w:val="17"/>
      </w:numPr>
      <w:tabs>
        <w:tab w:val="clear" w:pos="720"/>
      </w:tabs>
      <w:ind w:left="1135" w:hanging="284"/>
    </w:pPr>
  </w:style>
  <w:style w:type="numbering" w:customStyle="1" w:styleId="Multilevellist">
    <w:name w:val="Multilevel list"/>
    <w:uiPriority w:val="99"/>
    <w:rsid w:val="004937CE"/>
    <w:pPr>
      <w:numPr>
        <w:numId w:val="11"/>
      </w:numPr>
    </w:pPr>
  </w:style>
  <w:style w:type="paragraph" w:styleId="Sarakstaaizzme3">
    <w:name w:val="List Bullet 3"/>
    <w:basedOn w:val="Saraksts3"/>
    <w:qFormat/>
    <w:rsid w:val="004937CE"/>
    <w:pPr>
      <w:numPr>
        <w:numId w:val="13"/>
      </w:numPr>
      <w:tabs>
        <w:tab w:val="clear" w:pos="1080"/>
      </w:tabs>
      <w:ind w:left="851" w:hanging="284"/>
    </w:pPr>
  </w:style>
  <w:style w:type="paragraph" w:customStyle="1" w:styleId="TableHead">
    <w:name w:val="Table Head"/>
    <w:basedOn w:val="Parasts"/>
    <w:next w:val="Parasts"/>
    <w:qFormat/>
    <w:rsid w:val="004937CE"/>
    <w:pPr>
      <w:tabs>
        <w:tab w:val="left" w:pos="0"/>
      </w:tabs>
      <w:spacing w:before="40" w:after="40" w:line="240" w:lineRule="atLeast"/>
      <w:jc w:val="center"/>
    </w:pPr>
    <w:rPr>
      <w:rFonts w:ascii="Arial" w:hAnsi="Arial"/>
      <w:b/>
      <w:bCs/>
      <w:sz w:val="20"/>
      <w:szCs w:val="20"/>
    </w:rPr>
  </w:style>
  <w:style w:type="paragraph" w:styleId="Saturs3">
    <w:name w:val="toc 3"/>
    <w:basedOn w:val="Parasts"/>
    <w:uiPriority w:val="39"/>
    <w:rsid w:val="004937CE"/>
    <w:pPr>
      <w:tabs>
        <w:tab w:val="left" w:pos="0"/>
        <w:tab w:val="right" w:leader="dot" w:pos="8789"/>
        <w:tab w:val="right" w:leader="dot" w:pos="10080"/>
      </w:tabs>
      <w:spacing w:line="240" w:lineRule="atLeast"/>
      <w:ind w:left="397"/>
    </w:pPr>
    <w:rPr>
      <w:rFonts w:ascii="Arial" w:hAnsi="Arial"/>
      <w:iCs/>
      <w:sz w:val="20"/>
    </w:rPr>
  </w:style>
  <w:style w:type="paragraph" w:styleId="Saturs4">
    <w:name w:val="toc 4"/>
    <w:basedOn w:val="Parasts"/>
    <w:next w:val="Parasts"/>
    <w:semiHidden/>
    <w:rsid w:val="004937CE"/>
    <w:pPr>
      <w:tabs>
        <w:tab w:val="left" w:pos="0"/>
      </w:tabs>
      <w:spacing w:line="240" w:lineRule="atLeast"/>
      <w:ind w:left="720"/>
    </w:pPr>
    <w:rPr>
      <w:lang w:val="en-GB"/>
    </w:rPr>
  </w:style>
  <w:style w:type="paragraph" w:styleId="Saturs5">
    <w:name w:val="toc 5"/>
    <w:basedOn w:val="Parasts"/>
    <w:next w:val="Parasts"/>
    <w:semiHidden/>
    <w:rsid w:val="004937CE"/>
    <w:pPr>
      <w:tabs>
        <w:tab w:val="left" w:pos="0"/>
      </w:tabs>
      <w:spacing w:line="240" w:lineRule="atLeast"/>
      <w:ind w:left="960"/>
    </w:pPr>
    <w:rPr>
      <w:lang w:val="en-GB"/>
    </w:rPr>
  </w:style>
  <w:style w:type="paragraph" w:styleId="Saturs6">
    <w:name w:val="toc 6"/>
    <w:basedOn w:val="Parasts"/>
    <w:next w:val="Parasts"/>
    <w:semiHidden/>
    <w:rsid w:val="004937CE"/>
    <w:pPr>
      <w:tabs>
        <w:tab w:val="left" w:pos="0"/>
      </w:tabs>
      <w:spacing w:line="240" w:lineRule="atLeast"/>
      <w:ind w:left="1200"/>
    </w:pPr>
    <w:rPr>
      <w:lang w:val="en-GB"/>
    </w:rPr>
  </w:style>
  <w:style w:type="paragraph" w:styleId="Saturs7">
    <w:name w:val="toc 7"/>
    <w:basedOn w:val="Parasts"/>
    <w:next w:val="Parasts"/>
    <w:semiHidden/>
    <w:rsid w:val="004937CE"/>
    <w:pPr>
      <w:tabs>
        <w:tab w:val="left" w:pos="0"/>
      </w:tabs>
      <w:spacing w:line="240" w:lineRule="atLeast"/>
      <w:ind w:left="1440"/>
    </w:pPr>
    <w:rPr>
      <w:lang w:val="en-GB"/>
    </w:rPr>
  </w:style>
  <w:style w:type="paragraph" w:styleId="Saturs8">
    <w:name w:val="toc 8"/>
    <w:basedOn w:val="Parasts"/>
    <w:next w:val="Parasts"/>
    <w:semiHidden/>
    <w:rsid w:val="004937CE"/>
    <w:pPr>
      <w:tabs>
        <w:tab w:val="left" w:pos="0"/>
      </w:tabs>
      <w:spacing w:line="240" w:lineRule="atLeast"/>
      <w:ind w:left="1680"/>
    </w:pPr>
    <w:rPr>
      <w:lang w:val="en-GB"/>
    </w:rPr>
  </w:style>
  <w:style w:type="paragraph" w:styleId="Saturs9">
    <w:name w:val="toc 9"/>
    <w:basedOn w:val="Parasts"/>
    <w:next w:val="Parasts"/>
    <w:semiHidden/>
    <w:rsid w:val="004937CE"/>
    <w:pPr>
      <w:tabs>
        <w:tab w:val="left" w:pos="0"/>
      </w:tabs>
      <w:spacing w:line="240" w:lineRule="atLeast"/>
      <w:ind w:left="1920"/>
    </w:pPr>
    <w:rPr>
      <w:lang w:val="en-GB"/>
    </w:rPr>
  </w:style>
  <w:style w:type="paragraph" w:styleId="Saturardtjavirsraksts">
    <w:name w:val="TOC Heading"/>
    <w:basedOn w:val="Parasts"/>
    <w:next w:val="Sarakstaaizzme3"/>
    <w:uiPriority w:val="39"/>
    <w:qFormat/>
    <w:rsid w:val="004937CE"/>
    <w:pPr>
      <w:pBdr>
        <w:bottom w:val="single" w:sz="8" w:space="1" w:color="auto"/>
      </w:pBdr>
      <w:tabs>
        <w:tab w:val="left" w:pos="0"/>
      </w:tabs>
      <w:spacing w:before="120" w:after="90" w:line="240" w:lineRule="atLeast"/>
      <w:ind w:right="3456"/>
    </w:pPr>
    <w:rPr>
      <w:rFonts w:ascii="Arial" w:hAnsi="Arial"/>
      <w:sz w:val="36"/>
      <w:szCs w:val="20"/>
    </w:rPr>
  </w:style>
  <w:style w:type="paragraph" w:customStyle="1" w:styleId="TableContents">
    <w:name w:val="Table Contents"/>
    <w:basedOn w:val="Parasts"/>
    <w:rsid w:val="004937CE"/>
    <w:pPr>
      <w:widowControl w:val="0"/>
      <w:suppressLineNumbers/>
      <w:suppressAutoHyphens/>
      <w:jc w:val="both"/>
    </w:pPr>
    <w:rPr>
      <w:rFonts w:ascii="Times" w:eastAsia="DejaVu Sans" w:hAnsi="Times"/>
      <w:kern w:val="1"/>
      <w:lang w:val="en-US"/>
    </w:rPr>
  </w:style>
  <w:style w:type="character" w:customStyle="1" w:styleId="TableHeadChar">
    <w:name w:val="Table Head Char"/>
    <w:basedOn w:val="Noklusjumarindkopasfonts"/>
    <w:rsid w:val="004937CE"/>
    <w:rPr>
      <w:rFonts w:ascii="Arial" w:hAnsi="Arial"/>
      <w:b/>
      <w:bCs/>
      <w:lang w:val="lv-LV" w:eastAsia="en-US" w:bidi="ar-SA"/>
    </w:rPr>
  </w:style>
  <w:style w:type="paragraph" w:customStyle="1" w:styleId="Paragraph">
    <w:name w:val="Paragraph"/>
    <w:basedOn w:val="Parasts"/>
    <w:rsid w:val="004937CE"/>
    <w:rPr>
      <w:rFonts w:ascii="Arial" w:eastAsia="Arial" w:hAnsi="Arial" w:cs="Arial"/>
      <w:szCs w:val="20"/>
      <w:lang w:val="en-GB"/>
    </w:rPr>
  </w:style>
  <w:style w:type="paragraph" w:styleId="Makroteksts">
    <w:name w:val="macro"/>
    <w:link w:val="MakrotekstsRakstz"/>
    <w:semiHidden/>
    <w:rsid w:val="004937CE"/>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eastAsia="Times New Roman" w:hAnsi="Courier New" w:cs="Courier New"/>
      <w:lang w:eastAsia="en-US"/>
    </w:rPr>
  </w:style>
  <w:style w:type="character" w:customStyle="1" w:styleId="MakrotekstsRakstz">
    <w:name w:val="Makro teksts Rakstz."/>
    <w:basedOn w:val="Noklusjumarindkopasfonts"/>
    <w:link w:val="Makroteksts"/>
    <w:semiHidden/>
    <w:rsid w:val="004937CE"/>
    <w:rPr>
      <w:rFonts w:ascii="Courier New" w:eastAsia="Times New Roman" w:hAnsi="Courier New" w:cs="Courier New"/>
      <w:lang w:eastAsia="en-US"/>
    </w:rPr>
  </w:style>
  <w:style w:type="paragraph" w:styleId="Izmantotsliteratrassarakstavirsraksts">
    <w:name w:val="toa heading"/>
    <w:basedOn w:val="Parasts"/>
    <w:next w:val="Parasts"/>
    <w:semiHidden/>
    <w:rsid w:val="004937CE"/>
    <w:pPr>
      <w:tabs>
        <w:tab w:val="left" w:pos="0"/>
      </w:tabs>
      <w:spacing w:before="120" w:line="240" w:lineRule="atLeast"/>
    </w:pPr>
    <w:rPr>
      <w:rFonts w:ascii="Arial" w:hAnsi="Arial" w:cs="Arial"/>
      <w:b/>
      <w:bCs/>
    </w:rPr>
  </w:style>
  <w:style w:type="paragraph" w:styleId="Sarakstaaizzme4">
    <w:name w:val="List Bullet 4"/>
    <w:basedOn w:val="Parasts"/>
    <w:rsid w:val="004937CE"/>
    <w:pPr>
      <w:numPr>
        <w:numId w:val="10"/>
      </w:numPr>
      <w:tabs>
        <w:tab w:val="left" w:pos="0"/>
      </w:tabs>
      <w:spacing w:line="240" w:lineRule="atLeast"/>
    </w:pPr>
    <w:rPr>
      <w:rFonts w:ascii="Arial" w:hAnsi="Arial"/>
      <w:sz w:val="20"/>
      <w:szCs w:val="20"/>
    </w:rPr>
  </w:style>
  <w:style w:type="paragraph" w:styleId="Alfabtiskaisrdtjs9">
    <w:name w:val="index 9"/>
    <w:basedOn w:val="Parasts"/>
    <w:next w:val="Parasts"/>
    <w:semiHidden/>
    <w:rsid w:val="004937CE"/>
    <w:pPr>
      <w:spacing w:line="240" w:lineRule="atLeast"/>
      <w:ind w:left="1800" w:hanging="200"/>
    </w:pPr>
    <w:rPr>
      <w:rFonts w:ascii="Arial" w:hAnsi="Arial"/>
      <w:sz w:val="20"/>
      <w:szCs w:val="20"/>
    </w:rPr>
  </w:style>
  <w:style w:type="paragraph" w:styleId="Alfabtiskaisrdtjs8">
    <w:name w:val="index 8"/>
    <w:basedOn w:val="Parasts"/>
    <w:next w:val="Parasts"/>
    <w:semiHidden/>
    <w:rsid w:val="004937CE"/>
    <w:pPr>
      <w:spacing w:line="240" w:lineRule="atLeast"/>
      <w:ind w:left="1600" w:hanging="200"/>
    </w:pPr>
    <w:rPr>
      <w:rFonts w:ascii="Arial" w:hAnsi="Arial"/>
      <w:sz w:val="20"/>
      <w:szCs w:val="20"/>
    </w:rPr>
  </w:style>
  <w:style w:type="paragraph" w:styleId="Alfabtiskaisrdtjs7">
    <w:name w:val="index 7"/>
    <w:basedOn w:val="Parasts"/>
    <w:next w:val="Parasts"/>
    <w:semiHidden/>
    <w:rsid w:val="004937CE"/>
    <w:pPr>
      <w:spacing w:line="240" w:lineRule="atLeast"/>
      <w:ind w:left="1400" w:hanging="200"/>
    </w:pPr>
    <w:rPr>
      <w:rFonts w:ascii="Arial" w:hAnsi="Arial"/>
      <w:sz w:val="20"/>
      <w:szCs w:val="20"/>
    </w:rPr>
  </w:style>
  <w:style w:type="paragraph" w:styleId="Alfabtiskaisrdtjs6">
    <w:name w:val="index 6"/>
    <w:basedOn w:val="Parasts"/>
    <w:next w:val="Parasts"/>
    <w:semiHidden/>
    <w:rsid w:val="004937CE"/>
    <w:pPr>
      <w:spacing w:line="240" w:lineRule="atLeast"/>
      <w:ind w:left="1200" w:hanging="200"/>
    </w:pPr>
    <w:rPr>
      <w:rFonts w:ascii="Arial" w:hAnsi="Arial"/>
      <w:sz w:val="20"/>
      <w:szCs w:val="20"/>
    </w:rPr>
  </w:style>
  <w:style w:type="paragraph" w:styleId="Alfabtiskaisrdtjs5">
    <w:name w:val="index 5"/>
    <w:basedOn w:val="Parasts"/>
    <w:next w:val="Parasts"/>
    <w:semiHidden/>
    <w:rsid w:val="004937CE"/>
    <w:pPr>
      <w:spacing w:line="240" w:lineRule="atLeast"/>
      <w:ind w:left="1000" w:hanging="200"/>
    </w:pPr>
    <w:rPr>
      <w:rFonts w:ascii="Arial" w:hAnsi="Arial"/>
      <w:sz w:val="20"/>
      <w:szCs w:val="20"/>
    </w:rPr>
  </w:style>
  <w:style w:type="paragraph" w:customStyle="1" w:styleId="Subheading1">
    <w:name w:val="Subheading 1"/>
    <w:basedOn w:val="Parasts"/>
    <w:qFormat/>
    <w:rsid w:val="004937CE"/>
    <w:pPr>
      <w:tabs>
        <w:tab w:val="left" w:pos="0"/>
      </w:tabs>
      <w:spacing w:before="240" w:line="240" w:lineRule="atLeast"/>
    </w:pPr>
    <w:rPr>
      <w:rFonts w:ascii="Arial" w:hAnsi="Arial"/>
      <w:b/>
      <w:iCs/>
      <w:sz w:val="28"/>
      <w:szCs w:val="28"/>
    </w:rPr>
  </w:style>
  <w:style w:type="paragraph" w:customStyle="1" w:styleId="Tabletextbulleted">
    <w:name w:val="Table text bulleted"/>
    <w:basedOn w:val="Tabletext"/>
    <w:qFormat/>
    <w:rsid w:val="004937CE"/>
    <w:pPr>
      <w:numPr>
        <w:numId w:val="15"/>
      </w:numPr>
      <w:ind w:left="227" w:hanging="227"/>
      <w:contextualSpacing/>
    </w:pPr>
    <w:rPr>
      <w:lang w:val="en-US"/>
    </w:rPr>
  </w:style>
  <w:style w:type="paragraph" w:customStyle="1" w:styleId="TableNormal1">
    <w:name w:val="Table Normal1"/>
    <w:basedOn w:val="Parasts"/>
    <w:rsid w:val="004937CE"/>
    <w:pPr>
      <w:spacing w:before="120"/>
      <w:jc w:val="both"/>
    </w:pPr>
    <w:rPr>
      <w:rFonts w:ascii="Wingdings" w:eastAsia="Arial" w:hAnsi="Wingdings" w:cs="Arial"/>
      <w:szCs w:val="20"/>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bt Char,b Char"/>
    <w:basedOn w:val="Noklusjumarindkopasfonts"/>
    <w:rsid w:val="004937CE"/>
    <w:rPr>
      <w:rFonts w:ascii="Arial" w:hAnsi="Arial"/>
      <w:snapToGrid w:val="0"/>
      <w:lang w:eastAsia="en-US"/>
    </w:rPr>
  </w:style>
  <w:style w:type="paragraph" w:customStyle="1" w:styleId="Subtitleaddress">
    <w:name w:val="Subtitle_address"/>
    <w:basedOn w:val="Parasts"/>
    <w:rsid w:val="004937CE"/>
    <w:pPr>
      <w:keepLines/>
      <w:tabs>
        <w:tab w:val="left" w:pos="0"/>
      </w:tabs>
      <w:spacing w:line="240" w:lineRule="atLeast"/>
    </w:pPr>
    <w:rPr>
      <w:rFonts w:ascii="Arial" w:hAnsi="Arial"/>
    </w:rPr>
  </w:style>
  <w:style w:type="table" w:customStyle="1" w:styleId="Tabula">
    <w:name w:val="Tabula"/>
    <w:basedOn w:val="Parastatabula"/>
    <w:uiPriority w:val="99"/>
    <w:rsid w:val="004937CE"/>
    <w:pPr>
      <w:spacing w:before="40" w:after="40"/>
    </w:pPr>
    <w:rPr>
      <w:rFonts w:eastAsia="Times New Roman"/>
      <w:sz w:val="22"/>
    </w:rPr>
    <w:tblP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
    <w:tcPr>
      <w:vAlign w:val="center"/>
    </w:tcPr>
    <w:tblStylePr w:type="firstRow">
      <w:pPr>
        <w:wordWrap/>
        <w:spacing w:beforeLines="0" w:beforeAutospacing="0" w:afterLines="0" w:afterAutospacing="0"/>
        <w:contextualSpacing/>
        <w:jc w:val="center"/>
      </w:pPr>
      <w:rPr>
        <w:rFonts w:ascii="Calibri" w:hAnsi="Calibri"/>
        <w:b/>
        <w:color w:val="E7E6E6" w:themeColor="background2"/>
        <w:sz w:val="22"/>
        <w:u w:color="E7E6E6" w:themeColor="background2"/>
      </w:rPr>
      <w:tblPr/>
      <w:tcPr>
        <w:tcBorders>
          <w:top w:val="nil"/>
          <w:left w:val="nil"/>
          <w:bottom w:val="nil"/>
          <w:right w:val="nil"/>
          <w:insideH w:val="nil"/>
          <w:insideV w:val="nil"/>
          <w:tl2br w:val="nil"/>
          <w:tr2bl w:val="nil"/>
        </w:tcBorders>
        <w:shd w:val="clear" w:color="auto" w:fill="002060"/>
      </w:tcPr>
    </w:tblStylePr>
  </w:style>
  <w:style w:type="paragraph" w:styleId="Prskatjums">
    <w:name w:val="Revision"/>
    <w:hidden/>
    <w:uiPriority w:val="99"/>
    <w:semiHidden/>
    <w:rsid w:val="004937CE"/>
    <w:rPr>
      <w:rFonts w:ascii="Arial" w:eastAsia="Times New Roman" w:hAnsi="Arial"/>
      <w:lang w:eastAsia="en-US"/>
    </w:rPr>
  </w:style>
  <w:style w:type="character" w:customStyle="1" w:styleId="apple-converted-space">
    <w:name w:val="apple-converted-space"/>
    <w:basedOn w:val="Noklusjumarindkopasfonts"/>
    <w:rsid w:val="004937CE"/>
  </w:style>
  <w:style w:type="paragraph" w:customStyle="1" w:styleId="Tabletextnumbered">
    <w:name w:val="Table text numbered"/>
    <w:basedOn w:val="Tabletext"/>
    <w:qFormat/>
    <w:rsid w:val="004937CE"/>
    <w:pPr>
      <w:numPr>
        <w:numId w:val="16"/>
      </w:numPr>
      <w:ind w:left="227" w:hanging="227"/>
      <w:contextualSpacing/>
    </w:pPr>
    <w:rPr>
      <w:lang w:val="en-US"/>
    </w:rPr>
  </w:style>
  <w:style w:type="paragraph" w:customStyle="1" w:styleId="Tabulasnosaukums">
    <w:name w:val="Tabulas nosaukums"/>
    <w:basedOn w:val="Parakstszemobjekta"/>
    <w:rsid w:val="004937CE"/>
    <w:pPr>
      <w:spacing w:before="180" w:after="120"/>
      <w:jc w:val="right"/>
    </w:pPr>
    <w:rPr>
      <w:lang w:eastAsia="ja-JP"/>
    </w:rPr>
  </w:style>
  <w:style w:type="paragraph" w:customStyle="1" w:styleId="CaptionTable">
    <w:name w:val="Caption Table"/>
    <w:basedOn w:val="Parakstszemobjekta"/>
    <w:qFormat/>
    <w:rsid w:val="004937CE"/>
    <w:pPr>
      <w:spacing w:before="180" w:after="120"/>
      <w:jc w:val="right"/>
    </w:pPr>
    <w:rPr>
      <w:lang w:eastAsia="ja-JP"/>
    </w:rPr>
  </w:style>
  <w:style w:type="paragraph" w:customStyle="1" w:styleId="Subheading2">
    <w:name w:val="Subheading 2"/>
    <w:basedOn w:val="Subheading1"/>
    <w:qFormat/>
    <w:rsid w:val="004937CE"/>
    <w:pPr>
      <w:spacing w:after="120"/>
    </w:pPr>
    <w:rPr>
      <w:snapToGrid w:val="0"/>
      <w:sz w:val="36"/>
      <w:szCs w:val="36"/>
      <w:lang w:val="en-US"/>
    </w:rPr>
  </w:style>
  <w:style w:type="paragraph" w:styleId="Pamattekstaatkpe2">
    <w:name w:val="Body Text Indent 2"/>
    <w:basedOn w:val="Parasts"/>
    <w:link w:val="Pamattekstaatkpe2Rakstz"/>
    <w:uiPriority w:val="99"/>
    <w:unhideWhenUsed/>
    <w:rsid w:val="004937CE"/>
    <w:pPr>
      <w:spacing w:after="120" w:line="480" w:lineRule="auto"/>
      <w:ind w:left="283"/>
    </w:pPr>
  </w:style>
  <w:style w:type="character" w:customStyle="1" w:styleId="Pamattekstaatkpe2Rakstz">
    <w:name w:val="Pamatteksta atkāpe 2 Rakstz."/>
    <w:basedOn w:val="Noklusjumarindkopasfonts"/>
    <w:link w:val="Pamattekstaatkpe2"/>
    <w:uiPriority w:val="99"/>
    <w:rsid w:val="004937CE"/>
    <w:rPr>
      <w:rFonts w:ascii="Times New Roman" w:eastAsia="Times New Roman" w:hAnsi="Times New Roman"/>
      <w:sz w:val="24"/>
      <w:szCs w:val="24"/>
      <w:lang w:eastAsia="en-US"/>
    </w:rPr>
  </w:style>
  <w:style w:type="paragraph" w:customStyle="1" w:styleId="Title1">
    <w:name w:val="Title1"/>
    <w:basedOn w:val="Parasts"/>
    <w:link w:val="TITLEChar"/>
    <w:autoRedefine/>
    <w:qFormat/>
    <w:rsid w:val="004937CE"/>
    <w:pPr>
      <w:contextualSpacing/>
      <w:jc w:val="center"/>
    </w:pPr>
    <w:rPr>
      <w:rFonts w:ascii="Calibri Light" w:eastAsiaTheme="majorEastAsia" w:hAnsi="Calibri Light" w:cs="Arial"/>
      <w:caps/>
      <w:noProof/>
      <w:spacing w:val="-10"/>
      <w:kern w:val="28"/>
      <w:sz w:val="40"/>
      <w:szCs w:val="56"/>
      <w:lang w:val="en-US"/>
    </w:rPr>
  </w:style>
  <w:style w:type="character" w:customStyle="1" w:styleId="TITLEChar">
    <w:name w:val="TITLE Char"/>
    <w:basedOn w:val="Noklusjumarindkopasfonts"/>
    <w:link w:val="Title1"/>
    <w:rsid w:val="004937CE"/>
    <w:rPr>
      <w:rFonts w:ascii="Calibri Light" w:eastAsiaTheme="majorEastAsia" w:hAnsi="Calibri Light" w:cs="Arial"/>
      <w:caps/>
      <w:noProof/>
      <w:spacing w:val="-10"/>
      <w:kern w:val="28"/>
      <w:sz w:val="40"/>
      <w:szCs w:val="56"/>
      <w:lang w:val="en-US" w:eastAsia="en-US"/>
    </w:rPr>
  </w:style>
  <w:style w:type="paragraph" w:customStyle="1" w:styleId="Subtitle1">
    <w:name w:val="Subtitle1"/>
    <w:basedOn w:val="Title1"/>
    <w:link w:val="SUBTITLEChar"/>
    <w:autoRedefine/>
    <w:qFormat/>
    <w:rsid w:val="004937CE"/>
    <w:rPr>
      <w:caps w:val="0"/>
    </w:rPr>
  </w:style>
  <w:style w:type="character" w:customStyle="1" w:styleId="SUBTITLEChar">
    <w:name w:val="SUBTITLE Char"/>
    <w:basedOn w:val="TITLEChar"/>
    <w:link w:val="Subtitle1"/>
    <w:rsid w:val="004937CE"/>
    <w:rPr>
      <w:rFonts w:ascii="Calibri Light" w:eastAsiaTheme="majorEastAsia" w:hAnsi="Calibri Light" w:cs="Arial"/>
      <w:caps w:val="0"/>
      <w:noProof/>
      <w:spacing w:val="-10"/>
      <w:kern w:val="28"/>
      <w:sz w:val="40"/>
      <w:szCs w:val="56"/>
      <w:lang w:val="en-US" w:eastAsia="en-US"/>
    </w:rPr>
  </w:style>
  <w:style w:type="table" w:customStyle="1" w:styleId="TableGridLight1">
    <w:name w:val="Table Grid Light1"/>
    <w:basedOn w:val="Parastatabula"/>
    <w:uiPriority w:val="40"/>
    <w:rsid w:val="004937CE"/>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Parastatabula"/>
    <w:next w:val="Reatabula"/>
    <w:uiPriority w:val="39"/>
    <w:rsid w:val="004937CE"/>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4937CE"/>
    <w:pPr>
      <w:spacing w:before="100" w:beforeAutospacing="1" w:after="100" w:afterAutospacing="1"/>
    </w:pPr>
    <w:rPr>
      <w:lang w:eastAsia="lv-LV"/>
    </w:rPr>
  </w:style>
  <w:style w:type="character" w:customStyle="1" w:styleId="UnresolvedMention1">
    <w:name w:val="Unresolved Mention1"/>
    <w:basedOn w:val="Noklusjumarindkopasfonts"/>
    <w:uiPriority w:val="99"/>
    <w:semiHidden/>
    <w:unhideWhenUsed/>
    <w:rsid w:val="006831AE"/>
    <w:rPr>
      <w:color w:val="605E5C"/>
      <w:shd w:val="clear" w:color="auto" w:fill="E1DFDD"/>
    </w:rPr>
  </w:style>
  <w:style w:type="character" w:customStyle="1" w:styleId="WW8Num11z0">
    <w:name w:val="WW8Num11z0"/>
    <w:uiPriority w:val="99"/>
    <w:rsid w:val="001E09CD"/>
    <w:rPr>
      <w:rFonts w:ascii="Wingdings" w:hAnsi="Wingdings" w:cs="StarSymbol"/>
      <w:sz w:val="18"/>
      <w:szCs w:val="18"/>
    </w:rPr>
  </w:style>
  <w:style w:type="paragraph" w:styleId="Pamattekstsaratkpi">
    <w:name w:val="Body Text Indent"/>
    <w:basedOn w:val="Parasts"/>
    <w:link w:val="PamattekstsaratkpiRakstz"/>
    <w:uiPriority w:val="99"/>
    <w:semiHidden/>
    <w:unhideWhenUsed/>
    <w:rsid w:val="002D2D33"/>
    <w:pPr>
      <w:spacing w:after="120"/>
      <w:ind w:left="283"/>
    </w:pPr>
  </w:style>
  <w:style w:type="character" w:customStyle="1" w:styleId="PamattekstsaratkpiRakstz">
    <w:name w:val="Pamatteksts ar atkāpi Rakstz."/>
    <w:basedOn w:val="Noklusjumarindkopasfonts"/>
    <w:link w:val="Pamattekstsaratkpi"/>
    <w:uiPriority w:val="99"/>
    <w:semiHidden/>
    <w:rsid w:val="002D2D33"/>
    <w:rPr>
      <w:rFonts w:ascii="Times New Roman" w:eastAsia="Times New Roman" w:hAnsi="Times New Roman"/>
      <w:sz w:val="24"/>
      <w:szCs w:val="24"/>
      <w:lang w:eastAsia="en-US"/>
    </w:rPr>
  </w:style>
  <w:style w:type="character" w:customStyle="1" w:styleId="BezatstarpmRakstz">
    <w:name w:val="Bez atstarpēm Rakstz."/>
    <w:link w:val="Bezatstarpm"/>
    <w:uiPriority w:val="1"/>
    <w:rsid w:val="00166D27"/>
    <w:rPr>
      <w:rFonts w:ascii="Times New Roman" w:eastAsia="Times New Roman" w:hAnsi="Times New Roman"/>
      <w:sz w:val="24"/>
      <w:szCs w:val="24"/>
      <w:lang w:eastAsia="en-US"/>
    </w:rPr>
  </w:style>
  <w:style w:type="character" w:styleId="Neatrisintapieminana">
    <w:name w:val="Unresolved Mention"/>
    <w:basedOn w:val="Noklusjumarindkopasfonts"/>
    <w:uiPriority w:val="99"/>
    <w:semiHidden/>
    <w:unhideWhenUsed/>
    <w:rsid w:val="00F9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9989">
      <w:bodyDiv w:val="1"/>
      <w:marLeft w:val="0"/>
      <w:marRight w:val="0"/>
      <w:marTop w:val="0"/>
      <w:marBottom w:val="0"/>
      <w:divBdr>
        <w:top w:val="none" w:sz="0" w:space="0" w:color="auto"/>
        <w:left w:val="none" w:sz="0" w:space="0" w:color="auto"/>
        <w:bottom w:val="none" w:sz="0" w:space="0" w:color="auto"/>
        <w:right w:val="none" w:sz="0" w:space="0" w:color="auto"/>
      </w:divBdr>
    </w:div>
    <w:div w:id="129902956">
      <w:bodyDiv w:val="1"/>
      <w:marLeft w:val="0"/>
      <w:marRight w:val="0"/>
      <w:marTop w:val="0"/>
      <w:marBottom w:val="0"/>
      <w:divBdr>
        <w:top w:val="none" w:sz="0" w:space="0" w:color="auto"/>
        <w:left w:val="none" w:sz="0" w:space="0" w:color="auto"/>
        <w:bottom w:val="none" w:sz="0" w:space="0" w:color="auto"/>
        <w:right w:val="none" w:sz="0" w:space="0" w:color="auto"/>
      </w:divBdr>
    </w:div>
    <w:div w:id="184633731">
      <w:bodyDiv w:val="1"/>
      <w:marLeft w:val="0"/>
      <w:marRight w:val="0"/>
      <w:marTop w:val="0"/>
      <w:marBottom w:val="0"/>
      <w:divBdr>
        <w:top w:val="none" w:sz="0" w:space="0" w:color="auto"/>
        <w:left w:val="none" w:sz="0" w:space="0" w:color="auto"/>
        <w:bottom w:val="none" w:sz="0" w:space="0" w:color="auto"/>
        <w:right w:val="none" w:sz="0" w:space="0" w:color="auto"/>
      </w:divBdr>
    </w:div>
    <w:div w:id="198131591">
      <w:bodyDiv w:val="1"/>
      <w:marLeft w:val="0"/>
      <w:marRight w:val="0"/>
      <w:marTop w:val="0"/>
      <w:marBottom w:val="0"/>
      <w:divBdr>
        <w:top w:val="none" w:sz="0" w:space="0" w:color="auto"/>
        <w:left w:val="none" w:sz="0" w:space="0" w:color="auto"/>
        <w:bottom w:val="none" w:sz="0" w:space="0" w:color="auto"/>
        <w:right w:val="none" w:sz="0" w:space="0" w:color="auto"/>
      </w:divBdr>
    </w:div>
    <w:div w:id="216360154">
      <w:bodyDiv w:val="1"/>
      <w:marLeft w:val="0"/>
      <w:marRight w:val="0"/>
      <w:marTop w:val="0"/>
      <w:marBottom w:val="0"/>
      <w:divBdr>
        <w:top w:val="none" w:sz="0" w:space="0" w:color="auto"/>
        <w:left w:val="none" w:sz="0" w:space="0" w:color="auto"/>
        <w:bottom w:val="none" w:sz="0" w:space="0" w:color="auto"/>
        <w:right w:val="none" w:sz="0" w:space="0" w:color="auto"/>
      </w:divBdr>
    </w:div>
    <w:div w:id="280067213">
      <w:bodyDiv w:val="1"/>
      <w:marLeft w:val="0"/>
      <w:marRight w:val="0"/>
      <w:marTop w:val="0"/>
      <w:marBottom w:val="0"/>
      <w:divBdr>
        <w:top w:val="none" w:sz="0" w:space="0" w:color="auto"/>
        <w:left w:val="none" w:sz="0" w:space="0" w:color="auto"/>
        <w:bottom w:val="none" w:sz="0" w:space="0" w:color="auto"/>
        <w:right w:val="none" w:sz="0" w:space="0" w:color="auto"/>
      </w:divBdr>
    </w:div>
    <w:div w:id="409229460">
      <w:bodyDiv w:val="1"/>
      <w:marLeft w:val="0"/>
      <w:marRight w:val="0"/>
      <w:marTop w:val="0"/>
      <w:marBottom w:val="0"/>
      <w:divBdr>
        <w:top w:val="none" w:sz="0" w:space="0" w:color="auto"/>
        <w:left w:val="none" w:sz="0" w:space="0" w:color="auto"/>
        <w:bottom w:val="none" w:sz="0" w:space="0" w:color="auto"/>
        <w:right w:val="none" w:sz="0" w:space="0" w:color="auto"/>
      </w:divBdr>
    </w:div>
    <w:div w:id="483401992">
      <w:bodyDiv w:val="1"/>
      <w:marLeft w:val="0"/>
      <w:marRight w:val="0"/>
      <w:marTop w:val="0"/>
      <w:marBottom w:val="0"/>
      <w:divBdr>
        <w:top w:val="none" w:sz="0" w:space="0" w:color="auto"/>
        <w:left w:val="none" w:sz="0" w:space="0" w:color="auto"/>
        <w:bottom w:val="none" w:sz="0" w:space="0" w:color="auto"/>
        <w:right w:val="none" w:sz="0" w:space="0" w:color="auto"/>
      </w:divBdr>
    </w:div>
    <w:div w:id="507870580">
      <w:bodyDiv w:val="1"/>
      <w:marLeft w:val="0"/>
      <w:marRight w:val="0"/>
      <w:marTop w:val="0"/>
      <w:marBottom w:val="0"/>
      <w:divBdr>
        <w:top w:val="none" w:sz="0" w:space="0" w:color="auto"/>
        <w:left w:val="none" w:sz="0" w:space="0" w:color="auto"/>
        <w:bottom w:val="none" w:sz="0" w:space="0" w:color="auto"/>
        <w:right w:val="none" w:sz="0" w:space="0" w:color="auto"/>
      </w:divBdr>
    </w:div>
    <w:div w:id="511729388">
      <w:bodyDiv w:val="1"/>
      <w:marLeft w:val="0"/>
      <w:marRight w:val="0"/>
      <w:marTop w:val="0"/>
      <w:marBottom w:val="0"/>
      <w:divBdr>
        <w:top w:val="none" w:sz="0" w:space="0" w:color="auto"/>
        <w:left w:val="none" w:sz="0" w:space="0" w:color="auto"/>
        <w:bottom w:val="none" w:sz="0" w:space="0" w:color="auto"/>
        <w:right w:val="none" w:sz="0" w:space="0" w:color="auto"/>
      </w:divBdr>
    </w:div>
    <w:div w:id="553079363">
      <w:bodyDiv w:val="1"/>
      <w:marLeft w:val="0"/>
      <w:marRight w:val="0"/>
      <w:marTop w:val="0"/>
      <w:marBottom w:val="0"/>
      <w:divBdr>
        <w:top w:val="none" w:sz="0" w:space="0" w:color="auto"/>
        <w:left w:val="none" w:sz="0" w:space="0" w:color="auto"/>
        <w:bottom w:val="none" w:sz="0" w:space="0" w:color="auto"/>
        <w:right w:val="none" w:sz="0" w:space="0" w:color="auto"/>
      </w:divBdr>
      <w:divsChild>
        <w:div w:id="1112867270">
          <w:marLeft w:val="0"/>
          <w:marRight w:val="0"/>
          <w:marTop w:val="0"/>
          <w:marBottom w:val="0"/>
          <w:divBdr>
            <w:top w:val="none" w:sz="0" w:space="0" w:color="auto"/>
            <w:left w:val="none" w:sz="0" w:space="0" w:color="auto"/>
            <w:bottom w:val="none" w:sz="0" w:space="0" w:color="auto"/>
            <w:right w:val="none" w:sz="0" w:space="0" w:color="auto"/>
          </w:divBdr>
          <w:divsChild>
            <w:div w:id="16044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6012">
      <w:bodyDiv w:val="1"/>
      <w:marLeft w:val="0"/>
      <w:marRight w:val="0"/>
      <w:marTop w:val="0"/>
      <w:marBottom w:val="0"/>
      <w:divBdr>
        <w:top w:val="none" w:sz="0" w:space="0" w:color="auto"/>
        <w:left w:val="none" w:sz="0" w:space="0" w:color="auto"/>
        <w:bottom w:val="none" w:sz="0" w:space="0" w:color="auto"/>
        <w:right w:val="none" w:sz="0" w:space="0" w:color="auto"/>
      </w:divBdr>
    </w:div>
    <w:div w:id="561140064">
      <w:bodyDiv w:val="1"/>
      <w:marLeft w:val="0"/>
      <w:marRight w:val="0"/>
      <w:marTop w:val="0"/>
      <w:marBottom w:val="0"/>
      <w:divBdr>
        <w:top w:val="none" w:sz="0" w:space="0" w:color="auto"/>
        <w:left w:val="none" w:sz="0" w:space="0" w:color="auto"/>
        <w:bottom w:val="none" w:sz="0" w:space="0" w:color="auto"/>
        <w:right w:val="none" w:sz="0" w:space="0" w:color="auto"/>
      </w:divBdr>
    </w:div>
    <w:div w:id="575408332">
      <w:bodyDiv w:val="1"/>
      <w:marLeft w:val="0"/>
      <w:marRight w:val="0"/>
      <w:marTop w:val="0"/>
      <w:marBottom w:val="0"/>
      <w:divBdr>
        <w:top w:val="none" w:sz="0" w:space="0" w:color="auto"/>
        <w:left w:val="none" w:sz="0" w:space="0" w:color="auto"/>
        <w:bottom w:val="none" w:sz="0" w:space="0" w:color="auto"/>
        <w:right w:val="none" w:sz="0" w:space="0" w:color="auto"/>
      </w:divBdr>
    </w:div>
    <w:div w:id="583608971">
      <w:bodyDiv w:val="1"/>
      <w:marLeft w:val="0"/>
      <w:marRight w:val="0"/>
      <w:marTop w:val="0"/>
      <w:marBottom w:val="0"/>
      <w:divBdr>
        <w:top w:val="none" w:sz="0" w:space="0" w:color="auto"/>
        <w:left w:val="none" w:sz="0" w:space="0" w:color="auto"/>
        <w:bottom w:val="none" w:sz="0" w:space="0" w:color="auto"/>
        <w:right w:val="none" w:sz="0" w:space="0" w:color="auto"/>
      </w:divBdr>
    </w:div>
    <w:div w:id="626855526">
      <w:bodyDiv w:val="1"/>
      <w:marLeft w:val="0"/>
      <w:marRight w:val="0"/>
      <w:marTop w:val="0"/>
      <w:marBottom w:val="0"/>
      <w:divBdr>
        <w:top w:val="none" w:sz="0" w:space="0" w:color="auto"/>
        <w:left w:val="none" w:sz="0" w:space="0" w:color="auto"/>
        <w:bottom w:val="none" w:sz="0" w:space="0" w:color="auto"/>
        <w:right w:val="none" w:sz="0" w:space="0" w:color="auto"/>
      </w:divBdr>
    </w:div>
    <w:div w:id="781922608">
      <w:bodyDiv w:val="1"/>
      <w:marLeft w:val="0"/>
      <w:marRight w:val="0"/>
      <w:marTop w:val="0"/>
      <w:marBottom w:val="0"/>
      <w:divBdr>
        <w:top w:val="none" w:sz="0" w:space="0" w:color="auto"/>
        <w:left w:val="none" w:sz="0" w:space="0" w:color="auto"/>
        <w:bottom w:val="none" w:sz="0" w:space="0" w:color="auto"/>
        <w:right w:val="none" w:sz="0" w:space="0" w:color="auto"/>
      </w:divBdr>
    </w:div>
    <w:div w:id="820194408">
      <w:bodyDiv w:val="1"/>
      <w:marLeft w:val="0"/>
      <w:marRight w:val="0"/>
      <w:marTop w:val="0"/>
      <w:marBottom w:val="0"/>
      <w:divBdr>
        <w:top w:val="none" w:sz="0" w:space="0" w:color="auto"/>
        <w:left w:val="none" w:sz="0" w:space="0" w:color="auto"/>
        <w:bottom w:val="none" w:sz="0" w:space="0" w:color="auto"/>
        <w:right w:val="none" w:sz="0" w:space="0" w:color="auto"/>
      </w:divBdr>
    </w:div>
    <w:div w:id="988023227">
      <w:bodyDiv w:val="1"/>
      <w:marLeft w:val="0"/>
      <w:marRight w:val="0"/>
      <w:marTop w:val="0"/>
      <w:marBottom w:val="0"/>
      <w:divBdr>
        <w:top w:val="none" w:sz="0" w:space="0" w:color="auto"/>
        <w:left w:val="none" w:sz="0" w:space="0" w:color="auto"/>
        <w:bottom w:val="none" w:sz="0" w:space="0" w:color="auto"/>
        <w:right w:val="none" w:sz="0" w:space="0" w:color="auto"/>
      </w:divBdr>
    </w:div>
    <w:div w:id="1150947929">
      <w:bodyDiv w:val="1"/>
      <w:marLeft w:val="0"/>
      <w:marRight w:val="0"/>
      <w:marTop w:val="0"/>
      <w:marBottom w:val="0"/>
      <w:divBdr>
        <w:top w:val="none" w:sz="0" w:space="0" w:color="auto"/>
        <w:left w:val="none" w:sz="0" w:space="0" w:color="auto"/>
        <w:bottom w:val="none" w:sz="0" w:space="0" w:color="auto"/>
        <w:right w:val="none" w:sz="0" w:space="0" w:color="auto"/>
      </w:divBdr>
    </w:div>
    <w:div w:id="1191649418">
      <w:bodyDiv w:val="1"/>
      <w:marLeft w:val="0"/>
      <w:marRight w:val="0"/>
      <w:marTop w:val="0"/>
      <w:marBottom w:val="0"/>
      <w:divBdr>
        <w:top w:val="none" w:sz="0" w:space="0" w:color="auto"/>
        <w:left w:val="none" w:sz="0" w:space="0" w:color="auto"/>
        <w:bottom w:val="none" w:sz="0" w:space="0" w:color="auto"/>
        <w:right w:val="none" w:sz="0" w:space="0" w:color="auto"/>
      </w:divBdr>
    </w:div>
    <w:div w:id="1196238757">
      <w:bodyDiv w:val="1"/>
      <w:marLeft w:val="0"/>
      <w:marRight w:val="0"/>
      <w:marTop w:val="0"/>
      <w:marBottom w:val="0"/>
      <w:divBdr>
        <w:top w:val="none" w:sz="0" w:space="0" w:color="auto"/>
        <w:left w:val="none" w:sz="0" w:space="0" w:color="auto"/>
        <w:bottom w:val="none" w:sz="0" w:space="0" w:color="auto"/>
        <w:right w:val="none" w:sz="0" w:space="0" w:color="auto"/>
      </w:divBdr>
    </w:div>
    <w:div w:id="1212109310">
      <w:bodyDiv w:val="1"/>
      <w:marLeft w:val="0"/>
      <w:marRight w:val="0"/>
      <w:marTop w:val="0"/>
      <w:marBottom w:val="0"/>
      <w:divBdr>
        <w:top w:val="none" w:sz="0" w:space="0" w:color="auto"/>
        <w:left w:val="none" w:sz="0" w:space="0" w:color="auto"/>
        <w:bottom w:val="none" w:sz="0" w:space="0" w:color="auto"/>
        <w:right w:val="none" w:sz="0" w:space="0" w:color="auto"/>
      </w:divBdr>
      <w:divsChild>
        <w:div w:id="2017998393">
          <w:marLeft w:val="0"/>
          <w:marRight w:val="0"/>
          <w:marTop w:val="0"/>
          <w:marBottom w:val="0"/>
          <w:divBdr>
            <w:top w:val="none" w:sz="0" w:space="0" w:color="auto"/>
            <w:left w:val="none" w:sz="0" w:space="0" w:color="auto"/>
            <w:bottom w:val="none" w:sz="0" w:space="0" w:color="auto"/>
            <w:right w:val="none" w:sz="0" w:space="0" w:color="auto"/>
          </w:divBdr>
        </w:div>
      </w:divsChild>
    </w:div>
    <w:div w:id="1314330159">
      <w:bodyDiv w:val="1"/>
      <w:marLeft w:val="0"/>
      <w:marRight w:val="0"/>
      <w:marTop w:val="0"/>
      <w:marBottom w:val="0"/>
      <w:divBdr>
        <w:top w:val="none" w:sz="0" w:space="0" w:color="auto"/>
        <w:left w:val="none" w:sz="0" w:space="0" w:color="auto"/>
        <w:bottom w:val="none" w:sz="0" w:space="0" w:color="auto"/>
        <w:right w:val="none" w:sz="0" w:space="0" w:color="auto"/>
      </w:divBdr>
    </w:div>
    <w:div w:id="1355575358">
      <w:bodyDiv w:val="1"/>
      <w:marLeft w:val="0"/>
      <w:marRight w:val="0"/>
      <w:marTop w:val="0"/>
      <w:marBottom w:val="0"/>
      <w:divBdr>
        <w:top w:val="none" w:sz="0" w:space="0" w:color="auto"/>
        <w:left w:val="none" w:sz="0" w:space="0" w:color="auto"/>
        <w:bottom w:val="none" w:sz="0" w:space="0" w:color="auto"/>
        <w:right w:val="none" w:sz="0" w:space="0" w:color="auto"/>
      </w:divBdr>
      <w:divsChild>
        <w:div w:id="646859829">
          <w:marLeft w:val="0"/>
          <w:marRight w:val="0"/>
          <w:marTop w:val="0"/>
          <w:marBottom w:val="0"/>
          <w:divBdr>
            <w:top w:val="none" w:sz="0" w:space="0" w:color="auto"/>
            <w:left w:val="none" w:sz="0" w:space="0" w:color="auto"/>
            <w:bottom w:val="none" w:sz="0" w:space="0" w:color="auto"/>
            <w:right w:val="none" w:sz="0" w:space="0" w:color="auto"/>
          </w:divBdr>
        </w:div>
        <w:div w:id="729809361">
          <w:marLeft w:val="0"/>
          <w:marRight w:val="0"/>
          <w:marTop w:val="0"/>
          <w:marBottom w:val="0"/>
          <w:divBdr>
            <w:top w:val="none" w:sz="0" w:space="0" w:color="auto"/>
            <w:left w:val="none" w:sz="0" w:space="0" w:color="auto"/>
            <w:bottom w:val="none" w:sz="0" w:space="0" w:color="auto"/>
            <w:right w:val="none" w:sz="0" w:space="0" w:color="auto"/>
          </w:divBdr>
        </w:div>
        <w:div w:id="1044906937">
          <w:marLeft w:val="0"/>
          <w:marRight w:val="0"/>
          <w:marTop w:val="0"/>
          <w:marBottom w:val="0"/>
          <w:divBdr>
            <w:top w:val="none" w:sz="0" w:space="0" w:color="auto"/>
            <w:left w:val="none" w:sz="0" w:space="0" w:color="auto"/>
            <w:bottom w:val="none" w:sz="0" w:space="0" w:color="auto"/>
            <w:right w:val="none" w:sz="0" w:space="0" w:color="auto"/>
          </w:divBdr>
        </w:div>
      </w:divsChild>
    </w:div>
    <w:div w:id="1382099020">
      <w:bodyDiv w:val="1"/>
      <w:marLeft w:val="0"/>
      <w:marRight w:val="0"/>
      <w:marTop w:val="0"/>
      <w:marBottom w:val="0"/>
      <w:divBdr>
        <w:top w:val="none" w:sz="0" w:space="0" w:color="auto"/>
        <w:left w:val="none" w:sz="0" w:space="0" w:color="auto"/>
        <w:bottom w:val="none" w:sz="0" w:space="0" w:color="auto"/>
        <w:right w:val="none" w:sz="0" w:space="0" w:color="auto"/>
      </w:divBdr>
      <w:divsChild>
        <w:div w:id="399643024">
          <w:marLeft w:val="0"/>
          <w:marRight w:val="0"/>
          <w:marTop w:val="0"/>
          <w:marBottom w:val="0"/>
          <w:divBdr>
            <w:top w:val="none" w:sz="0" w:space="0" w:color="auto"/>
            <w:left w:val="none" w:sz="0" w:space="0" w:color="auto"/>
            <w:bottom w:val="none" w:sz="0" w:space="0" w:color="auto"/>
            <w:right w:val="none" w:sz="0" w:space="0" w:color="auto"/>
          </w:divBdr>
          <w:divsChild>
            <w:div w:id="278805526">
              <w:marLeft w:val="0"/>
              <w:marRight w:val="0"/>
              <w:marTop w:val="0"/>
              <w:marBottom w:val="0"/>
              <w:divBdr>
                <w:top w:val="none" w:sz="0" w:space="0" w:color="auto"/>
                <w:left w:val="none" w:sz="0" w:space="0" w:color="auto"/>
                <w:bottom w:val="none" w:sz="0" w:space="0" w:color="auto"/>
                <w:right w:val="none" w:sz="0" w:space="0" w:color="auto"/>
              </w:divBdr>
            </w:div>
            <w:div w:id="468019174">
              <w:marLeft w:val="0"/>
              <w:marRight w:val="0"/>
              <w:marTop w:val="0"/>
              <w:marBottom w:val="0"/>
              <w:divBdr>
                <w:top w:val="none" w:sz="0" w:space="0" w:color="auto"/>
                <w:left w:val="none" w:sz="0" w:space="0" w:color="auto"/>
                <w:bottom w:val="none" w:sz="0" w:space="0" w:color="auto"/>
                <w:right w:val="none" w:sz="0" w:space="0" w:color="auto"/>
              </w:divBdr>
            </w:div>
            <w:div w:id="834031965">
              <w:marLeft w:val="0"/>
              <w:marRight w:val="0"/>
              <w:marTop w:val="0"/>
              <w:marBottom w:val="0"/>
              <w:divBdr>
                <w:top w:val="none" w:sz="0" w:space="0" w:color="auto"/>
                <w:left w:val="none" w:sz="0" w:space="0" w:color="auto"/>
                <w:bottom w:val="none" w:sz="0" w:space="0" w:color="auto"/>
                <w:right w:val="none" w:sz="0" w:space="0" w:color="auto"/>
              </w:divBdr>
            </w:div>
            <w:div w:id="1541043132">
              <w:marLeft w:val="0"/>
              <w:marRight w:val="0"/>
              <w:marTop w:val="0"/>
              <w:marBottom w:val="0"/>
              <w:divBdr>
                <w:top w:val="none" w:sz="0" w:space="0" w:color="auto"/>
                <w:left w:val="none" w:sz="0" w:space="0" w:color="auto"/>
                <w:bottom w:val="none" w:sz="0" w:space="0" w:color="auto"/>
                <w:right w:val="none" w:sz="0" w:space="0" w:color="auto"/>
              </w:divBdr>
            </w:div>
            <w:div w:id="1689216537">
              <w:marLeft w:val="0"/>
              <w:marRight w:val="0"/>
              <w:marTop w:val="0"/>
              <w:marBottom w:val="0"/>
              <w:divBdr>
                <w:top w:val="none" w:sz="0" w:space="0" w:color="auto"/>
                <w:left w:val="none" w:sz="0" w:space="0" w:color="auto"/>
                <w:bottom w:val="none" w:sz="0" w:space="0" w:color="auto"/>
                <w:right w:val="none" w:sz="0" w:space="0" w:color="auto"/>
              </w:divBdr>
            </w:div>
            <w:div w:id="1724594344">
              <w:marLeft w:val="0"/>
              <w:marRight w:val="0"/>
              <w:marTop w:val="0"/>
              <w:marBottom w:val="0"/>
              <w:divBdr>
                <w:top w:val="none" w:sz="0" w:space="0" w:color="auto"/>
                <w:left w:val="none" w:sz="0" w:space="0" w:color="auto"/>
                <w:bottom w:val="none" w:sz="0" w:space="0" w:color="auto"/>
                <w:right w:val="none" w:sz="0" w:space="0" w:color="auto"/>
              </w:divBdr>
            </w:div>
            <w:div w:id="18295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4800">
      <w:bodyDiv w:val="1"/>
      <w:marLeft w:val="0"/>
      <w:marRight w:val="0"/>
      <w:marTop w:val="0"/>
      <w:marBottom w:val="0"/>
      <w:divBdr>
        <w:top w:val="none" w:sz="0" w:space="0" w:color="auto"/>
        <w:left w:val="none" w:sz="0" w:space="0" w:color="auto"/>
        <w:bottom w:val="none" w:sz="0" w:space="0" w:color="auto"/>
        <w:right w:val="none" w:sz="0" w:space="0" w:color="auto"/>
      </w:divBdr>
    </w:div>
    <w:div w:id="1592201530">
      <w:bodyDiv w:val="1"/>
      <w:marLeft w:val="0"/>
      <w:marRight w:val="0"/>
      <w:marTop w:val="0"/>
      <w:marBottom w:val="0"/>
      <w:divBdr>
        <w:top w:val="none" w:sz="0" w:space="0" w:color="auto"/>
        <w:left w:val="none" w:sz="0" w:space="0" w:color="auto"/>
        <w:bottom w:val="none" w:sz="0" w:space="0" w:color="auto"/>
        <w:right w:val="none" w:sz="0" w:space="0" w:color="auto"/>
      </w:divBdr>
    </w:div>
    <w:div w:id="1645426854">
      <w:bodyDiv w:val="1"/>
      <w:marLeft w:val="0"/>
      <w:marRight w:val="0"/>
      <w:marTop w:val="0"/>
      <w:marBottom w:val="0"/>
      <w:divBdr>
        <w:top w:val="none" w:sz="0" w:space="0" w:color="auto"/>
        <w:left w:val="none" w:sz="0" w:space="0" w:color="auto"/>
        <w:bottom w:val="none" w:sz="0" w:space="0" w:color="auto"/>
        <w:right w:val="none" w:sz="0" w:space="0" w:color="auto"/>
      </w:divBdr>
      <w:divsChild>
        <w:div w:id="941377657">
          <w:marLeft w:val="0"/>
          <w:marRight w:val="0"/>
          <w:marTop w:val="0"/>
          <w:marBottom w:val="0"/>
          <w:divBdr>
            <w:top w:val="none" w:sz="0" w:space="0" w:color="auto"/>
            <w:left w:val="none" w:sz="0" w:space="0" w:color="auto"/>
            <w:bottom w:val="none" w:sz="0" w:space="0" w:color="auto"/>
            <w:right w:val="none" w:sz="0" w:space="0" w:color="auto"/>
          </w:divBdr>
        </w:div>
      </w:divsChild>
    </w:div>
    <w:div w:id="1742827405">
      <w:bodyDiv w:val="1"/>
      <w:marLeft w:val="0"/>
      <w:marRight w:val="0"/>
      <w:marTop w:val="0"/>
      <w:marBottom w:val="0"/>
      <w:divBdr>
        <w:top w:val="none" w:sz="0" w:space="0" w:color="auto"/>
        <w:left w:val="none" w:sz="0" w:space="0" w:color="auto"/>
        <w:bottom w:val="none" w:sz="0" w:space="0" w:color="auto"/>
        <w:right w:val="none" w:sz="0" w:space="0" w:color="auto"/>
      </w:divBdr>
    </w:div>
    <w:div w:id="1865748569">
      <w:bodyDiv w:val="1"/>
      <w:marLeft w:val="0"/>
      <w:marRight w:val="0"/>
      <w:marTop w:val="0"/>
      <w:marBottom w:val="0"/>
      <w:divBdr>
        <w:top w:val="none" w:sz="0" w:space="0" w:color="auto"/>
        <w:left w:val="none" w:sz="0" w:space="0" w:color="auto"/>
        <w:bottom w:val="none" w:sz="0" w:space="0" w:color="auto"/>
        <w:right w:val="none" w:sz="0" w:space="0" w:color="auto"/>
      </w:divBdr>
    </w:div>
    <w:div w:id="1881505502">
      <w:bodyDiv w:val="1"/>
      <w:marLeft w:val="0"/>
      <w:marRight w:val="0"/>
      <w:marTop w:val="0"/>
      <w:marBottom w:val="0"/>
      <w:divBdr>
        <w:top w:val="none" w:sz="0" w:space="0" w:color="auto"/>
        <w:left w:val="none" w:sz="0" w:space="0" w:color="auto"/>
        <w:bottom w:val="none" w:sz="0" w:space="0" w:color="auto"/>
        <w:right w:val="none" w:sz="0" w:space="0" w:color="auto"/>
      </w:divBdr>
    </w:div>
    <w:div w:id="2045132716">
      <w:bodyDiv w:val="1"/>
      <w:marLeft w:val="0"/>
      <w:marRight w:val="0"/>
      <w:marTop w:val="0"/>
      <w:marBottom w:val="0"/>
      <w:divBdr>
        <w:top w:val="none" w:sz="0" w:space="0" w:color="auto"/>
        <w:left w:val="none" w:sz="0" w:space="0" w:color="auto"/>
        <w:bottom w:val="none" w:sz="0" w:space="0" w:color="auto"/>
        <w:right w:val="none" w:sz="0" w:space="0" w:color="auto"/>
      </w:divBdr>
    </w:div>
    <w:div w:id="212549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delna.lv"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anis@ktserviss.lv"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delna.lv/lv/informacija-par-delnu/kontaktinformacija/" TargetMode="External"/><Relationship Id="rId14" Type="http://schemas.openxmlformats.org/officeDocument/2006/relationships/footer" Target="foot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www.viamichelin.com/" TargetMode="External"/><Relationship Id="rId7" Type="http://schemas.openxmlformats.org/officeDocument/2006/relationships/hyperlink" Target="http://www.viamichelin.com/" TargetMode="External"/><Relationship Id="rId2" Type="http://schemas.openxmlformats.org/officeDocument/2006/relationships/hyperlink" Target="http://maps.google.com/maps?hl=lv&amp;tab=wl" TargetMode="External"/><Relationship Id="rId1" Type="http://schemas.openxmlformats.org/officeDocument/2006/relationships/hyperlink" Target="https://registri.ptac.gov.lv/registri/turisma-pakalpojumu-sniedzeji" TargetMode="External"/><Relationship Id="rId6" Type="http://schemas.openxmlformats.org/officeDocument/2006/relationships/hyperlink" Target="http://maps.google.com/maps?hl=lv&amp;tab=wl" TargetMode="External"/><Relationship Id="rId5" Type="http://schemas.openxmlformats.org/officeDocument/2006/relationships/hyperlink" Target="https://www.fm.gov.lv/lv/strukturets-elektroniskais-rekins" TargetMode="External"/><Relationship Id="rId4" Type="http://schemas.openxmlformats.org/officeDocument/2006/relationships/hyperlink" Target="https://www.vid.gov.lv/lv/e-rek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94CD0-400A-4F2E-9E0E-3B80A7AC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4354</TotalTime>
  <Pages>45</Pages>
  <Words>66700</Words>
  <Characters>38019</Characters>
  <Application>Microsoft Office Word</Application>
  <DocSecurity>0</DocSecurity>
  <Lines>316</Lines>
  <Paragraphs>209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104510</CharactersWithSpaces>
  <SharedDoc>false</SharedDoc>
  <HLinks>
    <vt:vector size="66" baseType="variant">
      <vt:variant>
        <vt:i4>8257575</vt:i4>
      </vt:variant>
      <vt:variant>
        <vt:i4>24</vt:i4>
      </vt:variant>
      <vt:variant>
        <vt:i4>0</vt:i4>
      </vt:variant>
      <vt:variant>
        <vt:i4>5</vt:i4>
      </vt:variant>
      <vt:variant>
        <vt:lpwstr>https://likumi.lv/ta/id/287760-publisko-iepirkumu-likums</vt:lpwstr>
      </vt:variant>
      <vt:variant>
        <vt:lpwstr>p42</vt:lpwstr>
      </vt:variant>
      <vt:variant>
        <vt:i4>3801147</vt:i4>
      </vt:variant>
      <vt:variant>
        <vt:i4>21</vt:i4>
      </vt:variant>
      <vt:variant>
        <vt:i4>0</vt:i4>
      </vt:variant>
      <vt:variant>
        <vt:i4>5</vt:i4>
      </vt:variant>
      <vt:variant>
        <vt:lpwstr>https://ec.europa.eu/tools/espd/filter?lang=lv</vt:lpwstr>
      </vt:variant>
      <vt:variant>
        <vt:lpwstr/>
      </vt:variant>
      <vt:variant>
        <vt:i4>7274610</vt:i4>
      </vt:variant>
      <vt:variant>
        <vt:i4>18</vt:i4>
      </vt:variant>
      <vt:variant>
        <vt:i4>0</vt:i4>
      </vt:variant>
      <vt:variant>
        <vt:i4>5</vt:i4>
      </vt:variant>
      <vt:variant>
        <vt:lpwstr>https://www.iub.gov.lv/lv/node/587</vt:lpwstr>
      </vt:variant>
      <vt:variant>
        <vt:lpwstr/>
      </vt:variant>
      <vt:variant>
        <vt:i4>1638425</vt:i4>
      </vt:variant>
      <vt:variant>
        <vt:i4>15</vt:i4>
      </vt:variant>
      <vt:variant>
        <vt:i4>0</vt:i4>
      </vt:variant>
      <vt:variant>
        <vt:i4>5</vt:i4>
      </vt:variant>
      <vt:variant>
        <vt:lpwstr>http://iub.gov.lv/lv/node/587</vt:lpwstr>
      </vt:variant>
      <vt:variant>
        <vt:lpwstr/>
      </vt:variant>
      <vt:variant>
        <vt:i4>3866672</vt:i4>
      </vt:variant>
      <vt:variant>
        <vt:i4>12</vt:i4>
      </vt:variant>
      <vt:variant>
        <vt:i4>0</vt:i4>
      </vt:variant>
      <vt:variant>
        <vt:i4>5</vt:i4>
      </vt:variant>
      <vt:variant>
        <vt:lpwstr>http://eur-lex.europa.eu/legal-content/LV/TXT/PDF/?uri=CELEX:32016R0007&amp;from=LV</vt:lpwstr>
      </vt:variant>
      <vt:variant>
        <vt:lpwstr/>
      </vt:variant>
      <vt:variant>
        <vt:i4>7209015</vt:i4>
      </vt:variant>
      <vt:variant>
        <vt:i4>9</vt:i4>
      </vt:variant>
      <vt:variant>
        <vt:i4>0</vt:i4>
      </vt:variant>
      <vt:variant>
        <vt:i4>5</vt:i4>
      </vt:variant>
      <vt:variant>
        <vt:lpwstr>https://www.eis.gov.lv/EKEIS/Supplier/</vt:lpwstr>
      </vt:variant>
      <vt:variant>
        <vt:lpwstr/>
      </vt:variant>
      <vt:variant>
        <vt:i4>7209015</vt:i4>
      </vt:variant>
      <vt:variant>
        <vt:i4>6</vt:i4>
      </vt:variant>
      <vt:variant>
        <vt:i4>0</vt:i4>
      </vt:variant>
      <vt:variant>
        <vt:i4>5</vt:i4>
      </vt:variant>
      <vt:variant>
        <vt:lpwstr>https://www.eis.gov.lv/EKEIS/Supplier/</vt:lpwstr>
      </vt:variant>
      <vt:variant>
        <vt:lpwstr/>
      </vt:variant>
      <vt:variant>
        <vt:i4>3538949</vt:i4>
      </vt:variant>
      <vt:variant>
        <vt:i4>3</vt:i4>
      </vt:variant>
      <vt:variant>
        <vt:i4>0</vt:i4>
      </vt:variant>
      <vt:variant>
        <vt:i4>5</vt:i4>
      </vt:variant>
      <vt:variant>
        <vt:lpwstr>mailto:iepirkumi@saeima.lv</vt:lpwstr>
      </vt:variant>
      <vt:variant>
        <vt:lpwstr/>
      </vt:variant>
      <vt:variant>
        <vt:i4>3538949</vt:i4>
      </vt:variant>
      <vt:variant>
        <vt:i4>0</vt:i4>
      </vt:variant>
      <vt:variant>
        <vt:i4>0</vt:i4>
      </vt:variant>
      <vt:variant>
        <vt:i4>5</vt:i4>
      </vt:variant>
      <vt:variant>
        <vt:lpwstr>mailto:iepirkumi@saeima.lv</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ariant>
        <vt:i4>4915227</vt:i4>
      </vt:variant>
      <vt:variant>
        <vt:i4>0</vt:i4>
      </vt:variant>
      <vt:variant>
        <vt:i4>0</vt:i4>
      </vt:variant>
      <vt:variant>
        <vt:i4>5</vt:i4>
      </vt:variant>
      <vt:variant>
        <vt:lpwstr>https://www.km.gov.lv/lv/kultura/dizains/iespejas/dizaina-studijas-augstakas-izglitibas-iestades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dc:creator>
  <cp:keywords/>
  <dc:description/>
  <cp:lastModifiedBy>Valdis Tirzmalis</cp:lastModifiedBy>
  <cp:revision>53</cp:revision>
  <dcterms:created xsi:type="dcterms:W3CDTF">2025-11-14T06:14:00Z</dcterms:created>
  <dcterms:modified xsi:type="dcterms:W3CDTF">2025-12-11T08:52:00Z</dcterms:modified>
</cp:coreProperties>
</file>