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APSTIPRIN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"Bmap"</w:t>
      </w:r>
    </w:p>
    <w:p>
      <w:pPr>
        <w:pStyle w:val="Body A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Ruslans Lukjanovs</w:t>
      </w:r>
    </w:p>
    <w:p>
      <w:pPr>
        <w:pStyle w:val="Body A"/>
        <w:jc w:val="righ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Valdes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loceklis</w:t>
      </w:r>
    </w:p>
    <w:p>
      <w:pPr>
        <w:pStyle w:val="Body A"/>
        <w:jc w:val="righ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ras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intelekta (AI) risin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jumu, kas uz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ņē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muma darbiniekiem atvieglos sazi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u, samazin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juridisko un administrat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vo 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riskus un pa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trin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cijas izv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ēš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anu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2025. gads</w:t>
      </w: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ju:</w:t>
      </w: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1.1.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"Bmap"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"M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ja Nr. 8" - 1,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ķ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i,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ķ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pag., Valkas nov., LV-4716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numurs: 40203602478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1.2.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ja kontaktpersona 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Liene Meldere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Projekta vad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liene@meldere.lv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keepNext w:val="1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 par iepirkuma priek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Iepirkuma nosaukums: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(AI) risin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jumu, kas uz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muma darbiniekiem atvieglos sazi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u, samazin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juridisko un administrat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riskus un pa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izv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anu.</w:t>
      </w: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tiek 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kots saska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ar Ministru kabineta 28.02.2017. noteikumiem Nr.104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Noteikumi par iepirkuma proced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ru un 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 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finans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tiem projektiem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numPr>
          <w:ilvl w:val="2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Projekts tiks finans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ciju un att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Atbalsts procesu digitaliz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cijai un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jumiem.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meta detaliz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raksturojums jeb tehnisk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nolikuma 2. pielikum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paredzem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cena ir 200 000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eiro bez PVN.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sz w:val="22"/>
          <w:szCs w:val="22"/>
          <w:rtl w:val="0"/>
          <w:lang w:val="pt-PT"/>
        </w:rPr>
        <w:t>2029.gada janv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ris.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guma izpildes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it-IT"/>
          <w14:textFill>
            <w14:solidFill>
              <w14:srgbClr w14:val="000000"/>
            </w14:solidFill>
          </w14:textFill>
        </w:rPr>
        <w:t xml:space="preserve">i: </w:t>
      </w:r>
      <w:r>
        <w:rPr>
          <w:rFonts w:ascii="Times New Roman" w:hAnsi="Times New Roman"/>
          <w:sz w:val="22"/>
          <w:szCs w:val="22"/>
          <w:rtl w:val="0"/>
          <w:lang w:val="pt-PT"/>
        </w:rPr>
        <w:t>23.m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ne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š</w:t>
      </w:r>
      <w:r>
        <w:rPr>
          <w:rFonts w:ascii="Times New Roman" w:hAnsi="Times New Roman"/>
          <w:sz w:val="22"/>
          <w:szCs w:val="22"/>
          <w:rtl w:val="0"/>
          <w:lang w:val="pt-PT"/>
        </w:rPr>
        <w:t>i, bet ne 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l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k k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pt-PT"/>
        </w:rPr>
        <w:t>l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dz 2029.gada janv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rim.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 Pretendents iesniedz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jumu 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dz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20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26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 xml:space="preserve">gada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5.janv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rim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vieta un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ba: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iesniedz elektronisk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veid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tot uz e-pasta adresi: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instrText xml:space="preserve"> HYPERLINK "mailto:agija@vissbiznesam.lv"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rtl w:val="0"/>
        </w:rPr>
        <w:t>agija@vissbiznesam.lv</w:t>
      </w:r>
      <w:r>
        <w:rPr>
          <w:rFonts w:ascii="Times New Roman" w:cs="Times New Roman" w:hAnsi="Times New Roman" w:eastAsia="Times New Roman"/>
          <w:sz w:val="22"/>
          <w:szCs w:val="22"/>
        </w:rPr>
        <w:fldChar w:fldCharType="end" w:fldLock="0"/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es-ES_tradnl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Pretendents sagatavo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jumu datorrakst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>latvie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it-IT"/>
        </w:rPr>
        <w:t>u valod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>un iesniedz elektronisk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  <w:lang w:val="nl-NL"/>
        </w:rPr>
        <w:t>veid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>parakst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tu ar elektronisko parakstu. Ja Pretendents iesniedz dokumentus sve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 A"/>
          <w:rFonts w:ascii="Times New Roman" w:hAnsi="Times New Roman"/>
          <w:sz w:val="22"/>
          <w:szCs w:val="22"/>
          <w:rtl w:val="0"/>
        </w:rPr>
        <w:t>valod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, tiem j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pievieno parakstties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s vai pilnvarot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s personas (pievienojot pilnvaru vai 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s kopiju) apliecin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ts tulkojums latvie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it-IT"/>
        </w:rPr>
        <w:t>u valod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Pretendents ir ties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gs iesniegt tikai vienu pieteikuma un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juma variantu par visu iepirkuma priek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 A"/>
          <w:rFonts w:ascii="Times New Roman" w:hAnsi="Times New Roman"/>
          <w:sz w:val="22"/>
          <w:szCs w:val="22"/>
          <w:rtl w:val="0"/>
        </w:rPr>
        <w:t>metu kop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Finan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jums: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 xml:space="preserve"> Pretendentam ir j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iesniedz 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jums saska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ņā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 xml:space="preserve">ar Nolikuma pielikuma </w:t>
      </w:r>
      <w:r>
        <w:rPr>
          <w:rStyle w:val="None"/>
          <w:rFonts w:ascii="Arimo" w:cs="Arimo" w:hAnsi="Arimo" w:eastAsia="Arimo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  <w:lang w:val="de-DE"/>
        </w:rPr>
        <w:t>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Style w:val="None A"/>
          <w:rFonts w:ascii="Times New Roman" w:hAnsi="Times New Roman"/>
          <w:sz w:val="22"/>
          <w:szCs w:val="22"/>
          <w:rtl w:val="0"/>
        </w:rPr>
        <w:t>noteikto 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juma formu (1.pielikums).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tehnisk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nodro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ina tehnisko pras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 izpildi atbilsto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Pielikuma Nr. 2. </w:t>
      </w:r>
      <w:r>
        <w:rPr>
          <w:rStyle w:val="None"/>
          <w:rFonts w:ascii="Arimo" w:cs="Arimo" w:hAnsi="Arimo" w:eastAsia="Arimo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pras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iesniedz par visu Tehniskaj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noteikto iepirkumu.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360" w:firstLine="0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4.Citas Pretendentam izvirz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s pras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>bas: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4.1.Pieredze un kompetences:</w:t>
      </w:r>
    </w:p>
    <w:p>
      <w:pPr>
        <w:pStyle w:val="heading 4"/>
        <w:keepNext w:val="0"/>
        <w:keepLines w:val="0"/>
        <w:spacing w:before="0" w:after="0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tbl>
      <w:tblPr>
        <w:tblW w:w="9514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22"/>
        <w:gridCol w:w="4892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keepLines w:val="0"/>
              <w:spacing w:before="0" w:after="0"/>
              <w:outlineLvl w:val="9"/>
            </w:pPr>
            <w:r>
              <w:rPr>
                <w:rStyle w:val="None"/>
                <w:rFonts w:ascii="Times New Roman" w:hAnsi="Times New Roman"/>
                <w:kern w:val="2"/>
                <w:shd w:val="nil" w:color="auto" w:fill="auto"/>
                <w:rtl w:val="0"/>
                <w:lang w:val="en-US"/>
              </w:rPr>
              <w:t>Pras</w:t>
            </w:r>
            <w:r>
              <w:rPr>
                <w:rStyle w:val="None"/>
                <w:rFonts w:ascii="Times New Roman" w:hAnsi="Times New Roman" w:hint="default"/>
                <w:kern w:val="2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rFonts w:ascii="Times New Roman" w:hAnsi="Times New Roman"/>
                <w:kern w:val="2"/>
                <w:shd w:val="nil" w:color="auto" w:fill="auto"/>
                <w:rtl w:val="0"/>
                <w:lang w:val="en-US"/>
              </w:rPr>
              <w:t>bas PRETENDENTAM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Iesniedzamie dokumenti:</w:t>
            </w:r>
          </w:p>
        </w:tc>
      </w:tr>
      <w:tr>
        <w:tblPrEx>
          <w:shd w:val="clear" w:color="auto" w:fill="cadfff"/>
        </w:tblPrEx>
        <w:trPr>
          <w:trHeight w:val="692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4.1.1.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Pretendenta finan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u apgroz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jums par iepriek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jo gadu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rskata gadiem kop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nav maz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ks 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1 000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000 EUR.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rbaude tiks veikta Lursoft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672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4.1.2.Pretendentam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nodro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ina person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ls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– šā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di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listi ar atbilsto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u pieredzi: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Vismaz viens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des vad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js ar augst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ko izgl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inform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cijas tehnolo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iju jom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, kuram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jo 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gadu laik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dz pied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anas termi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 beig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 ir pieredze vismaz vienas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 (WEB) 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tas inform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mas vai aplik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listiem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iesniedz izgl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apliecino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 dokumenti, kas objekt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 apliecina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lista ieg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to izgl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un kvalifik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ciju. 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Ja pied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tais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lists nav pretendenta darbinieks,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pievieno attiec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personas parakst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ts apliecin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jums par gatav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piedal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ties iepirkuma 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guma izpild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Person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la funkcijas pl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not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guma ietvaros var apvienot, ja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listam ir nolikuma pras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 atbilsto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 kvalifik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 un pieredze.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Papildus iepriek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š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tajam,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nor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da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vietnes adresi, kur pas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jam 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iesp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ja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rliecin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ties par nolikuma nor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lista sertifik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 sp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esam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bu. </w:t>
            </w:r>
          </w:p>
        </w:tc>
      </w:tr>
      <w:tr>
        <w:tblPrEx>
          <w:shd w:val="clear" w:color="auto" w:fill="cadfff"/>
        </w:tblPrEx>
        <w:trPr>
          <w:trHeight w:val="561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4.1.3.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Pretendentam ir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 vismaz 8 gadu darb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sturei uz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mumam.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Par re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ciju Iepirkuma komisija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rliecin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sies Uz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mumu re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istra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vietn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561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4.1.4.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retendentam ir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 starptautiskai pieredzei 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Pretendents ir iesniedzis projektu saraksts.</w:t>
            </w:r>
          </w:p>
        </w:tc>
      </w:tr>
    </w:tbl>
    <w:p>
      <w:pPr>
        <w:pStyle w:val="heading 4"/>
        <w:keepNext w:val="0"/>
        <w:keepLines w:val="0"/>
        <w:widowControl w:val="0"/>
        <w:spacing w:before="0" w:after="0"/>
        <w:ind w:left="432" w:hanging="432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p>
      <w:pPr>
        <w:pStyle w:val="heading 4"/>
        <w:keepNext w:val="0"/>
        <w:keepLines w:val="0"/>
        <w:widowControl w:val="0"/>
        <w:spacing w:before="0" w:after="0"/>
        <w:ind w:left="324" w:hanging="324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p>
      <w:pPr>
        <w:pStyle w:val="Body A"/>
        <w:widowControl w:val="0"/>
        <w:rPr>
          <w:rStyle w:val="Non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360" w:firstLine="0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4.2. Ja Pretendents neiesniedz Nolikum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tos dokumentus vai iesniegtie dokumenti neatbilst Nolikuma pras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un/vai Pas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vajadz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m, 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iesniegtais pieteikums tiek noraid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un netiek izskat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ts.</w:t>
      </w: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v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 A"/>
        <w:numPr>
          <w:ilvl w:val="1"/>
          <w:numId w:val="7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 izv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pied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ar viszem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 cenu no pied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jumiem, kuri atbilst vis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iepirkuma noteikumu pras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jumi, kuri neatbilst k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dai no iepirkuma noteikumu pras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tiek izsl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gti no dal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iepirkum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7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Style w:val="None A"/>
          <w:rFonts w:ascii="Times New Roman" w:hAnsi="Times New Roman"/>
          <w:sz w:val="22"/>
          <w:szCs w:val="22"/>
          <w:rtl w:val="0"/>
        </w:rPr>
        <w:t>Ja izraudz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tais pretendents atsak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 sl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gt 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gumu ar pas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ju, pas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nl-NL"/>
        </w:rPr>
        <w:t>js var pie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emt 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Style w:val="None A"/>
          <w:rFonts w:ascii="Times New Roman" w:hAnsi="Times New Roman"/>
          <w:sz w:val="22"/>
          <w:szCs w:val="22"/>
          <w:rtl w:val="0"/>
        </w:rPr>
        <w:t>mumu sl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gt 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gumu ar pretendentu, kur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š </w:t>
      </w:r>
      <w:r>
        <w:rPr>
          <w:rStyle w:val="None"/>
          <w:rFonts w:ascii="Times New Roman" w:hAnsi="Times New Roman"/>
          <w:sz w:val="22"/>
          <w:szCs w:val="22"/>
          <w:rtl w:val="0"/>
          <w:lang w:val="it-IT"/>
        </w:rPr>
        <w:t>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jis 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kamo zem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ko cenu.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360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right="277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SIA "Bmap" iepirkuma proced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 xml:space="preserve">ras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</w:rPr>
        <w:t>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ksl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g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</w:rPr>
        <w:t>intelekta (AI) risin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jumu, kas uz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ņē</w:t>
      </w:r>
      <w:r>
        <w:rPr>
          <w:rStyle w:val="None"/>
          <w:rFonts w:ascii="Times New Roman" w:hAnsi="Times New Roman"/>
          <w:sz w:val="22"/>
          <w:szCs w:val="22"/>
          <w:rtl w:val="0"/>
        </w:rPr>
        <w:t>muma darbiniekiem atvieglos sazi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s juridisko un administrat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vo 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ļū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du riskus un pa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trin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s dokument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cijas izv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</w:rPr>
        <w:t>rt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ēš</w:t>
      </w:r>
      <w:r>
        <w:rPr>
          <w:rStyle w:val="None"/>
          <w:rFonts w:ascii="Times New Roman" w:hAnsi="Times New Roman"/>
          <w:sz w:val="22"/>
          <w:szCs w:val="22"/>
          <w:rtl w:val="0"/>
        </w:rPr>
        <w:t>anu.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de-DE"/>
        </w:rPr>
        <w:t>noteikumu 1.pielikums</w:t>
      </w: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b w:val="0"/>
          <w:bCs w:val="0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(AI) risin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jumu, kas uz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muma darbiniekiem atvieglos sazi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juridisko un administrat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vo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ļū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riskus un pa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trin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dokument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cijas izv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rt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anu.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JUMS</w:t>
      </w:r>
    </w:p>
    <w:tbl>
      <w:tblPr>
        <w:tblW w:w="9828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2279"/>
              </w:tabs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(turpm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47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7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Vienotais re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ģ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istr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cijas numurs</w:t>
            </w:r>
          </w:p>
        </w:tc>
      </w:tr>
    </w:tbl>
    <w:p>
      <w:pPr>
        <w:pStyle w:val="Title"/>
        <w:keepNext w:val="0"/>
        <w:widowControl w:val="0"/>
        <w:ind w:left="972" w:hanging="972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widowControl w:val="0"/>
        <w:ind w:left="864" w:hanging="864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 xml:space="preserve">iesniedz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finan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 pied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 iepirkum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b w:val="0"/>
          <w:bCs w:val="0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(AI) risin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jumu, kas uz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muma darbiniekiem atvieglos sazi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juridisko un administrat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vo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ļū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riskus un pa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trin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dokument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cijas izv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rt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anu.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, (turpm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 xml:space="preserve">k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Iepirkums):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Iepirkuma noteikumos paredz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to darbu 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gumcena ir:</w:t>
      </w:r>
    </w:p>
    <w:tbl>
      <w:tblPr>
        <w:tblW w:w="9190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21"/>
        <w:gridCol w:w="3434"/>
        <w:gridCol w:w="1673"/>
        <w:gridCol w:w="1332"/>
        <w:gridCol w:w="1830"/>
      </w:tblGrid>
      <w:tr>
        <w:tblPrEx>
          <w:shd w:val="clear" w:color="auto" w:fill="cadfff"/>
        </w:tblPrEx>
        <w:trPr>
          <w:trHeight w:val="53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Nr.p.k.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Nodevums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Cena bez PVN</w:t>
            </w:r>
          </w:p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PVN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533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Arhitekt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ras izstr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08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2. 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asistenta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de un integr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cija- 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Virtu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asistenta izveide sazi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un juridiskajam atbalstam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 jaut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jumu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sv-SE"/>
              </w:rPr>
              <w:t>atbil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ž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u sist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Integr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 ar normat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vo aktu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08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Publisko iepirkumu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de un filtri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Centraliz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s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zes izveide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Uzlaboti filtri (CPV kodi, nozares, termi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i, atra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vieta)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rekomend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ciju algoritmi 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tisk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ko iepirkumu atlasei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08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Kopsavilkumu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ener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 un dokumentu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ze-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 kopsavilkumi par iepirkumiem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Risku un neatbilst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identific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Aptuven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s 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guma 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bas noteik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anas funkcionalit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te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4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Atbilst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rbaudes modulis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Pieg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 un kandid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tu atbilst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bas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Autom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sv-SE"/>
              </w:rPr>
              <w:t>tiska QA sist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ma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riska mazin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anai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4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Test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 un kvalit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tes nodro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ana-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Funkcionalit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tes test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rbaudes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Lietojam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rbaudes ar pilotlietot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jiem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3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Kop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"/>
        <w:keepNext w:val="0"/>
        <w:widowControl w:val="0"/>
        <w:ind w:left="756" w:hanging="756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648" w:hanging="648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540" w:hanging="54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432" w:hanging="432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324" w:hanging="324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both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</w:rPr>
        <w:t>Apliecinu, ka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juma cena ir noteikta saska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ņā 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ar SIA "Bmap"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 xml:space="preserve"> </w:t>
      </w:r>
      <w:r>
        <w:rPr>
          <w:rStyle w:val="None"/>
          <w:rFonts w:ascii="Times New Roman" w:hAnsi="Times New Roman"/>
          <w:sz w:val="22"/>
          <w:szCs w:val="22"/>
          <w:rtl w:val="0"/>
        </w:rPr>
        <w:t>iepirkuma proced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 xml:space="preserve">ras 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</w:rPr>
        <w:t>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ksl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g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</w:rPr>
        <w:t>intelekta (AI) risin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jumu, kas uz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ņē</w:t>
      </w:r>
      <w:r>
        <w:rPr>
          <w:rStyle w:val="None"/>
          <w:rFonts w:ascii="Times New Roman" w:hAnsi="Times New Roman"/>
          <w:sz w:val="22"/>
          <w:szCs w:val="22"/>
          <w:rtl w:val="0"/>
        </w:rPr>
        <w:t>muma darbiniekiem atvieglos sazi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s juridisko un administrat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vo 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ļū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du riskus un pa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trin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s dokument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cijas izv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</w:rPr>
        <w:t>rt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ēš</w:t>
      </w:r>
      <w:r>
        <w:rPr>
          <w:rStyle w:val="None"/>
          <w:rFonts w:ascii="Times New Roman" w:hAnsi="Times New Roman"/>
          <w:sz w:val="22"/>
          <w:szCs w:val="22"/>
          <w:rtl w:val="0"/>
        </w:rPr>
        <w:t>anu.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noteikumu 2.pielikuma 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</w:rPr>
        <w:t>Tehnisk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specifik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cija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2"/>
          <w:szCs w:val="22"/>
          <w:rtl w:val="0"/>
        </w:rPr>
        <w:t>nosac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jumiem.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</w:rPr>
        <w:t>Apliecinu, ka pied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juma der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guma termi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ņš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ir  2029.gada 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janv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ris.</w:t>
      </w:r>
    </w:p>
    <w:p>
      <w:pPr>
        <w:pStyle w:val="Body A"/>
        <w:shd w:val="clear" w:color="auto" w:fill="ffffff"/>
        <w:tabs>
          <w:tab w:val="left" w:pos="1464"/>
          <w:tab w:val="left" w:pos="3533"/>
        </w:tabs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"Bmap" iepirkuma proced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(AI) risin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jumu, kas uz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muma darbiniekiem atvieglos sazi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u, samazin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juridisko un administrat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 k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riskus un pa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izv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ēš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anu.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Pielikums Nr. 2. </w:t>
      </w: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shd w:val="clear" w:color="auto" w:fill="ffffff"/>
        <w:ind w:left="786" w:firstLine="0"/>
        <w:rPr>
          <w:rStyle w:val="None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b w:val="0"/>
          <w:bCs w:val="0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(AI) risin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jumu, kas uz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muma darbiniekiem atvieglos sazi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juridisko un administrat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vo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ļū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riskus un pa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trin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dokument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cijas izv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rt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anu.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Tehnisk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specifik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cija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numPr>
          <w:ilvl w:val="0"/>
          <w:numId w:val="10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rStyle w:val="None A"/>
          <w:b w:val="1"/>
          <w:bCs w:val="1"/>
          <w:sz w:val="22"/>
          <w:szCs w:val="22"/>
          <w:rtl w:val="0"/>
          <w:lang w:val="en-US"/>
        </w:rPr>
        <w:t>Galven</w:t>
      </w:r>
      <w:r>
        <w:rPr>
          <w:rStyle w:val="None A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 A"/>
          <w:b w:val="1"/>
          <w:bCs w:val="1"/>
          <w:sz w:val="22"/>
          <w:szCs w:val="22"/>
          <w:rtl w:val="0"/>
          <w:lang w:val="en-US"/>
        </w:rPr>
        <w:t>s funkcijas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1.1 AI integr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cija sazi</w:t>
      </w:r>
      <w:r>
        <w:rPr>
          <w:rStyle w:val="None"/>
          <w:sz w:val="22"/>
          <w:szCs w:val="22"/>
          <w:rtl w:val="0"/>
          <w:lang w:val="en-US"/>
        </w:rPr>
        <w:t>ņ</w:t>
      </w:r>
      <w:r>
        <w:rPr>
          <w:rStyle w:val="None"/>
          <w:sz w:val="22"/>
          <w:szCs w:val="22"/>
          <w:rtl w:val="0"/>
          <w:lang w:val="en-US"/>
        </w:rPr>
        <w:t>ai un juridiskajam atbalstam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1.2 </w:t>
      </w:r>
      <w:r>
        <w:rPr>
          <w:rStyle w:val="None"/>
          <w:sz w:val="22"/>
          <w:szCs w:val="22"/>
          <w:rtl w:val="0"/>
          <w:lang w:val="it-IT"/>
        </w:rPr>
        <w:t>Virtu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fr-FR"/>
        </w:rPr>
        <w:t>ls asistents pal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dz saprast un piem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rot Publisko iepirkumu likumu un ar to saist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pt-PT"/>
        </w:rPr>
        <w:t>tos normat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pt-PT"/>
        </w:rPr>
        <w:t>vos aktus.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1.3 Automatiz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ta jaut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jumu un atbil</w:t>
      </w:r>
      <w:r>
        <w:rPr>
          <w:rStyle w:val="None"/>
          <w:sz w:val="22"/>
          <w:szCs w:val="22"/>
          <w:rtl w:val="0"/>
          <w:lang w:val="en-US"/>
        </w:rPr>
        <w:t>ž</w:t>
      </w:r>
      <w:r>
        <w:rPr>
          <w:rStyle w:val="None"/>
          <w:sz w:val="22"/>
          <w:szCs w:val="22"/>
          <w:rtl w:val="0"/>
          <w:lang w:val="en-US"/>
        </w:rPr>
        <w:t>u sist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ma, kas sniedz juridiskas nor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s-ES_tradnl"/>
        </w:rPr>
        <w:t>des un pal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dz prec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zi sagatavot dokumentus.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2. Publisko iepirkumu datub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pt-PT"/>
        </w:rPr>
        <w:t>zes filtrs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2.1 Centraliz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it-IT"/>
        </w:rPr>
        <w:t>ta datub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ze ar uzlabotiem filtriem p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pt-PT"/>
        </w:rPr>
        <w:t>c CPV kodiem, nozares, atra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en-US"/>
        </w:rPr>
        <w:t>an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s-ES_tradnl"/>
        </w:rPr>
        <w:t>s vietas un termi</w:t>
      </w:r>
      <w:r>
        <w:rPr>
          <w:rStyle w:val="None"/>
          <w:sz w:val="22"/>
          <w:szCs w:val="22"/>
          <w:rtl w:val="0"/>
          <w:lang w:val="en-US"/>
        </w:rPr>
        <w:t>ņ</w:t>
      </w:r>
      <w:r>
        <w:rPr>
          <w:rStyle w:val="None"/>
          <w:sz w:val="22"/>
          <w:szCs w:val="22"/>
          <w:rtl w:val="0"/>
          <w:lang w:val="en-US"/>
        </w:rPr>
        <w:t>iem.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2.2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en-US"/>
        </w:rPr>
        <w:t>AI rekomend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cijas, kas izce</w:t>
      </w:r>
      <w:r>
        <w:rPr>
          <w:rStyle w:val="None"/>
          <w:sz w:val="22"/>
          <w:szCs w:val="22"/>
          <w:rtl w:val="0"/>
          <w:lang w:val="en-US"/>
        </w:rPr>
        <w:t xml:space="preserve">ļ </w:t>
      </w:r>
      <w:r>
        <w:rPr>
          <w:rStyle w:val="None"/>
          <w:sz w:val="22"/>
          <w:szCs w:val="22"/>
          <w:rtl w:val="0"/>
          <w:lang w:val="en-US"/>
        </w:rPr>
        <w:t>b</w:t>
      </w:r>
      <w:r>
        <w:rPr>
          <w:rStyle w:val="None"/>
          <w:sz w:val="22"/>
          <w:szCs w:val="22"/>
          <w:rtl w:val="0"/>
          <w:lang w:val="en-US"/>
        </w:rPr>
        <w:t>ū</w:t>
      </w:r>
      <w:r>
        <w:rPr>
          <w:rStyle w:val="None"/>
          <w:sz w:val="22"/>
          <w:szCs w:val="22"/>
          <w:rtl w:val="0"/>
          <w:lang w:val="en-US"/>
        </w:rPr>
        <w:t>tisk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kos iepirkumus un br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da-DK"/>
        </w:rPr>
        <w:t>dina par neatbilst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m.</w:t>
      </w:r>
    </w:p>
    <w:p>
      <w:pPr>
        <w:pStyle w:val="Body B"/>
        <w:rPr>
          <w:rStyle w:val="None"/>
          <w:b w:val="1"/>
          <w:bCs w:val="1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3. Kopsavilkumu 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ģ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ener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ēš</w:t>
      </w:r>
      <w:r>
        <w:rPr>
          <w:rStyle w:val="None"/>
          <w:b w:val="1"/>
          <w:bCs w:val="1"/>
          <w:sz w:val="22"/>
          <w:szCs w:val="22"/>
          <w:rtl w:val="0"/>
          <w:lang w:val="it-IT"/>
        </w:rPr>
        <w:t>ana un inform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cijas apkopo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š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ana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3.1 AI analiz</w:t>
      </w:r>
      <w:r>
        <w:rPr>
          <w:rStyle w:val="None"/>
          <w:sz w:val="22"/>
          <w:szCs w:val="22"/>
          <w:rtl w:val="0"/>
          <w:lang w:val="en-US"/>
        </w:rPr>
        <w:t xml:space="preserve">ē </w:t>
      </w:r>
      <w:r>
        <w:rPr>
          <w:rStyle w:val="None"/>
          <w:sz w:val="22"/>
          <w:szCs w:val="22"/>
          <w:rtl w:val="0"/>
          <w:lang w:val="en-US"/>
        </w:rPr>
        <w:t xml:space="preserve">iepirkumu dokumentus un sagatavo 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sus kopsavilkumus.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3.2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en-US"/>
        </w:rPr>
        <w:t>Izce</w:t>
      </w:r>
      <w:r>
        <w:rPr>
          <w:rStyle w:val="None"/>
          <w:sz w:val="22"/>
          <w:szCs w:val="22"/>
          <w:rtl w:val="0"/>
          <w:lang w:val="en-US"/>
        </w:rPr>
        <w:t xml:space="preserve">ļ </w:t>
      </w:r>
      <w:r>
        <w:rPr>
          <w:rStyle w:val="None"/>
          <w:sz w:val="22"/>
          <w:szCs w:val="22"/>
          <w:rtl w:val="0"/>
          <w:lang w:val="en-US"/>
        </w:rPr>
        <w:t>tr</w:t>
      </w:r>
      <w:r>
        <w:rPr>
          <w:rStyle w:val="None"/>
          <w:sz w:val="22"/>
          <w:szCs w:val="22"/>
          <w:rtl w:val="0"/>
          <w:lang w:val="en-US"/>
        </w:rPr>
        <w:t>ū</w:t>
      </w:r>
      <w:r>
        <w:rPr>
          <w:rStyle w:val="None"/>
          <w:sz w:val="22"/>
          <w:szCs w:val="22"/>
          <w:rtl w:val="0"/>
          <w:lang w:val="en-US"/>
        </w:rPr>
        <w:t>ksto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pt-PT"/>
        </w:rPr>
        <w:t>os datus vai riskus (piem., neatbilsto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en-US"/>
        </w:rPr>
        <w:t>as references).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s-ES_tradnl"/>
        </w:rPr>
        <w:t>3.3 Aptuven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s v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rt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bas noteik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it-IT"/>
        </w:rPr>
        <w:t>ana.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4. Atbilst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ī</w:t>
      </w:r>
      <w:r>
        <w:rPr>
          <w:rStyle w:val="None"/>
          <w:b w:val="1"/>
          <w:bCs w:val="1"/>
          <w:sz w:val="22"/>
          <w:szCs w:val="22"/>
          <w:rtl w:val="0"/>
          <w:lang w:val="es-ES_tradnl"/>
        </w:rPr>
        <w:t>bas p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de-DE"/>
        </w:rPr>
        <w:t>rbaude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4.1 AI pal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dz izv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rt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it-IT"/>
        </w:rPr>
        <w:t>t pieg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d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t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ju un kandid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tu atbilst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bu pras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m.</w:t>
      </w:r>
    </w:p>
    <w:p>
      <w:pPr>
        <w:pStyle w:val="Body B"/>
      </w:pPr>
      <w:r>
        <w:rPr>
          <w:rStyle w:val="None"/>
          <w:sz w:val="22"/>
          <w:szCs w:val="22"/>
          <w:rtl w:val="0"/>
          <w:lang w:val="en-US"/>
        </w:rPr>
        <w:t>4.2 Samazina p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rs</w:t>
      </w:r>
      <w:r>
        <w:rPr>
          <w:rStyle w:val="None"/>
          <w:sz w:val="22"/>
          <w:szCs w:val="22"/>
          <w:rtl w:val="0"/>
          <w:lang w:val="en-US"/>
        </w:rPr>
        <w:t>ū</w:t>
      </w:r>
      <w:r>
        <w:rPr>
          <w:rStyle w:val="None"/>
          <w:sz w:val="22"/>
          <w:szCs w:val="22"/>
          <w:rtl w:val="0"/>
          <w:lang w:val="en-US"/>
        </w:rPr>
        <w:t>dz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bu riskus, veicot autom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 xml:space="preserve">tisku AI </w:t>
      </w:r>
      <w:r>
        <w:rPr>
          <w:rStyle w:val="None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None"/>
          <w:sz w:val="22"/>
          <w:szCs w:val="22"/>
          <w:rtl w:val="0"/>
          <w:lang w:val="it-IT"/>
        </w:rPr>
        <w:t>QA</w:t>
      </w:r>
      <w:r>
        <w:rPr>
          <w:rStyle w:val="None"/>
          <w:sz w:val="22"/>
          <w:szCs w:val="22"/>
          <w:rtl w:val="0"/>
          <w:lang w:val="en-US"/>
        </w:rPr>
        <w:t>”</w:t>
      </w:r>
      <w:r>
        <w:rPr>
          <w:rStyle w:val="None"/>
          <w:sz w:val="22"/>
          <w:szCs w:val="22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2"/>
  </w:abstractNum>
  <w:abstractNum w:abstractNumId="5"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ind w:left="756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720"/>
        </w:tabs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</w:tabs>
        <w:ind w:left="4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</w:tabs>
        <w:ind w:left="4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</w:tabs>
        <w:ind w:left="4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Numbered"/>
  </w:abstractNum>
  <w:abstractNum w:abstractNumId="7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5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4">
    <w:name w:val="heading 4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2">
    <w:name w:val="Imported Style 12"/>
    <w:pPr>
      <w:numPr>
        <w:numId w:val="6"/>
      </w:numPr>
    </w:p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