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8AF8A" w14:textId="77777777" w:rsidR="002871D7" w:rsidRPr="00947ACA" w:rsidRDefault="002871D7" w:rsidP="006B7999">
      <w:pPr>
        <w:jc w:val="right"/>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APSTIPRIN</w:t>
      </w:r>
      <w:r w:rsidR="006B7999" w:rsidRPr="00947ACA">
        <w:rPr>
          <w:rFonts w:asciiTheme="majorHAnsi" w:hAnsiTheme="majorHAnsi" w:cstheme="majorHAnsi"/>
          <w:color w:val="000000" w:themeColor="text1"/>
          <w:sz w:val="22"/>
          <w:szCs w:val="22"/>
        </w:rPr>
        <w:t>U</w:t>
      </w:r>
      <w:r w:rsidRPr="00947ACA">
        <w:rPr>
          <w:rFonts w:asciiTheme="majorHAnsi" w:hAnsiTheme="majorHAnsi" w:cstheme="majorHAnsi"/>
          <w:color w:val="000000" w:themeColor="text1"/>
          <w:sz w:val="22"/>
          <w:szCs w:val="22"/>
        </w:rPr>
        <w:br/>
        <w:t>SIA “MVBK”</w:t>
      </w:r>
    </w:p>
    <w:p w14:paraId="75033D83" w14:textId="77777777" w:rsidR="002871D7" w:rsidRPr="00947ACA" w:rsidRDefault="002871D7" w:rsidP="006B7999">
      <w:pPr>
        <w:jc w:val="right"/>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Pāvels Sosņickis</w:t>
      </w:r>
      <w:r w:rsidRPr="00947ACA">
        <w:rPr>
          <w:rFonts w:asciiTheme="majorHAnsi" w:hAnsiTheme="majorHAnsi" w:cstheme="majorHAnsi"/>
          <w:color w:val="000000" w:themeColor="text1"/>
          <w:sz w:val="22"/>
          <w:szCs w:val="22"/>
        </w:rPr>
        <w:br/>
        <w:t>Valdes priekšsēdētājs</w:t>
      </w:r>
    </w:p>
    <w:p w14:paraId="185BB883" w14:textId="77777777" w:rsidR="006B7999" w:rsidRPr="00947ACA" w:rsidRDefault="006B7999" w:rsidP="002871D7">
      <w:pPr>
        <w:rPr>
          <w:rFonts w:asciiTheme="majorHAnsi" w:hAnsiTheme="majorHAnsi" w:cstheme="majorHAnsi"/>
          <w:color w:val="000000" w:themeColor="text1"/>
          <w:sz w:val="22"/>
          <w:szCs w:val="22"/>
        </w:rPr>
      </w:pPr>
    </w:p>
    <w:p w14:paraId="11C23F0D" w14:textId="77777777" w:rsidR="006B7999" w:rsidRPr="00947ACA" w:rsidRDefault="006B7999" w:rsidP="002871D7">
      <w:pPr>
        <w:rPr>
          <w:rFonts w:asciiTheme="majorHAnsi" w:hAnsiTheme="majorHAnsi" w:cstheme="majorHAnsi"/>
          <w:color w:val="000000" w:themeColor="text1"/>
          <w:sz w:val="22"/>
          <w:szCs w:val="22"/>
        </w:rPr>
      </w:pPr>
    </w:p>
    <w:p w14:paraId="63F997CF" w14:textId="77777777" w:rsidR="006B7999" w:rsidRPr="00947ACA" w:rsidRDefault="006B7999" w:rsidP="002871D7">
      <w:pPr>
        <w:rPr>
          <w:rFonts w:asciiTheme="majorHAnsi" w:hAnsiTheme="majorHAnsi" w:cstheme="majorHAnsi"/>
          <w:color w:val="000000" w:themeColor="text1"/>
          <w:sz w:val="22"/>
          <w:szCs w:val="22"/>
        </w:rPr>
      </w:pPr>
    </w:p>
    <w:p w14:paraId="7941C1FA" w14:textId="77777777" w:rsidR="006B7999" w:rsidRPr="00947ACA" w:rsidRDefault="006B7999" w:rsidP="00E11EF6">
      <w:pPr>
        <w:jc w:val="center"/>
        <w:rPr>
          <w:rFonts w:asciiTheme="majorHAnsi" w:hAnsiTheme="majorHAnsi" w:cstheme="majorHAnsi"/>
          <w:color w:val="000000" w:themeColor="text1"/>
          <w:sz w:val="32"/>
          <w:szCs w:val="32"/>
        </w:rPr>
      </w:pPr>
    </w:p>
    <w:p w14:paraId="6ABB9598" w14:textId="77777777" w:rsidR="002871D7" w:rsidRPr="00947ACA" w:rsidRDefault="002871D7" w:rsidP="00E11EF6">
      <w:pPr>
        <w:jc w:val="center"/>
        <w:rPr>
          <w:rFonts w:asciiTheme="majorHAnsi" w:hAnsiTheme="majorHAnsi" w:cstheme="majorHAnsi"/>
          <w:color w:val="000000" w:themeColor="text1"/>
          <w:sz w:val="32"/>
          <w:szCs w:val="32"/>
        </w:rPr>
      </w:pPr>
      <w:r w:rsidRPr="00947ACA">
        <w:rPr>
          <w:rFonts w:asciiTheme="majorHAnsi" w:hAnsiTheme="majorHAnsi" w:cstheme="majorHAnsi"/>
          <w:color w:val="000000" w:themeColor="text1"/>
          <w:sz w:val="32"/>
          <w:szCs w:val="32"/>
        </w:rPr>
        <w:t>Iepirkuma procedūras</w:t>
      </w:r>
    </w:p>
    <w:p w14:paraId="3966D923" w14:textId="77777777" w:rsidR="002871D7" w:rsidRPr="00947ACA" w:rsidRDefault="002871D7" w:rsidP="00E11EF6">
      <w:pPr>
        <w:jc w:val="center"/>
        <w:rPr>
          <w:rFonts w:asciiTheme="majorHAnsi" w:hAnsiTheme="majorHAnsi" w:cstheme="majorHAnsi"/>
          <w:color w:val="000000" w:themeColor="text1"/>
          <w:sz w:val="32"/>
          <w:szCs w:val="32"/>
        </w:rPr>
      </w:pPr>
      <w:r w:rsidRPr="00947ACA">
        <w:rPr>
          <w:rFonts w:asciiTheme="majorHAnsi" w:hAnsiTheme="majorHAnsi" w:cstheme="majorHAnsi"/>
          <w:color w:val="000000" w:themeColor="text1"/>
          <w:sz w:val="32"/>
          <w:szCs w:val="32"/>
        </w:rPr>
        <w:t>“AI pārvaldīts CRM/ERP risinājums datu kvalitātei, norēķinu automatizācijai un personalizētiem ieteikumiem”</w:t>
      </w:r>
    </w:p>
    <w:p w14:paraId="39A4E34A" w14:textId="77777777" w:rsidR="006B7999" w:rsidRPr="00947ACA" w:rsidRDefault="006B7999" w:rsidP="002871D7">
      <w:pPr>
        <w:rPr>
          <w:rFonts w:asciiTheme="majorHAnsi" w:hAnsiTheme="majorHAnsi" w:cstheme="majorHAnsi"/>
          <w:color w:val="000000" w:themeColor="text1"/>
          <w:sz w:val="22"/>
          <w:szCs w:val="22"/>
        </w:rPr>
      </w:pPr>
    </w:p>
    <w:p w14:paraId="05B063FB" w14:textId="77777777" w:rsidR="006B7999" w:rsidRPr="00947ACA" w:rsidRDefault="006B7999" w:rsidP="002871D7">
      <w:pPr>
        <w:rPr>
          <w:rFonts w:asciiTheme="majorHAnsi" w:hAnsiTheme="majorHAnsi" w:cstheme="majorHAnsi"/>
          <w:color w:val="000000" w:themeColor="text1"/>
          <w:sz w:val="22"/>
          <w:szCs w:val="22"/>
        </w:rPr>
      </w:pPr>
    </w:p>
    <w:p w14:paraId="5AF83C58" w14:textId="77777777" w:rsidR="006B7999" w:rsidRPr="00947ACA" w:rsidRDefault="006B7999" w:rsidP="002871D7">
      <w:pPr>
        <w:rPr>
          <w:rFonts w:asciiTheme="majorHAnsi" w:hAnsiTheme="majorHAnsi" w:cstheme="majorHAnsi"/>
          <w:color w:val="000000" w:themeColor="text1"/>
          <w:sz w:val="22"/>
          <w:szCs w:val="22"/>
        </w:rPr>
      </w:pPr>
    </w:p>
    <w:p w14:paraId="002FE399" w14:textId="77777777" w:rsidR="006B7999" w:rsidRPr="00947ACA" w:rsidRDefault="006B7999" w:rsidP="002871D7">
      <w:pPr>
        <w:rPr>
          <w:rFonts w:asciiTheme="majorHAnsi" w:hAnsiTheme="majorHAnsi" w:cstheme="majorHAnsi"/>
          <w:color w:val="000000" w:themeColor="text1"/>
          <w:sz w:val="22"/>
          <w:szCs w:val="22"/>
        </w:rPr>
      </w:pPr>
    </w:p>
    <w:p w14:paraId="483B2013" w14:textId="77777777" w:rsidR="006B7999" w:rsidRPr="00947ACA" w:rsidRDefault="006B7999" w:rsidP="002871D7">
      <w:pPr>
        <w:rPr>
          <w:rFonts w:asciiTheme="majorHAnsi" w:hAnsiTheme="majorHAnsi" w:cstheme="majorHAnsi"/>
          <w:color w:val="000000" w:themeColor="text1"/>
          <w:sz w:val="22"/>
          <w:szCs w:val="22"/>
        </w:rPr>
      </w:pPr>
    </w:p>
    <w:p w14:paraId="1F4A5B49" w14:textId="77777777" w:rsidR="006B7999" w:rsidRPr="00947ACA" w:rsidRDefault="006B7999" w:rsidP="002871D7">
      <w:pPr>
        <w:rPr>
          <w:rFonts w:asciiTheme="majorHAnsi" w:hAnsiTheme="majorHAnsi" w:cstheme="majorHAnsi"/>
          <w:color w:val="000000" w:themeColor="text1"/>
          <w:sz w:val="22"/>
          <w:szCs w:val="22"/>
        </w:rPr>
      </w:pPr>
    </w:p>
    <w:p w14:paraId="029CD458" w14:textId="77777777" w:rsidR="006B7999" w:rsidRPr="00947ACA" w:rsidRDefault="006B7999" w:rsidP="002871D7">
      <w:pPr>
        <w:rPr>
          <w:rFonts w:asciiTheme="majorHAnsi" w:hAnsiTheme="majorHAnsi" w:cstheme="majorHAnsi"/>
          <w:color w:val="000000" w:themeColor="text1"/>
          <w:sz w:val="22"/>
          <w:szCs w:val="22"/>
        </w:rPr>
      </w:pPr>
    </w:p>
    <w:p w14:paraId="558AD8C2" w14:textId="77777777" w:rsidR="006B7999" w:rsidRPr="00947ACA" w:rsidRDefault="006B7999" w:rsidP="002871D7">
      <w:pPr>
        <w:rPr>
          <w:rFonts w:asciiTheme="majorHAnsi" w:hAnsiTheme="majorHAnsi" w:cstheme="majorHAnsi"/>
          <w:color w:val="000000" w:themeColor="text1"/>
          <w:sz w:val="22"/>
          <w:szCs w:val="22"/>
        </w:rPr>
      </w:pPr>
    </w:p>
    <w:p w14:paraId="4AAA6B70" w14:textId="77777777" w:rsidR="006B7999" w:rsidRPr="00947ACA" w:rsidRDefault="006B7999" w:rsidP="002871D7">
      <w:pPr>
        <w:rPr>
          <w:rFonts w:asciiTheme="majorHAnsi" w:hAnsiTheme="majorHAnsi" w:cstheme="majorHAnsi"/>
          <w:color w:val="000000" w:themeColor="text1"/>
          <w:sz w:val="22"/>
          <w:szCs w:val="22"/>
        </w:rPr>
      </w:pPr>
    </w:p>
    <w:p w14:paraId="06E873D2" w14:textId="77777777" w:rsidR="006B7999" w:rsidRPr="00947ACA" w:rsidRDefault="006B7999" w:rsidP="002871D7">
      <w:pPr>
        <w:rPr>
          <w:rFonts w:asciiTheme="majorHAnsi" w:hAnsiTheme="majorHAnsi" w:cstheme="majorHAnsi"/>
          <w:color w:val="000000" w:themeColor="text1"/>
          <w:sz w:val="22"/>
          <w:szCs w:val="22"/>
        </w:rPr>
      </w:pPr>
    </w:p>
    <w:p w14:paraId="1EAFE162" w14:textId="77777777" w:rsidR="006B7999" w:rsidRPr="00947ACA" w:rsidRDefault="006B7999" w:rsidP="002871D7">
      <w:pPr>
        <w:rPr>
          <w:rFonts w:asciiTheme="majorHAnsi" w:hAnsiTheme="majorHAnsi" w:cstheme="majorHAnsi"/>
          <w:color w:val="000000" w:themeColor="text1"/>
          <w:sz w:val="22"/>
          <w:szCs w:val="22"/>
        </w:rPr>
      </w:pPr>
    </w:p>
    <w:p w14:paraId="5C6638E1" w14:textId="77777777" w:rsidR="006B7999" w:rsidRPr="00947ACA" w:rsidRDefault="006B7999" w:rsidP="002871D7">
      <w:pPr>
        <w:rPr>
          <w:rFonts w:asciiTheme="majorHAnsi" w:hAnsiTheme="majorHAnsi" w:cstheme="majorHAnsi"/>
          <w:color w:val="000000" w:themeColor="text1"/>
          <w:sz w:val="22"/>
          <w:szCs w:val="22"/>
        </w:rPr>
      </w:pPr>
    </w:p>
    <w:p w14:paraId="58A0E621" w14:textId="77777777" w:rsidR="006B7999" w:rsidRPr="00947ACA" w:rsidRDefault="006B7999" w:rsidP="002871D7">
      <w:pPr>
        <w:rPr>
          <w:rFonts w:asciiTheme="majorHAnsi" w:hAnsiTheme="majorHAnsi" w:cstheme="majorHAnsi"/>
          <w:color w:val="000000" w:themeColor="text1"/>
          <w:sz w:val="22"/>
          <w:szCs w:val="22"/>
        </w:rPr>
      </w:pPr>
    </w:p>
    <w:p w14:paraId="2FA96A63" w14:textId="77777777" w:rsidR="006B7999" w:rsidRPr="00947ACA" w:rsidRDefault="006B7999" w:rsidP="002871D7">
      <w:pPr>
        <w:rPr>
          <w:rFonts w:asciiTheme="majorHAnsi" w:hAnsiTheme="majorHAnsi" w:cstheme="majorHAnsi"/>
          <w:color w:val="000000" w:themeColor="text1"/>
          <w:sz w:val="22"/>
          <w:szCs w:val="22"/>
        </w:rPr>
      </w:pPr>
    </w:p>
    <w:p w14:paraId="11632F1C" w14:textId="77777777" w:rsidR="006B7999" w:rsidRPr="00947ACA" w:rsidRDefault="006B7999" w:rsidP="002871D7">
      <w:pPr>
        <w:rPr>
          <w:rFonts w:asciiTheme="majorHAnsi" w:hAnsiTheme="majorHAnsi" w:cstheme="majorHAnsi"/>
          <w:color w:val="000000" w:themeColor="text1"/>
          <w:sz w:val="22"/>
          <w:szCs w:val="22"/>
        </w:rPr>
      </w:pPr>
    </w:p>
    <w:p w14:paraId="2513022A" w14:textId="77777777" w:rsidR="006B7999" w:rsidRPr="00947ACA" w:rsidRDefault="006B7999" w:rsidP="002871D7">
      <w:pPr>
        <w:rPr>
          <w:rFonts w:asciiTheme="majorHAnsi" w:hAnsiTheme="majorHAnsi" w:cstheme="majorHAnsi"/>
          <w:color w:val="000000" w:themeColor="text1"/>
          <w:sz w:val="22"/>
          <w:szCs w:val="22"/>
        </w:rPr>
      </w:pPr>
    </w:p>
    <w:p w14:paraId="6546D98D" w14:textId="77777777" w:rsidR="006B7999" w:rsidRPr="00947ACA" w:rsidRDefault="006B7999" w:rsidP="002871D7">
      <w:pPr>
        <w:rPr>
          <w:rFonts w:asciiTheme="majorHAnsi" w:hAnsiTheme="majorHAnsi" w:cstheme="majorHAnsi"/>
          <w:color w:val="000000" w:themeColor="text1"/>
          <w:sz w:val="22"/>
          <w:szCs w:val="22"/>
        </w:rPr>
      </w:pPr>
    </w:p>
    <w:p w14:paraId="6A14DD52" w14:textId="77777777" w:rsidR="006B7999" w:rsidRPr="00947ACA" w:rsidRDefault="006B7999" w:rsidP="002871D7">
      <w:pPr>
        <w:rPr>
          <w:rFonts w:asciiTheme="majorHAnsi" w:hAnsiTheme="majorHAnsi" w:cstheme="majorHAnsi"/>
          <w:color w:val="000000" w:themeColor="text1"/>
          <w:sz w:val="22"/>
          <w:szCs w:val="22"/>
        </w:rPr>
      </w:pPr>
    </w:p>
    <w:p w14:paraId="3D7B9098" w14:textId="77777777" w:rsidR="006B7999" w:rsidRPr="00947ACA" w:rsidRDefault="006B7999" w:rsidP="002871D7">
      <w:pPr>
        <w:rPr>
          <w:rFonts w:asciiTheme="majorHAnsi" w:hAnsiTheme="majorHAnsi" w:cstheme="majorHAnsi"/>
          <w:color w:val="000000" w:themeColor="text1"/>
          <w:sz w:val="22"/>
          <w:szCs w:val="22"/>
        </w:rPr>
      </w:pPr>
    </w:p>
    <w:p w14:paraId="4866F015" w14:textId="77777777" w:rsidR="006B7999" w:rsidRPr="00947ACA" w:rsidRDefault="006B7999" w:rsidP="002871D7">
      <w:pPr>
        <w:rPr>
          <w:rFonts w:asciiTheme="majorHAnsi" w:hAnsiTheme="majorHAnsi" w:cstheme="majorHAnsi"/>
          <w:color w:val="000000" w:themeColor="text1"/>
          <w:sz w:val="22"/>
          <w:szCs w:val="22"/>
        </w:rPr>
      </w:pPr>
    </w:p>
    <w:p w14:paraId="30153FCE" w14:textId="77777777" w:rsidR="006B7999" w:rsidRPr="00947ACA" w:rsidRDefault="006B7999" w:rsidP="002871D7">
      <w:pPr>
        <w:rPr>
          <w:rFonts w:asciiTheme="majorHAnsi" w:hAnsiTheme="majorHAnsi" w:cstheme="majorHAnsi"/>
          <w:color w:val="000000" w:themeColor="text1"/>
          <w:sz w:val="22"/>
          <w:szCs w:val="22"/>
        </w:rPr>
      </w:pPr>
    </w:p>
    <w:p w14:paraId="3A3D8413" w14:textId="77777777" w:rsidR="006B7999" w:rsidRPr="00947ACA" w:rsidRDefault="006B7999" w:rsidP="002871D7">
      <w:pPr>
        <w:rPr>
          <w:rFonts w:asciiTheme="majorHAnsi" w:hAnsiTheme="majorHAnsi" w:cstheme="majorHAnsi"/>
          <w:color w:val="000000" w:themeColor="text1"/>
          <w:sz w:val="22"/>
          <w:szCs w:val="22"/>
        </w:rPr>
      </w:pPr>
    </w:p>
    <w:p w14:paraId="65009641" w14:textId="77777777" w:rsidR="006B7999" w:rsidRPr="00947ACA" w:rsidRDefault="006B7999" w:rsidP="002871D7">
      <w:pPr>
        <w:rPr>
          <w:rFonts w:asciiTheme="majorHAnsi" w:hAnsiTheme="majorHAnsi" w:cstheme="majorHAnsi"/>
          <w:color w:val="000000" w:themeColor="text1"/>
          <w:sz w:val="22"/>
          <w:szCs w:val="22"/>
        </w:rPr>
      </w:pPr>
    </w:p>
    <w:p w14:paraId="62913525" w14:textId="77777777" w:rsidR="006B7999" w:rsidRPr="00947ACA" w:rsidRDefault="006B7999" w:rsidP="002871D7">
      <w:pPr>
        <w:rPr>
          <w:rFonts w:asciiTheme="majorHAnsi" w:hAnsiTheme="majorHAnsi" w:cstheme="majorHAnsi"/>
          <w:color w:val="000000" w:themeColor="text1"/>
          <w:sz w:val="22"/>
          <w:szCs w:val="22"/>
        </w:rPr>
      </w:pPr>
    </w:p>
    <w:p w14:paraId="77B0BE1B" w14:textId="77777777" w:rsidR="006B7999" w:rsidRPr="00947ACA" w:rsidRDefault="006B7999" w:rsidP="002871D7">
      <w:pPr>
        <w:rPr>
          <w:rFonts w:asciiTheme="majorHAnsi" w:hAnsiTheme="majorHAnsi" w:cstheme="majorHAnsi"/>
          <w:color w:val="000000" w:themeColor="text1"/>
          <w:sz w:val="22"/>
          <w:szCs w:val="22"/>
        </w:rPr>
      </w:pPr>
    </w:p>
    <w:p w14:paraId="527A00B4" w14:textId="77777777" w:rsidR="006B7999" w:rsidRPr="00947ACA" w:rsidRDefault="006B7999" w:rsidP="002871D7">
      <w:pPr>
        <w:rPr>
          <w:rFonts w:asciiTheme="majorHAnsi" w:hAnsiTheme="majorHAnsi" w:cstheme="majorHAnsi"/>
          <w:color w:val="000000" w:themeColor="text1"/>
          <w:sz w:val="22"/>
          <w:szCs w:val="22"/>
        </w:rPr>
      </w:pPr>
    </w:p>
    <w:p w14:paraId="2D79CCA3" w14:textId="77777777" w:rsidR="006B7999" w:rsidRPr="00947ACA" w:rsidRDefault="006B7999" w:rsidP="002871D7">
      <w:pPr>
        <w:rPr>
          <w:rFonts w:asciiTheme="majorHAnsi" w:hAnsiTheme="majorHAnsi" w:cstheme="majorHAnsi"/>
          <w:color w:val="000000" w:themeColor="text1"/>
          <w:sz w:val="22"/>
          <w:szCs w:val="22"/>
        </w:rPr>
      </w:pPr>
    </w:p>
    <w:p w14:paraId="34AC5B7D" w14:textId="77777777" w:rsidR="006B7999" w:rsidRPr="00947ACA" w:rsidRDefault="006B7999" w:rsidP="002871D7">
      <w:pPr>
        <w:rPr>
          <w:rFonts w:asciiTheme="majorHAnsi" w:hAnsiTheme="majorHAnsi" w:cstheme="majorHAnsi"/>
          <w:color w:val="000000" w:themeColor="text1"/>
          <w:sz w:val="22"/>
          <w:szCs w:val="22"/>
        </w:rPr>
      </w:pPr>
    </w:p>
    <w:p w14:paraId="533E8ED2" w14:textId="77777777" w:rsidR="006B7999" w:rsidRPr="00947ACA" w:rsidRDefault="006B7999" w:rsidP="002871D7">
      <w:pPr>
        <w:rPr>
          <w:rFonts w:asciiTheme="majorHAnsi" w:hAnsiTheme="majorHAnsi" w:cstheme="majorHAnsi"/>
          <w:color w:val="000000" w:themeColor="text1"/>
          <w:sz w:val="22"/>
          <w:szCs w:val="22"/>
        </w:rPr>
      </w:pPr>
    </w:p>
    <w:p w14:paraId="21F9E1E9" w14:textId="77777777" w:rsidR="006B7999" w:rsidRPr="00947ACA" w:rsidRDefault="006B7999" w:rsidP="002871D7">
      <w:pPr>
        <w:rPr>
          <w:rFonts w:asciiTheme="majorHAnsi" w:hAnsiTheme="majorHAnsi" w:cstheme="majorHAnsi"/>
          <w:color w:val="000000" w:themeColor="text1"/>
          <w:sz w:val="22"/>
          <w:szCs w:val="22"/>
        </w:rPr>
      </w:pPr>
    </w:p>
    <w:p w14:paraId="0A5C7666" w14:textId="77777777" w:rsidR="006B7999" w:rsidRPr="00947ACA" w:rsidRDefault="006B7999" w:rsidP="002871D7">
      <w:pPr>
        <w:rPr>
          <w:rFonts w:asciiTheme="majorHAnsi" w:hAnsiTheme="majorHAnsi" w:cstheme="majorHAnsi"/>
          <w:color w:val="000000" w:themeColor="text1"/>
          <w:sz w:val="22"/>
          <w:szCs w:val="22"/>
        </w:rPr>
      </w:pPr>
    </w:p>
    <w:p w14:paraId="1836D6DD" w14:textId="77777777" w:rsidR="006B7999" w:rsidRPr="00947ACA" w:rsidRDefault="006B7999" w:rsidP="002871D7">
      <w:pPr>
        <w:rPr>
          <w:rFonts w:asciiTheme="majorHAnsi" w:hAnsiTheme="majorHAnsi" w:cstheme="majorHAnsi"/>
          <w:color w:val="000000" w:themeColor="text1"/>
          <w:sz w:val="22"/>
          <w:szCs w:val="22"/>
        </w:rPr>
      </w:pPr>
    </w:p>
    <w:p w14:paraId="0ADD8B6B" w14:textId="77777777" w:rsidR="006B7999" w:rsidRPr="00947ACA" w:rsidRDefault="006B7999" w:rsidP="002871D7">
      <w:pPr>
        <w:rPr>
          <w:rFonts w:asciiTheme="majorHAnsi" w:hAnsiTheme="majorHAnsi" w:cstheme="majorHAnsi"/>
          <w:color w:val="000000" w:themeColor="text1"/>
          <w:sz w:val="22"/>
          <w:szCs w:val="22"/>
        </w:rPr>
      </w:pPr>
    </w:p>
    <w:p w14:paraId="703A4503" w14:textId="77777777" w:rsidR="006B7999" w:rsidRPr="00947ACA" w:rsidRDefault="006B7999" w:rsidP="002871D7">
      <w:pPr>
        <w:rPr>
          <w:rFonts w:asciiTheme="majorHAnsi" w:hAnsiTheme="majorHAnsi" w:cstheme="majorHAnsi"/>
          <w:color w:val="000000" w:themeColor="text1"/>
          <w:sz w:val="22"/>
          <w:szCs w:val="22"/>
        </w:rPr>
      </w:pPr>
    </w:p>
    <w:p w14:paraId="06766653" w14:textId="77777777" w:rsidR="006B7999" w:rsidRPr="00947ACA" w:rsidRDefault="006B7999" w:rsidP="002871D7">
      <w:pPr>
        <w:rPr>
          <w:rFonts w:asciiTheme="majorHAnsi" w:hAnsiTheme="majorHAnsi" w:cstheme="majorHAnsi"/>
          <w:color w:val="000000" w:themeColor="text1"/>
          <w:sz w:val="22"/>
          <w:szCs w:val="22"/>
        </w:rPr>
      </w:pPr>
    </w:p>
    <w:p w14:paraId="074036BA" w14:textId="77777777" w:rsidR="006B7999" w:rsidRPr="00947ACA" w:rsidRDefault="006B7999" w:rsidP="002871D7">
      <w:pPr>
        <w:rPr>
          <w:rFonts w:asciiTheme="majorHAnsi" w:hAnsiTheme="majorHAnsi" w:cstheme="majorHAnsi"/>
          <w:color w:val="000000" w:themeColor="text1"/>
          <w:sz w:val="22"/>
          <w:szCs w:val="22"/>
        </w:rPr>
      </w:pPr>
    </w:p>
    <w:p w14:paraId="4580365E" w14:textId="77777777" w:rsidR="006B7999" w:rsidRPr="00947ACA" w:rsidRDefault="006B7999" w:rsidP="002871D7">
      <w:pPr>
        <w:rPr>
          <w:rFonts w:asciiTheme="majorHAnsi" w:hAnsiTheme="majorHAnsi" w:cstheme="majorHAnsi"/>
          <w:color w:val="000000" w:themeColor="text1"/>
          <w:sz w:val="22"/>
          <w:szCs w:val="22"/>
        </w:rPr>
      </w:pPr>
    </w:p>
    <w:p w14:paraId="62B281D9" w14:textId="77777777" w:rsidR="006B7999" w:rsidRPr="00947ACA" w:rsidRDefault="006B7999" w:rsidP="002871D7">
      <w:pPr>
        <w:rPr>
          <w:rFonts w:asciiTheme="majorHAnsi" w:hAnsiTheme="majorHAnsi" w:cstheme="majorHAnsi"/>
          <w:color w:val="000000" w:themeColor="text1"/>
          <w:sz w:val="22"/>
          <w:szCs w:val="22"/>
        </w:rPr>
      </w:pPr>
    </w:p>
    <w:p w14:paraId="752C4988" w14:textId="77777777" w:rsidR="002871D7" w:rsidRPr="00947ACA" w:rsidRDefault="002871D7" w:rsidP="00E11EF6">
      <w:pPr>
        <w:jc w:val="cente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2025. gads</w:t>
      </w:r>
    </w:p>
    <w:p w14:paraId="3F0DCF3B" w14:textId="77777777" w:rsidR="002871D7" w:rsidRPr="00947ACA" w:rsidRDefault="002871D7" w:rsidP="002871D7">
      <w:pPr>
        <w:rPr>
          <w:rFonts w:asciiTheme="majorHAnsi" w:hAnsiTheme="majorHAnsi" w:cstheme="majorHAnsi"/>
          <w:color w:val="000000" w:themeColor="text1"/>
          <w:sz w:val="22"/>
          <w:szCs w:val="22"/>
        </w:rPr>
      </w:pPr>
    </w:p>
    <w:p w14:paraId="0FD3E8C6"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1. Informācija par pasūtītāju</w:t>
      </w:r>
      <w:r w:rsidR="00061C5F" w:rsidRPr="00947ACA">
        <w:rPr>
          <w:rFonts w:asciiTheme="majorHAnsi" w:hAnsiTheme="majorHAnsi" w:cstheme="majorHAnsi"/>
          <w:color w:val="000000" w:themeColor="text1"/>
          <w:sz w:val="22"/>
          <w:szCs w:val="22"/>
        </w:rPr>
        <w:t>.</w:t>
      </w:r>
    </w:p>
    <w:p w14:paraId="4F959B57"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1.1. Pasūtītājs</w:t>
      </w:r>
    </w:p>
    <w:p w14:paraId="39754746"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SIA "MVBK"</w:t>
      </w:r>
      <w:r w:rsidRPr="00947ACA">
        <w:rPr>
          <w:rFonts w:asciiTheme="majorHAnsi" w:hAnsiTheme="majorHAnsi" w:cstheme="majorHAnsi"/>
          <w:color w:val="000000" w:themeColor="text1"/>
          <w:sz w:val="22"/>
          <w:szCs w:val="22"/>
        </w:rPr>
        <w:br/>
        <w:t>Rūpniecības iela 32B-1K, Rīga, LV-1045</w:t>
      </w:r>
      <w:r w:rsidRPr="00947ACA">
        <w:rPr>
          <w:rFonts w:asciiTheme="majorHAnsi" w:hAnsiTheme="majorHAnsi" w:cstheme="majorHAnsi"/>
          <w:color w:val="000000" w:themeColor="text1"/>
          <w:sz w:val="22"/>
          <w:szCs w:val="22"/>
        </w:rPr>
        <w:br/>
        <w:t>Reģistrācijas numurs: 40103895702</w:t>
      </w:r>
    </w:p>
    <w:p w14:paraId="633C2D22"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1.2. Pasūtītāja kontaktpersona</w:t>
      </w:r>
      <w:r w:rsidR="00061C5F" w:rsidRPr="00947ACA">
        <w:rPr>
          <w:rFonts w:asciiTheme="majorHAnsi" w:hAnsiTheme="majorHAnsi" w:cstheme="majorHAnsi"/>
          <w:color w:val="000000" w:themeColor="text1"/>
          <w:sz w:val="22"/>
          <w:szCs w:val="22"/>
        </w:rPr>
        <w:t>.</w:t>
      </w:r>
    </w:p>
    <w:p w14:paraId="169C4FFD" w14:textId="77777777" w:rsidR="002871D7" w:rsidRPr="00947ACA" w:rsidRDefault="00E11EF6"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Kirils Boruško</w:t>
      </w:r>
      <w:r w:rsidR="002871D7" w:rsidRPr="00947ACA">
        <w:rPr>
          <w:rFonts w:asciiTheme="majorHAnsi" w:hAnsiTheme="majorHAnsi" w:cstheme="majorHAnsi"/>
          <w:color w:val="000000" w:themeColor="text1"/>
          <w:sz w:val="22"/>
          <w:szCs w:val="22"/>
        </w:rPr>
        <w:br/>
        <w:t>Projekta vadītājs</w:t>
      </w:r>
      <w:r w:rsidR="002871D7" w:rsidRPr="00947ACA">
        <w:rPr>
          <w:rFonts w:asciiTheme="majorHAnsi" w:hAnsiTheme="majorHAnsi" w:cstheme="majorHAnsi"/>
          <w:color w:val="000000" w:themeColor="text1"/>
          <w:sz w:val="22"/>
          <w:szCs w:val="22"/>
        </w:rPr>
        <w:br/>
      </w:r>
      <w:r w:rsidR="00061C5F" w:rsidRPr="00947ACA">
        <w:rPr>
          <w:rFonts w:asciiTheme="majorHAnsi" w:hAnsiTheme="majorHAnsi" w:cstheme="majorHAnsi"/>
          <w:color w:val="000000" w:themeColor="text1"/>
          <w:sz w:val="22"/>
          <w:szCs w:val="22"/>
        </w:rPr>
        <w:t>Kontakti</w:t>
      </w:r>
      <w:r w:rsidR="002871D7" w:rsidRPr="00947ACA">
        <w:rPr>
          <w:rFonts w:asciiTheme="majorHAnsi" w:hAnsiTheme="majorHAnsi" w:cstheme="majorHAnsi"/>
          <w:color w:val="000000" w:themeColor="text1"/>
          <w:sz w:val="22"/>
          <w:szCs w:val="22"/>
        </w:rPr>
        <w:t>:</w:t>
      </w:r>
      <w:r w:rsidR="00061C5F" w:rsidRPr="00947ACA">
        <w:rPr>
          <w:rFonts w:asciiTheme="majorHAnsi" w:hAnsiTheme="majorHAnsi" w:cstheme="majorHAnsi"/>
          <w:color w:val="000000" w:themeColor="text1"/>
          <w:sz w:val="22"/>
          <w:szCs w:val="22"/>
        </w:rPr>
        <w:t xml:space="preserve"> kirils@mvkb.lv, +371 29516162</w:t>
      </w:r>
    </w:p>
    <w:p w14:paraId="05B56033" w14:textId="77777777" w:rsidR="002871D7" w:rsidRPr="00947ACA" w:rsidRDefault="002871D7" w:rsidP="002871D7">
      <w:pPr>
        <w:rPr>
          <w:rFonts w:asciiTheme="majorHAnsi" w:hAnsiTheme="majorHAnsi" w:cstheme="majorHAnsi"/>
          <w:color w:val="000000" w:themeColor="text1"/>
          <w:sz w:val="22"/>
          <w:szCs w:val="22"/>
        </w:rPr>
      </w:pPr>
    </w:p>
    <w:p w14:paraId="1A383C5A"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2. Informācija par iepirkuma priekšmetu</w:t>
      </w:r>
      <w:r w:rsidR="00061C5F" w:rsidRPr="00947ACA">
        <w:rPr>
          <w:rFonts w:asciiTheme="majorHAnsi" w:hAnsiTheme="majorHAnsi" w:cstheme="majorHAnsi"/>
          <w:color w:val="000000" w:themeColor="text1"/>
          <w:sz w:val="22"/>
          <w:szCs w:val="22"/>
        </w:rPr>
        <w:t>.</w:t>
      </w:r>
    </w:p>
    <w:p w14:paraId="7A700888" w14:textId="18FF4AF4"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Iepirkuma nosaukums:</w:t>
      </w:r>
      <w:r w:rsidR="00947ACA">
        <w:rPr>
          <w:rFonts w:asciiTheme="majorHAnsi" w:hAnsiTheme="majorHAnsi" w:cstheme="majorHAnsi"/>
          <w:color w:val="000000" w:themeColor="text1"/>
          <w:sz w:val="22"/>
          <w:szCs w:val="22"/>
        </w:rPr>
        <w:t xml:space="preserve"> </w:t>
      </w:r>
      <w:r w:rsidRPr="00947ACA">
        <w:rPr>
          <w:rFonts w:asciiTheme="majorHAnsi" w:hAnsiTheme="majorHAnsi" w:cstheme="majorHAnsi"/>
          <w:color w:val="000000" w:themeColor="text1"/>
          <w:sz w:val="22"/>
          <w:szCs w:val="22"/>
        </w:rPr>
        <w:t>“AI pārvaldīts CRM/ERP risinājums datu kvalitātei, norēķinu automatizācijai un personalizētiem ieteikumiem”</w:t>
      </w:r>
      <w:r w:rsidR="00947ACA">
        <w:rPr>
          <w:rFonts w:asciiTheme="majorHAnsi" w:hAnsiTheme="majorHAnsi" w:cstheme="majorHAnsi"/>
          <w:color w:val="000000" w:themeColor="text1"/>
          <w:sz w:val="22"/>
          <w:szCs w:val="22"/>
        </w:rPr>
        <w:t xml:space="preserve"> </w:t>
      </w:r>
      <w:r w:rsidRPr="00947ACA">
        <w:rPr>
          <w:rFonts w:asciiTheme="majorHAnsi" w:hAnsiTheme="majorHAnsi" w:cstheme="majorHAnsi"/>
          <w:color w:val="000000" w:themeColor="text1"/>
          <w:sz w:val="22"/>
          <w:szCs w:val="22"/>
        </w:rPr>
        <w:t xml:space="preserve">(iekšējā CRM/ERP sistēma un klientu portāls ar mākslīgā intelekta komponentēm pārdošanas procesu digitalizācijai). </w:t>
      </w:r>
    </w:p>
    <w:p w14:paraId="37044051"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2.1. Iepirkums tiek rīkots saskaņā ar Ministru kabineta 28.02.2017. noteikumiem Nr.104 “Noteikumi par iepirkuma procedūru un tās piemērošanas kārtību pasūtītāja finansētiem projektiem”.</w:t>
      </w:r>
    </w:p>
    <w:p w14:paraId="39244775" w14:textId="6CDC500B"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2.2.</w:t>
      </w:r>
      <w:r w:rsidR="00710784" w:rsidRPr="00710784">
        <w:t xml:space="preserve"> </w:t>
      </w:r>
      <w:r w:rsidR="00710784" w:rsidRPr="00710784">
        <w:rPr>
          <w:rFonts w:asciiTheme="majorHAnsi" w:hAnsiTheme="majorHAnsi" w:cstheme="majorHAnsi"/>
          <w:color w:val="000000" w:themeColor="text1"/>
          <w:sz w:val="22"/>
          <w:szCs w:val="22"/>
        </w:rPr>
        <w:t xml:space="preserve">Projekts tiks finansēts ar Latvijas Investīciju un attīstības aģentūras atbalsta programmu “Atbalsts procesu </w:t>
      </w:r>
      <w:proofErr w:type="spellStart"/>
      <w:r w:rsidR="00710784" w:rsidRPr="00710784">
        <w:rPr>
          <w:rFonts w:asciiTheme="majorHAnsi" w:hAnsiTheme="majorHAnsi" w:cstheme="majorHAnsi"/>
          <w:color w:val="000000" w:themeColor="text1"/>
          <w:sz w:val="22"/>
          <w:szCs w:val="22"/>
        </w:rPr>
        <w:t>digitalizācijai</w:t>
      </w:r>
      <w:proofErr w:type="spellEnd"/>
      <w:r w:rsidR="00710784" w:rsidRPr="00710784">
        <w:rPr>
          <w:rFonts w:asciiTheme="majorHAnsi" w:hAnsiTheme="majorHAnsi" w:cstheme="majorHAnsi"/>
          <w:color w:val="000000" w:themeColor="text1"/>
          <w:sz w:val="22"/>
          <w:szCs w:val="22"/>
        </w:rPr>
        <w:t xml:space="preserve"> un mākslīgā intelekta risinājumiem.”</w:t>
      </w:r>
    </w:p>
    <w:p w14:paraId="3FD619C9"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2.3. Iepirkuma priekšmeta detalizēts raksturojums jeb tehniskās prasības apkopotas un pievienotas šī nolikuma 2. pielikumā “Tehniskā specifikācija”.</w:t>
      </w:r>
    </w:p>
    <w:p w14:paraId="13A81C66"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2.4. Iepirkuma paredzamā līguma cena ir 400 000 (četri simti tūkstoši) eiro bez PVN.</w:t>
      </w:r>
    </w:p>
    <w:p w14:paraId="33562981"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 xml:space="preserve">2.5. Piedāvājuma derīguma termiņš: ne mazāk kā </w:t>
      </w:r>
      <w:r w:rsidR="00061C5F" w:rsidRPr="00947ACA">
        <w:rPr>
          <w:rFonts w:asciiTheme="majorHAnsi" w:hAnsiTheme="majorHAnsi" w:cstheme="majorHAnsi"/>
          <w:color w:val="000000" w:themeColor="text1"/>
          <w:sz w:val="22"/>
          <w:szCs w:val="22"/>
        </w:rPr>
        <w:t>2</w:t>
      </w:r>
      <w:r w:rsidRPr="00947ACA">
        <w:rPr>
          <w:rFonts w:asciiTheme="majorHAnsi" w:hAnsiTheme="majorHAnsi" w:cstheme="majorHAnsi"/>
          <w:color w:val="000000" w:themeColor="text1"/>
          <w:sz w:val="22"/>
          <w:szCs w:val="22"/>
        </w:rPr>
        <w:t xml:space="preserve"> (</w:t>
      </w:r>
      <w:r w:rsidR="00061C5F" w:rsidRPr="00947ACA">
        <w:rPr>
          <w:rFonts w:asciiTheme="majorHAnsi" w:hAnsiTheme="majorHAnsi" w:cstheme="majorHAnsi"/>
          <w:color w:val="000000" w:themeColor="text1"/>
          <w:sz w:val="22"/>
          <w:szCs w:val="22"/>
        </w:rPr>
        <w:t>divi</w:t>
      </w:r>
      <w:r w:rsidRPr="00947ACA">
        <w:rPr>
          <w:rFonts w:asciiTheme="majorHAnsi" w:hAnsiTheme="majorHAnsi" w:cstheme="majorHAnsi"/>
          <w:color w:val="000000" w:themeColor="text1"/>
          <w:sz w:val="22"/>
          <w:szCs w:val="22"/>
        </w:rPr>
        <w:t>) mēneši no piedāvājumu iesniegšanas termiņa dienas.</w:t>
      </w:r>
    </w:p>
    <w:p w14:paraId="0B831966" w14:textId="72CF3ACB"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 xml:space="preserve">2.6. Produkts ir jāpiegādā laika periodā ne ilgāk kā </w:t>
      </w:r>
      <w:r w:rsidR="00E11EF6" w:rsidRPr="00947ACA">
        <w:rPr>
          <w:rFonts w:asciiTheme="majorHAnsi" w:hAnsiTheme="majorHAnsi" w:cstheme="majorHAnsi"/>
          <w:color w:val="000000" w:themeColor="text1"/>
          <w:sz w:val="22"/>
          <w:szCs w:val="22"/>
        </w:rPr>
        <w:t>divpadsmit</w:t>
      </w:r>
      <w:r w:rsidRPr="00947ACA">
        <w:rPr>
          <w:rFonts w:asciiTheme="majorHAnsi" w:hAnsiTheme="majorHAnsi" w:cstheme="majorHAnsi"/>
          <w:color w:val="000000" w:themeColor="text1"/>
          <w:sz w:val="22"/>
          <w:szCs w:val="22"/>
        </w:rPr>
        <w:t xml:space="preserve"> (</w:t>
      </w:r>
      <w:r w:rsidR="00E11EF6" w:rsidRPr="00947ACA">
        <w:rPr>
          <w:rFonts w:asciiTheme="majorHAnsi" w:hAnsiTheme="majorHAnsi" w:cstheme="majorHAnsi"/>
          <w:color w:val="000000" w:themeColor="text1"/>
          <w:sz w:val="22"/>
          <w:szCs w:val="22"/>
        </w:rPr>
        <w:t>12</w:t>
      </w:r>
      <w:r w:rsidRPr="00947ACA">
        <w:rPr>
          <w:rFonts w:asciiTheme="majorHAnsi" w:hAnsiTheme="majorHAnsi" w:cstheme="majorHAnsi"/>
          <w:color w:val="000000" w:themeColor="text1"/>
          <w:sz w:val="22"/>
          <w:szCs w:val="22"/>
        </w:rPr>
        <w:t>) mēnešu laikā pēc iepirkuma līguma noslēgšanas.</w:t>
      </w:r>
    </w:p>
    <w:p w14:paraId="3F72283C" w14:textId="1CFF749D"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2.7. Piedāvājuma iesniegšanas termiņš:</w:t>
      </w:r>
      <w:r w:rsidR="00947ACA">
        <w:rPr>
          <w:rFonts w:asciiTheme="majorHAnsi" w:hAnsiTheme="majorHAnsi" w:cstheme="majorHAnsi"/>
          <w:color w:val="000000" w:themeColor="text1"/>
          <w:sz w:val="22"/>
          <w:szCs w:val="22"/>
        </w:rPr>
        <w:t xml:space="preserve"> </w:t>
      </w:r>
      <w:r w:rsidRPr="00947ACA">
        <w:rPr>
          <w:rFonts w:asciiTheme="majorHAnsi" w:hAnsiTheme="majorHAnsi" w:cstheme="majorHAnsi"/>
          <w:color w:val="000000" w:themeColor="text1"/>
          <w:sz w:val="22"/>
          <w:szCs w:val="22"/>
        </w:rPr>
        <w:t>Pretendents iesniedz cenu piedāvājumu līdz 202</w:t>
      </w:r>
      <w:r w:rsidR="00E11EF6" w:rsidRPr="00947ACA">
        <w:rPr>
          <w:rFonts w:asciiTheme="majorHAnsi" w:hAnsiTheme="majorHAnsi" w:cstheme="majorHAnsi"/>
          <w:color w:val="000000" w:themeColor="text1"/>
          <w:sz w:val="22"/>
          <w:szCs w:val="22"/>
        </w:rPr>
        <w:t>6</w:t>
      </w:r>
      <w:r w:rsidRPr="00947ACA">
        <w:rPr>
          <w:rFonts w:asciiTheme="majorHAnsi" w:hAnsiTheme="majorHAnsi" w:cstheme="majorHAnsi"/>
          <w:color w:val="000000" w:themeColor="text1"/>
          <w:sz w:val="22"/>
          <w:szCs w:val="22"/>
        </w:rPr>
        <w:t xml:space="preserve">. gada </w:t>
      </w:r>
      <w:r w:rsidR="00947ACA">
        <w:rPr>
          <w:rFonts w:asciiTheme="majorHAnsi" w:hAnsiTheme="majorHAnsi" w:cstheme="majorHAnsi"/>
          <w:color w:val="000000" w:themeColor="text1"/>
          <w:sz w:val="22"/>
          <w:szCs w:val="22"/>
        </w:rPr>
        <w:t>20</w:t>
      </w:r>
      <w:r w:rsidRPr="00947ACA">
        <w:rPr>
          <w:rFonts w:asciiTheme="majorHAnsi" w:hAnsiTheme="majorHAnsi" w:cstheme="majorHAnsi"/>
          <w:color w:val="000000" w:themeColor="text1"/>
          <w:sz w:val="22"/>
          <w:szCs w:val="22"/>
        </w:rPr>
        <w:t xml:space="preserve">. </w:t>
      </w:r>
      <w:r w:rsidR="00947ACA">
        <w:rPr>
          <w:rFonts w:asciiTheme="majorHAnsi" w:hAnsiTheme="majorHAnsi" w:cstheme="majorHAnsi"/>
          <w:color w:val="000000" w:themeColor="text1"/>
          <w:sz w:val="22"/>
          <w:szCs w:val="22"/>
        </w:rPr>
        <w:t>Janvārim</w:t>
      </w:r>
      <w:r w:rsidR="00E11EF6" w:rsidRPr="00947ACA">
        <w:rPr>
          <w:rFonts w:asciiTheme="majorHAnsi" w:hAnsiTheme="majorHAnsi" w:cstheme="majorHAnsi"/>
          <w:color w:val="000000" w:themeColor="text1"/>
          <w:sz w:val="22"/>
          <w:szCs w:val="22"/>
        </w:rPr>
        <w:t xml:space="preserve"> </w:t>
      </w:r>
      <w:r w:rsidRPr="00947ACA">
        <w:rPr>
          <w:rFonts w:asciiTheme="majorHAnsi" w:hAnsiTheme="majorHAnsi" w:cstheme="majorHAnsi"/>
          <w:color w:val="000000" w:themeColor="text1"/>
          <w:sz w:val="22"/>
          <w:szCs w:val="22"/>
        </w:rPr>
        <w:t>(ieskaitot).</w:t>
      </w:r>
    </w:p>
    <w:p w14:paraId="197E58E5" w14:textId="060158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2.8. Piedāvājumu iesniegšanas vieta un kārtība:</w:t>
      </w:r>
      <w:r w:rsidR="00947ACA">
        <w:rPr>
          <w:rFonts w:asciiTheme="majorHAnsi" w:hAnsiTheme="majorHAnsi" w:cstheme="majorHAnsi"/>
          <w:color w:val="000000" w:themeColor="text1"/>
          <w:sz w:val="22"/>
          <w:szCs w:val="22"/>
        </w:rPr>
        <w:t xml:space="preserve"> </w:t>
      </w:r>
      <w:r w:rsidRPr="00947ACA">
        <w:rPr>
          <w:rFonts w:asciiTheme="majorHAnsi" w:hAnsiTheme="majorHAnsi" w:cstheme="majorHAnsi"/>
          <w:color w:val="000000" w:themeColor="text1"/>
          <w:sz w:val="22"/>
          <w:szCs w:val="22"/>
        </w:rPr>
        <w:t xml:space="preserve">Piedāvājums jāiesniedz elektroniskā veidā, sūtot uz e-pasta adresi: </w:t>
      </w:r>
      <w:hyperlink r:id="rId5" w:history="1">
        <w:r w:rsidR="002A6D5B" w:rsidRPr="00351DD2">
          <w:rPr>
            <w:rStyle w:val="Hyperlink"/>
            <w:rFonts w:asciiTheme="majorHAnsi" w:hAnsiTheme="majorHAnsi" w:cstheme="majorHAnsi"/>
            <w:sz w:val="22"/>
            <w:szCs w:val="22"/>
          </w:rPr>
          <w:t>kirils@mvkb.lv</w:t>
        </w:r>
      </w:hyperlink>
      <w:r w:rsidR="002A6D5B">
        <w:rPr>
          <w:rFonts w:asciiTheme="majorHAnsi" w:hAnsiTheme="majorHAnsi" w:cstheme="majorHAnsi"/>
          <w:color w:val="000000" w:themeColor="text1"/>
          <w:sz w:val="22"/>
          <w:szCs w:val="22"/>
        </w:rPr>
        <w:t xml:space="preserve"> un </w:t>
      </w:r>
      <w:hyperlink r:id="rId6" w:history="1">
        <w:r w:rsidR="002A6D5B" w:rsidRPr="00351DD2">
          <w:rPr>
            <w:rStyle w:val="Hyperlink"/>
            <w:rFonts w:asciiTheme="majorHAnsi" w:hAnsiTheme="majorHAnsi" w:cstheme="majorHAnsi"/>
            <w:sz w:val="22"/>
            <w:szCs w:val="22"/>
          </w:rPr>
          <w:t>agija@vissbiznesam.lv</w:t>
        </w:r>
      </w:hyperlink>
      <w:r w:rsidR="002A6D5B">
        <w:rPr>
          <w:rFonts w:asciiTheme="majorHAnsi" w:hAnsiTheme="majorHAnsi" w:cstheme="majorHAnsi"/>
          <w:color w:val="000000" w:themeColor="text1"/>
          <w:sz w:val="22"/>
          <w:szCs w:val="22"/>
        </w:rPr>
        <w:t xml:space="preserve"> </w:t>
      </w:r>
      <w:r w:rsidR="00061C5F" w:rsidRPr="00947ACA">
        <w:rPr>
          <w:rFonts w:asciiTheme="majorHAnsi" w:hAnsiTheme="majorHAnsi" w:cstheme="majorHAnsi"/>
          <w:color w:val="000000" w:themeColor="text1"/>
          <w:sz w:val="22"/>
          <w:szCs w:val="22"/>
        </w:rPr>
        <w:t>;</w:t>
      </w:r>
    </w:p>
    <w:p w14:paraId="1F250D87"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2.9. Pretendents sagatavo piedāvājumu datorrakstā latviešu valodā un iesniedz elektroniskā veidā, parakstītu ar derīgu drošu elektronisko parakstu.</w:t>
      </w:r>
      <w:r w:rsidRPr="00947ACA">
        <w:rPr>
          <w:rFonts w:asciiTheme="majorHAnsi" w:hAnsiTheme="majorHAnsi" w:cstheme="majorHAnsi"/>
          <w:color w:val="000000" w:themeColor="text1"/>
          <w:sz w:val="22"/>
          <w:szCs w:val="22"/>
        </w:rPr>
        <w:br/>
        <w:t>Ja Pretendents iesniedz dokumentus svešvalodā, tiem jāpievieno paraksttiesīgās vai pilnvarotās personas (pievienojot pilnvaru vai tās kopiju) apliecināts tulkojums latviešu valodā.</w:t>
      </w:r>
    </w:p>
    <w:p w14:paraId="6B84C0B1"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2.10. Pretendents ir tiesīgs iesniegt tikai vienu pieteikuma un piedāvājuma variantu par visu iepirkuma priekšmetu kopā.</w:t>
      </w:r>
    </w:p>
    <w:p w14:paraId="5EE13F89" w14:textId="38326693"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2.11. Finanšu piedāvājums:</w:t>
      </w:r>
      <w:r w:rsidR="00947ACA">
        <w:rPr>
          <w:rFonts w:asciiTheme="majorHAnsi" w:hAnsiTheme="majorHAnsi" w:cstheme="majorHAnsi"/>
          <w:color w:val="000000" w:themeColor="text1"/>
          <w:sz w:val="22"/>
          <w:szCs w:val="22"/>
        </w:rPr>
        <w:t xml:space="preserve"> </w:t>
      </w:r>
      <w:r w:rsidRPr="00947ACA">
        <w:rPr>
          <w:rFonts w:asciiTheme="majorHAnsi" w:hAnsiTheme="majorHAnsi" w:cstheme="majorHAnsi"/>
          <w:color w:val="000000" w:themeColor="text1"/>
          <w:sz w:val="22"/>
          <w:szCs w:val="22"/>
        </w:rPr>
        <w:t>Pretendentam ir jāiesniedz finanšu piedāvājums saskaņā ar Nolikuma pielikuma “Finanšu piedāvājums” (1. pielikums) formu.</w:t>
      </w:r>
    </w:p>
    <w:p w14:paraId="024F40B7" w14:textId="77777777" w:rsidR="002871D7" w:rsidRPr="00947ACA" w:rsidRDefault="002871D7" w:rsidP="002871D7">
      <w:pPr>
        <w:rPr>
          <w:rFonts w:asciiTheme="majorHAnsi" w:hAnsiTheme="majorHAnsi" w:cstheme="majorHAnsi"/>
          <w:color w:val="000000" w:themeColor="text1"/>
          <w:sz w:val="22"/>
          <w:szCs w:val="22"/>
        </w:rPr>
      </w:pPr>
    </w:p>
    <w:p w14:paraId="35726D12"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 Iepirkuma tehniskā specifikācija</w:t>
      </w:r>
      <w:r w:rsidR="00E11EF6" w:rsidRPr="00947ACA">
        <w:rPr>
          <w:rFonts w:asciiTheme="majorHAnsi" w:hAnsiTheme="majorHAnsi" w:cstheme="majorHAnsi"/>
          <w:color w:val="000000" w:themeColor="text1"/>
          <w:sz w:val="22"/>
          <w:szCs w:val="22"/>
        </w:rPr>
        <w:t>.</w:t>
      </w:r>
    </w:p>
    <w:p w14:paraId="01CF150D"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3.1. Pretendents nodrošina tehnisko prasību izpildi atbilstoši šī Nolikuma Pielikuma Nr. 2 “Tehniskā specifikācija” prasībām.</w:t>
      </w:r>
    </w:p>
    <w:p w14:paraId="00673F1C"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3.2. Piedāvājums jāiesniedz par visu Tehniskajā specifikācijā noteikto iepirkuma priekšmetu (nav pieļauta daļēja piedāvājuma iesniegšana pa atsevišķiem moduļiem vai komponentēm).</w:t>
      </w:r>
    </w:p>
    <w:p w14:paraId="13ECCF2C" w14:textId="77777777" w:rsidR="002871D7" w:rsidRPr="00947ACA" w:rsidRDefault="002871D7" w:rsidP="002871D7">
      <w:pPr>
        <w:rPr>
          <w:rFonts w:asciiTheme="majorHAnsi" w:hAnsiTheme="majorHAnsi" w:cstheme="majorHAnsi"/>
          <w:color w:val="000000" w:themeColor="text1"/>
          <w:sz w:val="22"/>
          <w:szCs w:val="22"/>
        </w:rPr>
      </w:pPr>
    </w:p>
    <w:p w14:paraId="3A1AE35F" w14:textId="77777777" w:rsidR="00E11EF6"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4. Citas Pretendentam izvirzītās prasības</w:t>
      </w:r>
      <w:r w:rsidR="00061C5F" w:rsidRPr="00947ACA">
        <w:rPr>
          <w:rFonts w:asciiTheme="majorHAnsi" w:hAnsiTheme="majorHAnsi" w:cstheme="majorHAnsi"/>
          <w:color w:val="000000" w:themeColor="text1"/>
          <w:sz w:val="22"/>
          <w:szCs w:val="22"/>
        </w:rPr>
        <w:t>.</w:t>
      </w:r>
    </w:p>
    <w:p w14:paraId="34919359"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4.1. Pieredze un kompetences</w:t>
      </w:r>
      <w:r w:rsidR="00061C5F" w:rsidRPr="00947ACA">
        <w:rPr>
          <w:rFonts w:asciiTheme="majorHAnsi" w:hAnsiTheme="majorHAnsi" w:cstheme="majorHAnsi"/>
          <w:color w:val="000000" w:themeColor="text1"/>
          <w:sz w:val="22"/>
          <w:szCs w:val="22"/>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77"/>
        <w:gridCol w:w="4349"/>
      </w:tblGrid>
      <w:tr w:rsidR="00947ACA" w:rsidRPr="00947ACA" w14:paraId="790AD1D6" w14:textId="77777777" w:rsidTr="002871D7">
        <w:trPr>
          <w:tblHeader/>
          <w:tblCellSpacing w:w="15" w:type="dxa"/>
        </w:trPr>
        <w:tc>
          <w:tcPr>
            <w:tcW w:w="0" w:type="auto"/>
            <w:vAlign w:val="center"/>
            <w:hideMark/>
          </w:tcPr>
          <w:p w14:paraId="4FCE7D05" w14:textId="77777777" w:rsidR="00061C5F" w:rsidRPr="00947ACA" w:rsidRDefault="00061C5F" w:rsidP="002871D7">
            <w:pPr>
              <w:rPr>
                <w:rFonts w:asciiTheme="majorHAnsi" w:hAnsiTheme="majorHAnsi" w:cstheme="majorHAnsi"/>
                <w:color w:val="000000" w:themeColor="text1"/>
                <w:sz w:val="22"/>
                <w:szCs w:val="22"/>
              </w:rPr>
            </w:pPr>
          </w:p>
          <w:p w14:paraId="3F9F11CB"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Prasības PRETENDENTAM</w:t>
            </w:r>
          </w:p>
        </w:tc>
        <w:tc>
          <w:tcPr>
            <w:tcW w:w="0" w:type="auto"/>
            <w:vAlign w:val="center"/>
            <w:hideMark/>
          </w:tcPr>
          <w:p w14:paraId="547A5E94" w14:textId="77777777" w:rsidR="00061C5F" w:rsidRPr="00947ACA" w:rsidRDefault="00061C5F" w:rsidP="002871D7">
            <w:pPr>
              <w:rPr>
                <w:rFonts w:asciiTheme="majorHAnsi" w:hAnsiTheme="majorHAnsi" w:cstheme="majorHAnsi"/>
                <w:color w:val="000000" w:themeColor="text1"/>
                <w:sz w:val="22"/>
                <w:szCs w:val="22"/>
              </w:rPr>
            </w:pPr>
          </w:p>
          <w:p w14:paraId="758B38B1"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Iesniedzamie dokumenti</w:t>
            </w:r>
          </w:p>
        </w:tc>
      </w:tr>
      <w:tr w:rsidR="00947ACA" w:rsidRPr="00947ACA" w14:paraId="50BA1D81" w14:textId="77777777" w:rsidTr="002871D7">
        <w:trPr>
          <w:tblCellSpacing w:w="15" w:type="dxa"/>
        </w:trPr>
        <w:tc>
          <w:tcPr>
            <w:tcW w:w="0" w:type="auto"/>
            <w:vAlign w:val="center"/>
            <w:hideMark/>
          </w:tcPr>
          <w:p w14:paraId="44118D9A" w14:textId="77777777" w:rsidR="007E5FE4" w:rsidRPr="00947ACA" w:rsidRDefault="007E5FE4" w:rsidP="002871D7">
            <w:pPr>
              <w:rPr>
                <w:rFonts w:asciiTheme="majorHAnsi" w:hAnsiTheme="majorHAnsi" w:cstheme="majorHAnsi"/>
                <w:color w:val="000000" w:themeColor="text1"/>
                <w:sz w:val="22"/>
                <w:szCs w:val="22"/>
              </w:rPr>
            </w:pPr>
          </w:p>
          <w:p w14:paraId="64E52E99" w14:textId="77777777" w:rsidR="007E5FE4" w:rsidRPr="00947ACA" w:rsidRDefault="007E5FE4" w:rsidP="002871D7">
            <w:pPr>
              <w:rPr>
                <w:rFonts w:asciiTheme="majorHAnsi" w:hAnsiTheme="majorHAnsi" w:cstheme="majorHAnsi"/>
                <w:color w:val="000000" w:themeColor="text1"/>
                <w:sz w:val="22"/>
                <w:szCs w:val="22"/>
              </w:rPr>
            </w:pPr>
          </w:p>
          <w:p w14:paraId="2F21028B" w14:textId="70721D91"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lastRenderedPageBreak/>
              <w:t xml:space="preserve">4.1.1. Pieredze: Pēdējo </w:t>
            </w:r>
            <w:r w:rsidR="006B7999" w:rsidRPr="00947ACA">
              <w:rPr>
                <w:rFonts w:asciiTheme="majorHAnsi" w:hAnsiTheme="majorHAnsi" w:cstheme="majorHAnsi"/>
                <w:color w:val="000000" w:themeColor="text1"/>
                <w:sz w:val="22"/>
                <w:szCs w:val="22"/>
              </w:rPr>
              <w:t>48</w:t>
            </w:r>
            <w:r w:rsidRPr="00947ACA">
              <w:rPr>
                <w:rFonts w:asciiTheme="majorHAnsi" w:hAnsiTheme="majorHAnsi" w:cstheme="majorHAnsi"/>
                <w:color w:val="000000" w:themeColor="text1"/>
                <w:sz w:val="22"/>
                <w:szCs w:val="22"/>
              </w:rPr>
              <w:t xml:space="preserve"> mēnešu laikā vismaz viens realizēts un ražošanā esošs klientu portāla un/vai CRM/ERP risinājums ar integrācijām (maksājumu vārteja un/vai banku izraksti un/vai datu importi no ārējām sistēmām). Vēlams papildu viens līdzīgs projekts enerģētikas, komunālo pakalpojumu vai finanšu sektorā.</w:t>
            </w:r>
          </w:p>
        </w:tc>
        <w:tc>
          <w:tcPr>
            <w:tcW w:w="0" w:type="auto"/>
            <w:vAlign w:val="center"/>
            <w:hideMark/>
          </w:tcPr>
          <w:p w14:paraId="206B5575"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lastRenderedPageBreak/>
              <w:t xml:space="preserve">Projekta apraksts ar klienta nosaukumu, īsu funkcionalitātes aprakstu un budžeta apmēru; </w:t>
            </w:r>
            <w:r w:rsidRPr="00947ACA">
              <w:rPr>
                <w:rFonts w:asciiTheme="majorHAnsi" w:hAnsiTheme="majorHAnsi" w:cstheme="majorHAnsi"/>
                <w:color w:val="000000" w:themeColor="text1"/>
                <w:sz w:val="22"/>
                <w:szCs w:val="22"/>
              </w:rPr>
              <w:lastRenderedPageBreak/>
              <w:t>vietnes vai risinājuma saite (ja piemērojams); atsauksmēm – kontaktpersona no klienta puses (vārds, uzvārds, tālrunis/e-pasts).</w:t>
            </w:r>
          </w:p>
        </w:tc>
      </w:tr>
      <w:tr w:rsidR="00947ACA" w:rsidRPr="00947ACA" w14:paraId="3D34D833" w14:textId="77777777" w:rsidTr="002871D7">
        <w:trPr>
          <w:tblCellSpacing w:w="15" w:type="dxa"/>
        </w:trPr>
        <w:tc>
          <w:tcPr>
            <w:tcW w:w="0" w:type="auto"/>
            <w:vAlign w:val="center"/>
            <w:hideMark/>
          </w:tcPr>
          <w:p w14:paraId="0F0AB9F4" w14:textId="77777777" w:rsidR="00061C5F" w:rsidRPr="00947ACA" w:rsidRDefault="00061C5F" w:rsidP="002871D7">
            <w:pPr>
              <w:rPr>
                <w:rFonts w:asciiTheme="majorHAnsi" w:hAnsiTheme="majorHAnsi" w:cstheme="majorHAnsi"/>
                <w:color w:val="000000" w:themeColor="text1"/>
                <w:sz w:val="22"/>
                <w:szCs w:val="22"/>
              </w:rPr>
            </w:pPr>
          </w:p>
          <w:p w14:paraId="298C822F" w14:textId="29EE5072"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4.1.2. Komanda: Pieejams IT projekta vadītājs</w:t>
            </w:r>
            <w:r w:rsidR="00BB325F" w:rsidRPr="00947ACA">
              <w:rPr>
                <w:rFonts w:asciiTheme="majorHAnsi" w:hAnsiTheme="majorHAnsi" w:cstheme="majorHAnsi"/>
                <w:color w:val="000000" w:themeColor="text1"/>
                <w:sz w:val="22"/>
                <w:szCs w:val="22"/>
              </w:rPr>
              <w:t xml:space="preserve"> -</w:t>
            </w:r>
            <w:r w:rsidRPr="00947ACA">
              <w:rPr>
                <w:rFonts w:asciiTheme="majorHAnsi" w:hAnsiTheme="majorHAnsi" w:cstheme="majorHAnsi"/>
                <w:color w:val="000000" w:themeColor="text1"/>
                <w:sz w:val="22"/>
                <w:szCs w:val="22"/>
              </w:rPr>
              <w:t xml:space="preserve"> sistēmu arhitekts, vismaz </w:t>
            </w:r>
            <w:r w:rsidR="00BB325F" w:rsidRPr="00947ACA">
              <w:rPr>
                <w:rFonts w:asciiTheme="majorHAnsi" w:hAnsiTheme="majorHAnsi" w:cstheme="majorHAnsi"/>
                <w:color w:val="000000" w:themeColor="text1"/>
                <w:sz w:val="22"/>
                <w:szCs w:val="22"/>
              </w:rPr>
              <w:t>2</w:t>
            </w:r>
            <w:r w:rsidRPr="00947ACA">
              <w:rPr>
                <w:rFonts w:asciiTheme="majorHAnsi" w:hAnsiTheme="majorHAnsi" w:cstheme="majorHAnsi"/>
                <w:color w:val="000000" w:themeColor="text1"/>
                <w:sz w:val="22"/>
                <w:szCs w:val="22"/>
              </w:rPr>
              <w:t xml:space="preserve"> programmētāji (</w:t>
            </w:r>
            <w:proofErr w:type="spellStart"/>
            <w:r w:rsidRPr="00947ACA">
              <w:rPr>
                <w:rFonts w:asciiTheme="majorHAnsi" w:hAnsiTheme="majorHAnsi" w:cstheme="majorHAnsi"/>
                <w:color w:val="000000" w:themeColor="text1"/>
                <w:sz w:val="22"/>
                <w:szCs w:val="22"/>
              </w:rPr>
              <w:t>front-end</w:t>
            </w:r>
            <w:proofErr w:type="spellEnd"/>
            <w:r w:rsidRPr="00947ACA">
              <w:rPr>
                <w:rFonts w:asciiTheme="majorHAnsi" w:hAnsiTheme="majorHAnsi" w:cstheme="majorHAnsi"/>
                <w:color w:val="000000" w:themeColor="text1"/>
                <w:sz w:val="22"/>
                <w:szCs w:val="22"/>
              </w:rPr>
              <w:t xml:space="preserve"> un </w:t>
            </w:r>
            <w:proofErr w:type="spellStart"/>
            <w:r w:rsidRPr="00947ACA">
              <w:rPr>
                <w:rFonts w:asciiTheme="majorHAnsi" w:hAnsiTheme="majorHAnsi" w:cstheme="majorHAnsi"/>
                <w:color w:val="000000" w:themeColor="text1"/>
                <w:sz w:val="22"/>
                <w:szCs w:val="22"/>
              </w:rPr>
              <w:t>back-end</w:t>
            </w:r>
            <w:proofErr w:type="spellEnd"/>
            <w:r w:rsidRPr="00947ACA">
              <w:rPr>
                <w:rFonts w:asciiTheme="majorHAnsi" w:hAnsiTheme="majorHAnsi" w:cstheme="majorHAnsi"/>
                <w:color w:val="000000" w:themeColor="text1"/>
                <w:sz w:val="22"/>
                <w:szCs w:val="22"/>
              </w:rPr>
              <w:t>), testētājs, infrastruktūras/DevOps speciālists un datu/MI speciālists (datu kvalitātes un MI komponentēm).</w:t>
            </w:r>
          </w:p>
        </w:tc>
        <w:tc>
          <w:tcPr>
            <w:tcW w:w="0" w:type="auto"/>
            <w:vAlign w:val="center"/>
            <w:hideMark/>
          </w:tcPr>
          <w:p w14:paraId="0E6B15ED"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Komandas sastāva saraksts ar amatiem un īsu kompetenču aprakstu; katras personas CV; apliecinājums, ka šī komanda būs pieejama projekta īstenošanas laikā.</w:t>
            </w:r>
          </w:p>
        </w:tc>
      </w:tr>
      <w:tr w:rsidR="00947ACA" w:rsidRPr="00947ACA" w14:paraId="2613BD76" w14:textId="77777777" w:rsidTr="002871D7">
        <w:trPr>
          <w:tblCellSpacing w:w="15" w:type="dxa"/>
        </w:trPr>
        <w:tc>
          <w:tcPr>
            <w:tcW w:w="0" w:type="auto"/>
            <w:vAlign w:val="center"/>
            <w:hideMark/>
          </w:tcPr>
          <w:p w14:paraId="2F56F1B9"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4.1.3. Drošība un datu aizsardzība: Pretendentam jānodrošina atbilstība Vispārīgajai datu aizsardzības regulai (GDPR) un labās prakses drošības prasībām (pieejas kontrole, šifrēšana, incidentu vadība).</w:t>
            </w:r>
          </w:p>
        </w:tc>
        <w:tc>
          <w:tcPr>
            <w:tcW w:w="0" w:type="auto"/>
            <w:vAlign w:val="center"/>
            <w:hideMark/>
          </w:tcPr>
          <w:p w14:paraId="35840DD7"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1) Parakstīts apliecinājums par atbilstību GDPR un uzņēmuma datu aizsardzības politika; 2) datu apstrādes līguma projekts; 3) aktuāls saraksts ar visiem apakš</w:t>
            </w:r>
            <w:r w:rsidR="00E11EF6" w:rsidRPr="00947ACA">
              <w:rPr>
                <w:rFonts w:asciiTheme="majorHAnsi" w:hAnsiTheme="majorHAnsi" w:cstheme="majorHAnsi"/>
                <w:color w:val="000000" w:themeColor="text1"/>
                <w:sz w:val="22"/>
                <w:szCs w:val="22"/>
              </w:rPr>
              <w:t>uzņēmējiem</w:t>
            </w:r>
            <w:r w:rsidRPr="00947ACA">
              <w:rPr>
                <w:rFonts w:asciiTheme="majorHAnsi" w:hAnsiTheme="majorHAnsi" w:cstheme="majorHAnsi"/>
                <w:color w:val="000000" w:themeColor="text1"/>
                <w:sz w:val="22"/>
                <w:szCs w:val="22"/>
              </w:rPr>
              <w:t>, kas iesaistīti datu apstrādē; 4) drošības incidentu pārvaldības procedūras apraksts; 5) tehniskais apraksts par izmantotajiem šifrēšanas risinājumiem (dati tranzītā un miera stāvoklī); 6) piekļuves kontroles un audita mehānismu apraksts vai piemērs no sistēmas; 7) parakstīts apliecinājums, ka klientu dati netiks izmantoti mākslīgā intelekta modeļu apmācībai bez rakstiskas Pasūtītāja piekrišanas.</w:t>
            </w:r>
          </w:p>
        </w:tc>
      </w:tr>
      <w:tr w:rsidR="00947ACA" w:rsidRPr="00947ACA" w14:paraId="0B4CEDDA" w14:textId="77777777" w:rsidTr="002871D7">
        <w:trPr>
          <w:tblCellSpacing w:w="15" w:type="dxa"/>
        </w:trPr>
        <w:tc>
          <w:tcPr>
            <w:tcW w:w="0" w:type="auto"/>
            <w:vAlign w:val="center"/>
            <w:hideMark/>
          </w:tcPr>
          <w:p w14:paraId="5E580EDD" w14:textId="1A14037C" w:rsidR="002871D7" w:rsidRPr="00947ACA" w:rsidRDefault="002871D7" w:rsidP="002871D7">
            <w:pPr>
              <w:rPr>
                <w:rFonts w:asciiTheme="majorHAnsi" w:hAnsiTheme="majorHAnsi" w:cstheme="majorHAnsi"/>
                <w:color w:val="000000" w:themeColor="text1"/>
                <w:sz w:val="22"/>
                <w:szCs w:val="22"/>
              </w:rPr>
            </w:pPr>
          </w:p>
        </w:tc>
        <w:tc>
          <w:tcPr>
            <w:tcW w:w="0" w:type="auto"/>
            <w:vAlign w:val="center"/>
            <w:hideMark/>
          </w:tcPr>
          <w:p w14:paraId="56EADDD4" w14:textId="0CD67EB2" w:rsidR="002871D7" w:rsidRPr="00947ACA" w:rsidRDefault="002871D7" w:rsidP="002871D7">
            <w:pPr>
              <w:rPr>
                <w:rFonts w:asciiTheme="majorHAnsi" w:hAnsiTheme="majorHAnsi" w:cstheme="majorHAnsi"/>
                <w:color w:val="000000" w:themeColor="text1"/>
                <w:sz w:val="22"/>
                <w:szCs w:val="22"/>
              </w:rPr>
            </w:pPr>
          </w:p>
        </w:tc>
      </w:tr>
      <w:tr w:rsidR="00947ACA" w:rsidRPr="00947ACA" w14:paraId="31FAA8FD" w14:textId="77777777" w:rsidTr="002871D7">
        <w:trPr>
          <w:tblCellSpacing w:w="15" w:type="dxa"/>
        </w:trPr>
        <w:tc>
          <w:tcPr>
            <w:tcW w:w="0" w:type="auto"/>
            <w:vAlign w:val="center"/>
            <w:hideMark/>
          </w:tcPr>
          <w:p w14:paraId="7266903A" w14:textId="77777777" w:rsidR="007E5FE4" w:rsidRPr="00947ACA" w:rsidRDefault="007E5FE4" w:rsidP="002871D7">
            <w:pPr>
              <w:rPr>
                <w:rFonts w:asciiTheme="majorHAnsi" w:hAnsiTheme="majorHAnsi" w:cstheme="majorHAnsi"/>
                <w:color w:val="000000" w:themeColor="text1"/>
                <w:sz w:val="22"/>
                <w:szCs w:val="22"/>
              </w:rPr>
            </w:pPr>
          </w:p>
          <w:p w14:paraId="257487D6" w14:textId="77777777" w:rsidR="007E5FE4" w:rsidRPr="00947ACA" w:rsidRDefault="007E5FE4" w:rsidP="002871D7">
            <w:pPr>
              <w:rPr>
                <w:rFonts w:asciiTheme="majorHAnsi" w:hAnsiTheme="majorHAnsi" w:cstheme="majorHAnsi"/>
                <w:color w:val="000000" w:themeColor="text1"/>
                <w:sz w:val="22"/>
                <w:szCs w:val="22"/>
              </w:rPr>
            </w:pPr>
          </w:p>
          <w:p w14:paraId="092AEB1A" w14:textId="63B803BE"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 xml:space="preserve">4.1.5. Tehnoloģiskā kompetence: Plaša pieredze ar mūsdienu tīmekļa tehnoloģijām </w:t>
            </w:r>
            <w:proofErr w:type="spellStart"/>
            <w:r w:rsidRPr="00947ACA">
              <w:rPr>
                <w:rFonts w:asciiTheme="majorHAnsi" w:hAnsiTheme="majorHAnsi" w:cstheme="majorHAnsi"/>
                <w:color w:val="000000" w:themeColor="text1"/>
                <w:sz w:val="22"/>
                <w:szCs w:val="22"/>
              </w:rPr>
              <w:t>JavaScript</w:t>
            </w:r>
            <w:proofErr w:type="spellEnd"/>
            <w:r w:rsidRPr="00947ACA">
              <w:rPr>
                <w:rFonts w:asciiTheme="majorHAnsi" w:hAnsiTheme="majorHAnsi" w:cstheme="majorHAnsi"/>
                <w:color w:val="000000" w:themeColor="text1"/>
                <w:sz w:val="22"/>
                <w:szCs w:val="22"/>
              </w:rPr>
              <w:t>/</w:t>
            </w:r>
            <w:proofErr w:type="spellStart"/>
            <w:r w:rsidRPr="00947ACA">
              <w:rPr>
                <w:rFonts w:asciiTheme="majorHAnsi" w:hAnsiTheme="majorHAnsi" w:cstheme="majorHAnsi"/>
                <w:color w:val="000000" w:themeColor="text1"/>
                <w:sz w:val="22"/>
                <w:szCs w:val="22"/>
              </w:rPr>
              <w:t>TypeScript</w:t>
            </w:r>
            <w:proofErr w:type="spellEnd"/>
            <w:r w:rsidRPr="00947ACA">
              <w:rPr>
                <w:rFonts w:asciiTheme="majorHAnsi" w:hAnsiTheme="majorHAnsi" w:cstheme="majorHAnsi"/>
                <w:color w:val="000000" w:themeColor="text1"/>
                <w:sz w:val="22"/>
                <w:szCs w:val="22"/>
              </w:rPr>
              <w:t xml:space="preserve"> (piemēram, </w:t>
            </w:r>
            <w:proofErr w:type="spellStart"/>
            <w:r w:rsidRPr="00947ACA">
              <w:rPr>
                <w:rFonts w:asciiTheme="majorHAnsi" w:hAnsiTheme="majorHAnsi" w:cstheme="majorHAnsi"/>
                <w:color w:val="000000" w:themeColor="text1"/>
                <w:sz w:val="22"/>
                <w:szCs w:val="22"/>
              </w:rPr>
              <w:t>React</w:t>
            </w:r>
            <w:proofErr w:type="spellEnd"/>
            <w:r w:rsidRPr="00947ACA">
              <w:rPr>
                <w:rFonts w:asciiTheme="majorHAnsi" w:hAnsiTheme="majorHAnsi" w:cstheme="majorHAnsi"/>
                <w:color w:val="000000" w:themeColor="text1"/>
                <w:sz w:val="22"/>
                <w:szCs w:val="22"/>
              </w:rPr>
              <w:t xml:space="preserve">/Next.js, Node.js) un </w:t>
            </w:r>
            <w:proofErr w:type="spellStart"/>
            <w:r w:rsidRPr="00947ACA">
              <w:rPr>
                <w:rFonts w:asciiTheme="majorHAnsi" w:hAnsiTheme="majorHAnsi" w:cstheme="majorHAnsi"/>
                <w:color w:val="000000" w:themeColor="text1"/>
                <w:sz w:val="22"/>
                <w:szCs w:val="22"/>
              </w:rPr>
              <w:t>mākoņplatformām</w:t>
            </w:r>
            <w:proofErr w:type="spellEnd"/>
            <w:r w:rsidRPr="00947ACA">
              <w:rPr>
                <w:rFonts w:asciiTheme="majorHAnsi" w:hAnsiTheme="majorHAnsi" w:cstheme="majorHAnsi"/>
                <w:color w:val="000000" w:themeColor="text1"/>
                <w:sz w:val="22"/>
                <w:szCs w:val="22"/>
              </w:rPr>
              <w:t xml:space="preserve"> (piemēram, AWS, </w:t>
            </w:r>
            <w:proofErr w:type="spellStart"/>
            <w:r w:rsidRPr="00947ACA">
              <w:rPr>
                <w:rFonts w:asciiTheme="majorHAnsi" w:hAnsiTheme="majorHAnsi" w:cstheme="majorHAnsi"/>
                <w:color w:val="000000" w:themeColor="text1"/>
                <w:sz w:val="22"/>
                <w:szCs w:val="22"/>
              </w:rPr>
              <w:t>Azure</w:t>
            </w:r>
            <w:proofErr w:type="spellEnd"/>
            <w:r w:rsidRPr="00947ACA">
              <w:rPr>
                <w:rFonts w:asciiTheme="majorHAnsi" w:hAnsiTheme="majorHAnsi" w:cstheme="majorHAnsi"/>
                <w:color w:val="000000" w:themeColor="text1"/>
                <w:sz w:val="22"/>
                <w:szCs w:val="22"/>
              </w:rPr>
              <w:t xml:space="preserve"> vai GCP).</w:t>
            </w:r>
          </w:p>
          <w:p w14:paraId="4ACCE957" w14:textId="77777777" w:rsidR="007E5FE4" w:rsidRPr="00947ACA" w:rsidRDefault="007E5FE4" w:rsidP="002871D7">
            <w:pPr>
              <w:rPr>
                <w:rFonts w:asciiTheme="majorHAnsi" w:hAnsiTheme="majorHAnsi" w:cstheme="majorHAnsi"/>
                <w:color w:val="000000" w:themeColor="text1"/>
                <w:sz w:val="22"/>
                <w:szCs w:val="22"/>
              </w:rPr>
            </w:pPr>
          </w:p>
          <w:p w14:paraId="7B749E9C" w14:textId="05A824A1" w:rsidR="00BB325F" w:rsidRPr="00947ACA" w:rsidRDefault="00BB325F"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4</w:t>
            </w:r>
            <w:r w:rsidR="00446785" w:rsidRPr="00947ACA">
              <w:rPr>
                <w:rFonts w:asciiTheme="majorHAnsi" w:hAnsiTheme="majorHAnsi" w:cstheme="majorHAnsi"/>
                <w:color w:val="000000" w:themeColor="text1"/>
                <w:sz w:val="22"/>
                <w:szCs w:val="22"/>
              </w:rPr>
              <w:t xml:space="preserve">.1.6. Sakarā ar to, ka SIA “MVBK” </w:t>
            </w:r>
            <w:r w:rsidR="007E5FE4" w:rsidRPr="00947ACA">
              <w:rPr>
                <w:rFonts w:asciiTheme="majorHAnsi" w:hAnsiTheme="majorHAnsi" w:cstheme="majorHAnsi"/>
                <w:color w:val="000000" w:themeColor="text1"/>
                <w:sz w:val="22"/>
                <w:szCs w:val="22"/>
              </w:rPr>
              <w:t>no 202</w:t>
            </w:r>
            <w:r w:rsidR="00947ACA">
              <w:rPr>
                <w:rFonts w:asciiTheme="majorHAnsi" w:hAnsiTheme="majorHAnsi" w:cstheme="majorHAnsi"/>
                <w:color w:val="000000" w:themeColor="text1"/>
                <w:sz w:val="22"/>
                <w:szCs w:val="22"/>
              </w:rPr>
              <w:t>7</w:t>
            </w:r>
            <w:r w:rsidR="007E5FE4" w:rsidRPr="00947ACA">
              <w:rPr>
                <w:rFonts w:asciiTheme="majorHAnsi" w:hAnsiTheme="majorHAnsi" w:cstheme="majorHAnsi"/>
                <w:color w:val="000000" w:themeColor="text1"/>
                <w:sz w:val="22"/>
                <w:szCs w:val="22"/>
              </w:rPr>
              <w:t xml:space="preserve"> gada </w:t>
            </w:r>
            <w:r w:rsidR="00446785" w:rsidRPr="00947ACA">
              <w:rPr>
                <w:rFonts w:asciiTheme="majorHAnsi" w:hAnsiTheme="majorHAnsi" w:cstheme="majorHAnsi"/>
                <w:color w:val="000000" w:themeColor="text1"/>
                <w:sz w:val="22"/>
                <w:szCs w:val="22"/>
              </w:rPr>
              <w:t xml:space="preserve">plāno piedāvāt saviem klientiem EV uzlādes menedžmenta risinājumus mājas vajadzībām un </w:t>
            </w:r>
            <w:proofErr w:type="spellStart"/>
            <w:r w:rsidR="007E5FE4" w:rsidRPr="00947ACA">
              <w:rPr>
                <w:rFonts w:asciiTheme="majorHAnsi" w:hAnsiTheme="majorHAnsi" w:cstheme="majorHAnsi"/>
                <w:color w:val="000000" w:themeColor="text1"/>
                <w:sz w:val="22"/>
                <w:szCs w:val="22"/>
              </w:rPr>
              <w:t>komerc</w:t>
            </w:r>
            <w:proofErr w:type="spellEnd"/>
            <w:r w:rsidR="007E5FE4" w:rsidRPr="00947ACA">
              <w:rPr>
                <w:rFonts w:asciiTheme="majorHAnsi" w:hAnsiTheme="majorHAnsi" w:cstheme="majorHAnsi"/>
                <w:color w:val="000000" w:themeColor="text1"/>
                <w:sz w:val="22"/>
                <w:szCs w:val="22"/>
              </w:rPr>
              <w:t xml:space="preserve"> partner</w:t>
            </w:r>
            <w:r w:rsidR="00947ACA">
              <w:rPr>
                <w:rFonts w:asciiTheme="majorHAnsi" w:hAnsiTheme="majorHAnsi" w:cstheme="majorHAnsi"/>
                <w:color w:val="000000" w:themeColor="text1"/>
                <w:sz w:val="22"/>
                <w:szCs w:val="22"/>
              </w:rPr>
              <w:t>u vajadzībām</w:t>
            </w:r>
            <w:r w:rsidR="00446785" w:rsidRPr="00947ACA">
              <w:rPr>
                <w:rFonts w:asciiTheme="majorHAnsi" w:hAnsiTheme="majorHAnsi" w:cstheme="majorHAnsi"/>
                <w:color w:val="000000" w:themeColor="text1"/>
                <w:sz w:val="22"/>
                <w:szCs w:val="22"/>
              </w:rPr>
              <w:t xml:space="preserve">, pretendentam ir jābūt ievērojamai izstrādes pieredzei šādas </w:t>
            </w:r>
            <w:r w:rsidR="007E5FE4" w:rsidRPr="00947ACA">
              <w:rPr>
                <w:rFonts w:asciiTheme="majorHAnsi" w:hAnsiTheme="majorHAnsi" w:cstheme="majorHAnsi"/>
                <w:color w:val="000000" w:themeColor="text1"/>
                <w:sz w:val="22"/>
                <w:szCs w:val="22"/>
              </w:rPr>
              <w:t xml:space="preserve">EV menedžmenta </w:t>
            </w:r>
            <w:r w:rsidR="00446785" w:rsidRPr="00947ACA">
              <w:rPr>
                <w:rFonts w:asciiTheme="majorHAnsi" w:hAnsiTheme="majorHAnsi" w:cstheme="majorHAnsi"/>
                <w:color w:val="000000" w:themeColor="text1"/>
                <w:sz w:val="22"/>
                <w:szCs w:val="22"/>
              </w:rPr>
              <w:t>sistēmas</w:t>
            </w:r>
            <w:r w:rsidR="00947ACA">
              <w:rPr>
                <w:rFonts w:asciiTheme="majorHAnsi" w:hAnsiTheme="majorHAnsi" w:cstheme="majorHAnsi"/>
                <w:color w:val="000000" w:themeColor="text1"/>
                <w:sz w:val="22"/>
                <w:szCs w:val="22"/>
              </w:rPr>
              <w:t>/platformas</w:t>
            </w:r>
            <w:r w:rsidR="00446785" w:rsidRPr="00947ACA">
              <w:rPr>
                <w:rFonts w:asciiTheme="majorHAnsi" w:hAnsiTheme="majorHAnsi" w:cstheme="majorHAnsi"/>
                <w:color w:val="000000" w:themeColor="text1"/>
                <w:sz w:val="22"/>
                <w:szCs w:val="22"/>
              </w:rPr>
              <w:t xml:space="preserve"> izveidē un </w:t>
            </w:r>
            <w:r w:rsidR="007E5FE4" w:rsidRPr="00947ACA">
              <w:rPr>
                <w:rFonts w:asciiTheme="majorHAnsi" w:hAnsiTheme="majorHAnsi" w:cstheme="majorHAnsi"/>
                <w:color w:val="000000" w:themeColor="text1"/>
                <w:sz w:val="22"/>
                <w:szCs w:val="22"/>
              </w:rPr>
              <w:t>tehnoloģiskiem pierādījumiem potenciālā</w:t>
            </w:r>
            <w:r w:rsidR="00446785" w:rsidRPr="00947ACA">
              <w:rPr>
                <w:rFonts w:asciiTheme="majorHAnsi" w:hAnsiTheme="majorHAnsi" w:cstheme="majorHAnsi"/>
                <w:color w:val="000000" w:themeColor="text1"/>
                <w:sz w:val="22"/>
                <w:szCs w:val="22"/>
              </w:rPr>
              <w:t xml:space="preserve"> integrācijā ar CRM sistēm</w:t>
            </w:r>
            <w:r w:rsidR="007E5FE4" w:rsidRPr="00947ACA">
              <w:rPr>
                <w:rFonts w:asciiTheme="majorHAnsi" w:hAnsiTheme="majorHAnsi" w:cstheme="majorHAnsi"/>
                <w:color w:val="000000" w:themeColor="text1"/>
                <w:sz w:val="22"/>
                <w:szCs w:val="22"/>
              </w:rPr>
              <w:t>u</w:t>
            </w:r>
            <w:r w:rsidR="00947ACA">
              <w:rPr>
                <w:rFonts w:asciiTheme="majorHAnsi" w:hAnsiTheme="majorHAnsi" w:cstheme="majorHAnsi"/>
                <w:color w:val="000000" w:themeColor="text1"/>
                <w:sz w:val="22"/>
                <w:szCs w:val="22"/>
              </w:rPr>
              <w:t>(</w:t>
            </w:r>
            <w:proofErr w:type="spellStart"/>
            <w:r w:rsidR="00947ACA">
              <w:rPr>
                <w:rFonts w:asciiTheme="majorHAnsi" w:hAnsiTheme="majorHAnsi" w:cstheme="majorHAnsi"/>
                <w:color w:val="000000" w:themeColor="text1"/>
                <w:sz w:val="22"/>
                <w:szCs w:val="22"/>
              </w:rPr>
              <w:t>ām</w:t>
            </w:r>
            <w:proofErr w:type="spellEnd"/>
            <w:r w:rsidR="00947ACA">
              <w:rPr>
                <w:rFonts w:asciiTheme="majorHAnsi" w:hAnsiTheme="majorHAnsi" w:cstheme="majorHAnsi"/>
                <w:color w:val="000000" w:themeColor="text1"/>
                <w:sz w:val="22"/>
                <w:szCs w:val="22"/>
              </w:rPr>
              <w:t>)</w:t>
            </w:r>
            <w:r w:rsidR="00446785" w:rsidRPr="00947ACA">
              <w:rPr>
                <w:rFonts w:asciiTheme="majorHAnsi" w:hAnsiTheme="majorHAnsi" w:cstheme="majorHAnsi"/>
                <w:color w:val="000000" w:themeColor="text1"/>
                <w:sz w:val="22"/>
                <w:szCs w:val="22"/>
              </w:rPr>
              <w:t xml:space="preserve">  </w:t>
            </w:r>
          </w:p>
          <w:p w14:paraId="4E8A0303" w14:textId="77777777" w:rsidR="006B7999" w:rsidRPr="00947ACA" w:rsidRDefault="006B7999" w:rsidP="002871D7">
            <w:pPr>
              <w:rPr>
                <w:rFonts w:asciiTheme="majorHAnsi" w:hAnsiTheme="majorHAnsi" w:cstheme="majorHAnsi"/>
                <w:color w:val="000000" w:themeColor="text1"/>
                <w:sz w:val="22"/>
                <w:szCs w:val="22"/>
              </w:rPr>
            </w:pPr>
          </w:p>
        </w:tc>
        <w:tc>
          <w:tcPr>
            <w:tcW w:w="0" w:type="auto"/>
            <w:vAlign w:val="center"/>
            <w:hideMark/>
          </w:tcPr>
          <w:p w14:paraId="04B85C76" w14:textId="77777777" w:rsidR="007E5FE4" w:rsidRPr="00947ACA" w:rsidRDefault="007E5FE4" w:rsidP="002871D7">
            <w:pPr>
              <w:rPr>
                <w:rFonts w:asciiTheme="majorHAnsi" w:hAnsiTheme="majorHAnsi" w:cstheme="majorHAnsi"/>
                <w:color w:val="000000" w:themeColor="text1"/>
                <w:sz w:val="22"/>
                <w:szCs w:val="22"/>
              </w:rPr>
            </w:pPr>
          </w:p>
          <w:p w14:paraId="2662AF9D" w14:textId="77777777" w:rsidR="00947ACA" w:rsidRDefault="00947ACA" w:rsidP="002871D7">
            <w:pPr>
              <w:rPr>
                <w:rFonts w:asciiTheme="majorHAnsi" w:hAnsiTheme="majorHAnsi" w:cstheme="majorHAnsi"/>
                <w:color w:val="000000" w:themeColor="text1"/>
                <w:sz w:val="22"/>
                <w:szCs w:val="22"/>
              </w:rPr>
            </w:pPr>
          </w:p>
          <w:p w14:paraId="71D57C68" w14:textId="485956C5"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Projekta apraksts ar izmantotajām tehnoloģijām; atsauksmēm – kontaktpersona no klienta puses (vārds, uzvārds, tālrunis/e-pasts).</w:t>
            </w:r>
          </w:p>
          <w:p w14:paraId="328421D0" w14:textId="77777777" w:rsidR="00446785" w:rsidRPr="00947ACA" w:rsidRDefault="00446785" w:rsidP="002871D7">
            <w:pPr>
              <w:rPr>
                <w:rFonts w:asciiTheme="majorHAnsi" w:hAnsiTheme="majorHAnsi" w:cstheme="majorHAnsi"/>
                <w:color w:val="000000" w:themeColor="text1"/>
                <w:sz w:val="22"/>
                <w:szCs w:val="22"/>
              </w:rPr>
            </w:pPr>
          </w:p>
          <w:p w14:paraId="584C1714" w14:textId="77777777" w:rsidR="00446785" w:rsidRPr="00947ACA" w:rsidRDefault="00446785" w:rsidP="002871D7">
            <w:pPr>
              <w:rPr>
                <w:rFonts w:asciiTheme="majorHAnsi" w:hAnsiTheme="majorHAnsi" w:cstheme="majorHAnsi"/>
                <w:color w:val="000000" w:themeColor="text1"/>
                <w:sz w:val="22"/>
                <w:szCs w:val="22"/>
              </w:rPr>
            </w:pPr>
          </w:p>
          <w:p w14:paraId="1FA25745" w14:textId="32E64E5F" w:rsidR="00446785" w:rsidRPr="00947ACA" w:rsidRDefault="00446785"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Lūdzu iesniegt sistēmas aprakstu, kas ir saistīta ar EV elektrības patēriņa menedžmentu</w:t>
            </w:r>
            <w:r w:rsidR="007E5FE4" w:rsidRPr="00947ACA">
              <w:rPr>
                <w:rFonts w:asciiTheme="majorHAnsi" w:hAnsiTheme="majorHAnsi" w:cstheme="majorHAnsi"/>
                <w:color w:val="000000" w:themeColor="text1"/>
                <w:sz w:val="22"/>
                <w:szCs w:val="22"/>
              </w:rPr>
              <w:t xml:space="preserve"> kas sevī ietvertu </w:t>
            </w:r>
            <w:proofErr w:type="spellStart"/>
            <w:r w:rsidR="007E5FE4" w:rsidRPr="00947ACA">
              <w:rPr>
                <w:rFonts w:asciiTheme="majorHAnsi" w:hAnsiTheme="majorHAnsi" w:cstheme="majorHAnsi"/>
                <w:color w:val="000000" w:themeColor="text1"/>
                <w:sz w:val="22"/>
                <w:szCs w:val="22"/>
              </w:rPr>
              <w:t>pieslēgumu</w:t>
            </w:r>
            <w:proofErr w:type="spellEnd"/>
            <w:r w:rsidR="007E5FE4" w:rsidRPr="00947ACA">
              <w:rPr>
                <w:rFonts w:asciiTheme="majorHAnsi" w:hAnsiTheme="majorHAnsi" w:cstheme="majorHAnsi"/>
                <w:color w:val="000000" w:themeColor="text1"/>
                <w:sz w:val="22"/>
                <w:szCs w:val="22"/>
              </w:rPr>
              <w:t xml:space="preserve"> Nord </w:t>
            </w:r>
            <w:proofErr w:type="spellStart"/>
            <w:r w:rsidR="007E5FE4" w:rsidRPr="00947ACA">
              <w:rPr>
                <w:rFonts w:asciiTheme="majorHAnsi" w:hAnsiTheme="majorHAnsi" w:cstheme="majorHAnsi"/>
                <w:color w:val="000000" w:themeColor="text1"/>
                <w:sz w:val="22"/>
                <w:szCs w:val="22"/>
              </w:rPr>
              <w:t>Pool</w:t>
            </w:r>
            <w:proofErr w:type="spellEnd"/>
            <w:r w:rsidR="007E5FE4" w:rsidRPr="00947ACA">
              <w:rPr>
                <w:rFonts w:asciiTheme="majorHAnsi" w:hAnsiTheme="majorHAnsi" w:cstheme="majorHAnsi"/>
                <w:color w:val="000000" w:themeColor="text1"/>
                <w:sz w:val="22"/>
                <w:szCs w:val="22"/>
              </w:rPr>
              <w:t xml:space="preserve"> dinamiskajām biržas cenām, vairāku </w:t>
            </w:r>
            <w:proofErr w:type="spellStart"/>
            <w:r w:rsidR="007E5FE4" w:rsidRPr="00947ACA">
              <w:rPr>
                <w:rFonts w:asciiTheme="majorHAnsi" w:hAnsiTheme="majorHAnsi" w:cstheme="majorHAnsi"/>
                <w:color w:val="000000" w:themeColor="text1"/>
                <w:sz w:val="22"/>
                <w:szCs w:val="22"/>
              </w:rPr>
              <w:t>lietātāju</w:t>
            </w:r>
            <w:proofErr w:type="spellEnd"/>
            <w:r w:rsidR="007E5FE4" w:rsidRPr="00947ACA">
              <w:rPr>
                <w:rFonts w:asciiTheme="majorHAnsi" w:hAnsiTheme="majorHAnsi" w:cstheme="majorHAnsi"/>
                <w:color w:val="000000" w:themeColor="text1"/>
                <w:sz w:val="22"/>
                <w:szCs w:val="22"/>
              </w:rPr>
              <w:t xml:space="preserve"> staciju </w:t>
            </w:r>
            <w:proofErr w:type="spellStart"/>
            <w:r w:rsidR="007E5FE4" w:rsidRPr="00947ACA">
              <w:rPr>
                <w:rFonts w:asciiTheme="majorHAnsi" w:hAnsiTheme="majorHAnsi" w:cstheme="majorHAnsi"/>
                <w:color w:val="000000" w:themeColor="text1"/>
                <w:sz w:val="22"/>
                <w:szCs w:val="22"/>
              </w:rPr>
              <w:t>pieslēguma</w:t>
            </w:r>
            <w:proofErr w:type="spellEnd"/>
            <w:r w:rsidR="007E5FE4" w:rsidRPr="00947ACA">
              <w:rPr>
                <w:rFonts w:asciiTheme="majorHAnsi" w:hAnsiTheme="majorHAnsi" w:cstheme="majorHAnsi"/>
                <w:color w:val="000000" w:themeColor="text1"/>
                <w:sz w:val="22"/>
                <w:szCs w:val="22"/>
              </w:rPr>
              <w:t xml:space="preserve"> izveides opcijas, dažādu ražotāju uzlādes staciju pieslēgšanas opcijas, </w:t>
            </w:r>
            <w:proofErr w:type="spellStart"/>
            <w:r w:rsidR="007E5FE4" w:rsidRPr="00947ACA">
              <w:rPr>
                <w:rFonts w:asciiTheme="majorHAnsi" w:hAnsiTheme="majorHAnsi" w:cstheme="majorHAnsi"/>
                <w:color w:val="000000" w:themeColor="text1"/>
                <w:sz w:val="22"/>
                <w:szCs w:val="22"/>
              </w:rPr>
              <w:t>RFiD</w:t>
            </w:r>
            <w:proofErr w:type="spellEnd"/>
            <w:r w:rsidR="007E5FE4" w:rsidRPr="00947ACA">
              <w:rPr>
                <w:rFonts w:asciiTheme="majorHAnsi" w:hAnsiTheme="majorHAnsi" w:cstheme="majorHAnsi"/>
                <w:color w:val="000000" w:themeColor="text1"/>
                <w:sz w:val="22"/>
                <w:szCs w:val="22"/>
              </w:rPr>
              <w:t xml:space="preserve"> karšu lietošanas opcijas</w:t>
            </w:r>
            <w:r w:rsidRPr="00947ACA">
              <w:rPr>
                <w:rFonts w:asciiTheme="majorHAnsi" w:hAnsiTheme="majorHAnsi" w:cstheme="majorHAnsi"/>
                <w:color w:val="000000" w:themeColor="text1"/>
                <w:sz w:val="22"/>
                <w:szCs w:val="22"/>
              </w:rPr>
              <w:t>. Papildus</w:t>
            </w:r>
            <w:r w:rsidR="00947ACA">
              <w:rPr>
                <w:rFonts w:asciiTheme="majorHAnsi" w:hAnsiTheme="majorHAnsi" w:cstheme="majorHAnsi"/>
                <w:color w:val="000000" w:themeColor="text1"/>
                <w:sz w:val="22"/>
                <w:szCs w:val="22"/>
              </w:rPr>
              <w:t xml:space="preserve"> -</w:t>
            </w:r>
            <w:r w:rsidRPr="00947ACA">
              <w:rPr>
                <w:rFonts w:asciiTheme="majorHAnsi" w:hAnsiTheme="majorHAnsi" w:cstheme="majorHAnsi"/>
                <w:color w:val="000000" w:themeColor="text1"/>
                <w:sz w:val="22"/>
                <w:szCs w:val="22"/>
              </w:rPr>
              <w:t>iesni</w:t>
            </w:r>
            <w:r w:rsidR="007E5FE4" w:rsidRPr="00947ACA">
              <w:rPr>
                <w:rFonts w:asciiTheme="majorHAnsi" w:hAnsiTheme="majorHAnsi" w:cstheme="majorHAnsi"/>
                <w:color w:val="000000" w:themeColor="text1"/>
                <w:sz w:val="22"/>
                <w:szCs w:val="22"/>
              </w:rPr>
              <w:t>egt integrācijas tehnoloģiju</w:t>
            </w:r>
            <w:r w:rsidRPr="00947ACA">
              <w:rPr>
                <w:rFonts w:asciiTheme="majorHAnsi" w:hAnsiTheme="majorHAnsi" w:cstheme="majorHAnsi"/>
                <w:color w:val="000000" w:themeColor="text1"/>
                <w:sz w:val="22"/>
                <w:szCs w:val="22"/>
              </w:rPr>
              <w:t xml:space="preserve"> aprakstu</w:t>
            </w:r>
            <w:r w:rsidR="00947ACA">
              <w:rPr>
                <w:rFonts w:asciiTheme="majorHAnsi" w:hAnsiTheme="majorHAnsi" w:cstheme="majorHAnsi"/>
                <w:color w:val="000000" w:themeColor="text1"/>
                <w:sz w:val="22"/>
                <w:szCs w:val="22"/>
              </w:rPr>
              <w:t>s</w:t>
            </w:r>
            <w:r w:rsidR="007E5FE4" w:rsidRPr="00947ACA">
              <w:rPr>
                <w:rFonts w:asciiTheme="majorHAnsi" w:hAnsiTheme="majorHAnsi" w:cstheme="majorHAnsi"/>
                <w:color w:val="000000" w:themeColor="text1"/>
                <w:sz w:val="22"/>
                <w:szCs w:val="22"/>
              </w:rPr>
              <w:t xml:space="preserve"> (API, protokoli utt..)</w:t>
            </w:r>
            <w:r w:rsidR="00947ACA">
              <w:rPr>
                <w:rFonts w:asciiTheme="majorHAnsi" w:hAnsiTheme="majorHAnsi" w:cstheme="majorHAnsi"/>
                <w:color w:val="000000" w:themeColor="text1"/>
                <w:sz w:val="22"/>
                <w:szCs w:val="22"/>
              </w:rPr>
              <w:t>.</w:t>
            </w:r>
          </w:p>
        </w:tc>
      </w:tr>
    </w:tbl>
    <w:p w14:paraId="7831D137" w14:textId="77777777" w:rsidR="00061C5F" w:rsidRPr="00947ACA" w:rsidRDefault="00061C5F" w:rsidP="002871D7">
      <w:pPr>
        <w:rPr>
          <w:rFonts w:asciiTheme="majorHAnsi" w:hAnsiTheme="majorHAnsi" w:cstheme="majorHAnsi"/>
          <w:color w:val="000000" w:themeColor="text1"/>
          <w:sz w:val="22"/>
          <w:szCs w:val="22"/>
        </w:rPr>
      </w:pPr>
    </w:p>
    <w:p w14:paraId="2178B01E" w14:textId="77777777" w:rsidR="00BB325F" w:rsidRPr="00947ACA" w:rsidRDefault="00BB325F" w:rsidP="002871D7">
      <w:pPr>
        <w:rPr>
          <w:rFonts w:asciiTheme="majorHAnsi" w:hAnsiTheme="majorHAnsi" w:cstheme="majorHAnsi"/>
          <w:color w:val="000000" w:themeColor="text1"/>
          <w:sz w:val="22"/>
          <w:szCs w:val="22"/>
        </w:rPr>
      </w:pPr>
    </w:p>
    <w:p w14:paraId="2A342CFC" w14:textId="30DB6848"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4.2. Ja Pretendents neiesniedz Nolikuma prasībās minētos dokumentus vai iesniegtie dokumenti neatbilst Nolikuma prasībām un/vai Pasūtītāja vajadzībām, tā iesniegtais pieteikums tiek noraidīts un netiek izskatīts.</w:t>
      </w:r>
    </w:p>
    <w:p w14:paraId="7419BA46" w14:textId="77777777" w:rsidR="00061C5F" w:rsidRPr="00947ACA" w:rsidRDefault="00061C5F" w:rsidP="002871D7">
      <w:pPr>
        <w:rPr>
          <w:rFonts w:asciiTheme="majorHAnsi" w:hAnsiTheme="majorHAnsi" w:cstheme="majorHAnsi"/>
          <w:color w:val="000000" w:themeColor="text1"/>
          <w:sz w:val="22"/>
          <w:szCs w:val="22"/>
        </w:rPr>
      </w:pPr>
    </w:p>
    <w:p w14:paraId="1A0BFA35"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lastRenderedPageBreak/>
        <w:t>5. Piedāvājumu vērtēšana un līguma slēgšana</w:t>
      </w:r>
      <w:r w:rsidR="00061C5F" w:rsidRPr="00947ACA">
        <w:rPr>
          <w:rFonts w:asciiTheme="majorHAnsi" w:hAnsiTheme="majorHAnsi" w:cstheme="majorHAnsi"/>
          <w:color w:val="000000" w:themeColor="text1"/>
          <w:sz w:val="22"/>
          <w:szCs w:val="22"/>
        </w:rPr>
        <w:t>.</w:t>
      </w:r>
    </w:p>
    <w:p w14:paraId="588A7096"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5.1.1. Pasūtītājs izvēlas piedāvājumu ar viszemāko cenu no piedāvājumiem, kuri pilnībā atbilst visām šī Nolikuma prasībām un tehniskajai specifikācijai (Pielikums Nr. 2). Piedāvājumi, kuri neatbilst kādai no Nolikuma vai tehniskās specifikācijas prasībām, tiek izslēgti no dalības iepirkumā.</w:t>
      </w:r>
    </w:p>
    <w:p w14:paraId="520E0036"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5.1.2. Ja izraudzītais Pretendents atsakās slēgt līgumu ar Pasūtītāju, Pasūtītājs var pieņemt lēmumu slēgt līgumu ar Pretendentu, kurš piedāvājis nākamo zemāko cenu starp piedāvājumiem, kas atbilst Nolikuma prasībām.</w:t>
      </w:r>
    </w:p>
    <w:p w14:paraId="7E2AE9A9" w14:textId="77777777" w:rsidR="002871D7" w:rsidRPr="00947ACA" w:rsidRDefault="002871D7" w:rsidP="002871D7">
      <w:pPr>
        <w:rPr>
          <w:rFonts w:asciiTheme="majorHAnsi" w:hAnsiTheme="majorHAnsi" w:cstheme="majorHAnsi"/>
          <w:color w:val="000000" w:themeColor="text1"/>
          <w:sz w:val="22"/>
          <w:szCs w:val="22"/>
        </w:rPr>
      </w:pPr>
    </w:p>
    <w:p w14:paraId="4F52F4A0"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SIA "MVBK" iepirkuma procedūras</w:t>
      </w:r>
      <w:r w:rsidR="00061C5F" w:rsidRPr="00947ACA">
        <w:rPr>
          <w:rFonts w:asciiTheme="majorHAnsi" w:hAnsiTheme="majorHAnsi" w:cstheme="majorHAnsi"/>
          <w:color w:val="000000" w:themeColor="text1"/>
          <w:sz w:val="22"/>
          <w:szCs w:val="22"/>
        </w:rPr>
        <w:t>.</w:t>
      </w:r>
    </w:p>
    <w:p w14:paraId="3C7F7E42"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“AI pārvaldīts CRM/ERP risinājums datu kvalitātei, norēķinu automatizācijai un personalizētiem ieteikumiem”</w:t>
      </w:r>
      <w:r w:rsidRPr="00947ACA">
        <w:rPr>
          <w:rFonts w:asciiTheme="majorHAnsi" w:hAnsiTheme="majorHAnsi" w:cstheme="majorHAnsi"/>
          <w:color w:val="000000" w:themeColor="text1"/>
          <w:sz w:val="22"/>
          <w:szCs w:val="22"/>
        </w:rPr>
        <w:br/>
        <w:t>noteikumu</w:t>
      </w:r>
      <w:r w:rsidR="00E11EF6" w:rsidRPr="00947ACA">
        <w:rPr>
          <w:rFonts w:asciiTheme="majorHAnsi" w:hAnsiTheme="majorHAnsi" w:cstheme="majorHAnsi"/>
          <w:color w:val="000000" w:themeColor="text1"/>
          <w:sz w:val="22"/>
          <w:szCs w:val="22"/>
        </w:rPr>
        <w:t>:</w:t>
      </w:r>
    </w:p>
    <w:p w14:paraId="021B858B" w14:textId="77777777" w:rsidR="002871D7" w:rsidRPr="00947ACA" w:rsidRDefault="002871D7" w:rsidP="002871D7">
      <w:pPr>
        <w:rPr>
          <w:rFonts w:asciiTheme="majorHAnsi" w:hAnsiTheme="majorHAnsi" w:cstheme="majorHAnsi"/>
          <w:color w:val="000000" w:themeColor="text1"/>
          <w:sz w:val="22"/>
          <w:szCs w:val="22"/>
        </w:rPr>
      </w:pPr>
    </w:p>
    <w:p w14:paraId="74DED79F" w14:textId="77777777" w:rsidR="00E11EF6" w:rsidRPr="00947ACA" w:rsidRDefault="002871D7" w:rsidP="006B7999">
      <w:pPr>
        <w:jc w:val="cente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FINANŠU PIEDĀVĀJUMS</w:t>
      </w:r>
    </w:p>
    <w:p w14:paraId="2402DC76" w14:textId="77777777" w:rsidR="002871D7" w:rsidRPr="00947ACA" w:rsidRDefault="006B7999" w:rsidP="006B7999">
      <w:pPr>
        <w:jc w:val="cente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(Pielikums Nr.1)</w:t>
      </w:r>
    </w:p>
    <w:p w14:paraId="1CD0626D" w14:textId="77777777" w:rsidR="006B7999" w:rsidRPr="00947ACA" w:rsidRDefault="006B7999" w:rsidP="002871D7">
      <w:pPr>
        <w:rPr>
          <w:rFonts w:asciiTheme="majorHAnsi" w:hAnsiTheme="majorHAnsi" w:cstheme="majorHAnsi"/>
          <w:color w:val="000000" w:themeColor="text1"/>
          <w:sz w:val="22"/>
          <w:szCs w:val="22"/>
        </w:rPr>
      </w:pPr>
    </w:p>
    <w:p w14:paraId="015CB4FC"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Pretendents __________________________ (turpmāk – Pretendents),</w:t>
      </w:r>
      <w:r w:rsidRPr="00947ACA">
        <w:rPr>
          <w:rFonts w:asciiTheme="majorHAnsi" w:hAnsiTheme="majorHAnsi" w:cstheme="majorHAnsi"/>
          <w:color w:val="000000" w:themeColor="text1"/>
          <w:sz w:val="22"/>
          <w:szCs w:val="22"/>
        </w:rPr>
        <w:br/>
        <w:t>Pretendenta nosaukums ___________________________________________</w:t>
      </w:r>
    </w:p>
    <w:p w14:paraId="5C97E2AA"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Vienotais reģistrācijas numurs ________________________________</w:t>
      </w:r>
    </w:p>
    <w:p w14:paraId="49DF79A9"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iesniedz šādu finanšu piedāvājumu iepirkumā “AI pārvaldīts CRM/ERP risinājums datu kvalitātei, norēķinu automatizācijai un personalizētiem ieteikumiem” (turpmāk – Iepirkums):</w:t>
      </w:r>
    </w:p>
    <w:p w14:paraId="1D4B2EE6"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Iepirkuma noteikumos paredzēto darbu līgumcena ir:</w:t>
      </w:r>
    </w:p>
    <w:tbl>
      <w:tblPr>
        <w:tblW w:w="928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84"/>
        <w:gridCol w:w="5711"/>
        <w:gridCol w:w="30"/>
        <w:gridCol w:w="203"/>
        <w:gridCol w:w="900"/>
        <w:gridCol w:w="30"/>
        <w:gridCol w:w="65"/>
        <w:gridCol w:w="643"/>
        <w:gridCol w:w="849"/>
        <w:gridCol w:w="100"/>
        <w:gridCol w:w="468"/>
      </w:tblGrid>
      <w:tr w:rsidR="00947ACA" w:rsidRPr="00947ACA" w14:paraId="3F5815EE" w14:textId="77777777" w:rsidTr="00061C5F">
        <w:trPr>
          <w:tblHeader/>
          <w:tblCellSpacing w:w="15" w:type="dxa"/>
        </w:trPr>
        <w:tc>
          <w:tcPr>
            <w:tcW w:w="239" w:type="dxa"/>
            <w:vAlign w:val="center"/>
            <w:hideMark/>
          </w:tcPr>
          <w:p w14:paraId="6852F39C" w14:textId="77777777" w:rsidR="002871D7" w:rsidRPr="00947ACA" w:rsidRDefault="002871D7" w:rsidP="002871D7">
            <w:pPr>
              <w:rPr>
                <w:rFonts w:asciiTheme="majorHAnsi" w:hAnsiTheme="majorHAnsi" w:cstheme="majorHAnsi"/>
                <w:color w:val="000000" w:themeColor="text1"/>
                <w:sz w:val="22"/>
                <w:szCs w:val="22"/>
              </w:rPr>
            </w:pPr>
          </w:p>
        </w:tc>
        <w:tc>
          <w:tcPr>
            <w:tcW w:w="5709" w:type="dxa"/>
            <w:gridSpan w:val="2"/>
            <w:vAlign w:val="center"/>
            <w:hideMark/>
          </w:tcPr>
          <w:p w14:paraId="5158A181" w14:textId="77777777" w:rsidR="002871D7" w:rsidRPr="00947ACA" w:rsidRDefault="002871D7" w:rsidP="00061C5F">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Nodevums</w:t>
            </w:r>
          </w:p>
        </w:tc>
        <w:tc>
          <w:tcPr>
            <w:tcW w:w="1104" w:type="dxa"/>
            <w:gridSpan w:val="3"/>
            <w:vAlign w:val="center"/>
            <w:hideMark/>
          </w:tcPr>
          <w:p w14:paraId="5038B90A" w14:textId="77777777" w:rsidR="006B7999" w:rsidRPr="00947ACA" w:rsidRDefault="006B7999" w:rsidP="006B7999">
            <w:pPr>
              <w:ind w:right="-258"/>
              <w:rPr>
                <w:rFonts w:asciiTheme="majorHAnsi" w:hAnsiTheme="majorHAnsi" w:cstheme="majorHAnsi"/>
                <w:color w:val="000000" w:themeColor="text1"/>
                <w:sz w:val="22"/>
                <w:szCs w:val="22"/>
              </w:rPr>
            </w:pPr>
          </w:p>
          <w:p w14:paraId="2B1F930B" w14:textId="77777777" w:rsidR="006B7999" w:rsidRPr="00947ACA" w:rsidRDefault="002871D7" w:rsidP="00061C5F">
            <w:pPr>
              <w:ind w:left="-126" w:right="-258" w:firstLine="219"/>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 xml:space="preserve">Cena </w:t>
            </w:r>
          </w:p>
          <w:p w14:paraId="7558E1BD" w14:textId="77777777" w:rsidR="002871D7" w:rsidRPr="00947ACA" w:rsidRDefault="002871D7" w:rsidP="006B7999">
            <w:pPr>
              <w:ind w:right="-258"/>
              <w:rPr>
                <w:rFonts w:asciiTheme="majorHAnsi" w:hAnsiTheme="majorHAnsi" w:cstheme="majorHAnsi"/>
                <w:color w:val="000000" w:themeColor="text1"/>
                <w:sz w:val="22"/>
                <w:szCs w:val="22"/>
              </w:rPr>
            </w:pPr>
          </w:p>
        </w:tc>
        <w:tc>
          <w:tcPr>
            <w:tcW w:w="678" w:type="dxa"/>
            <w:gridSpan w:val="2"/>
            <w:vAlign w:val="center"/>
            <w:hideMark/>
          </w:tcPr>
          <w:p w14:paraId="6DD8FA35" w14:textId="77777777" w:rsidR="006B7999" w:rsidRPr="00947ACA" w:rsidRDefault="006B7999" w:rsidP="006B7999">
            <w:pPr>
              <w:ind w:right="-258"/>
              <w:rPr>
                <w:rFonts w:asciiTheme="majorHAnsi" w:hAnsiTheme="majorHAnsi" w:cstheme="majorHAnsi"/>
                <w:color w:val="000000" w:themeColor="text1"/>
                <w:sz w:val="22"/>
                <w:szCs w:val="22"/>
              </w:rPr>
            </w:pPr>
          </w:p>
          <w:p w14:paraId="3803A87C" w14:textId="77777777" w:rsidR="002871D7" w:rsidRPr="00947ACA" w:rsidRDefault="002871D7" w:rsidP="006B7999">
            <w:pPr>
              <w:ind w:right="-258"/>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PVN</w:t>
            </w:r>
          </w:p>
        </w:tc>
        <w:tc>
          <w:tcPr>
            <w:tcW w:w="1373" w:type="dxa"/>
            <w:gridSpan w:val="3"/>
            <w:vAlign w:val="center"/>
            <w:hideMark/>
          </w:tcPr>
          <w:p w14:paraId="7F635FCE" w14:textId="77777777" w:rsidR="006B7999" w:rsidRPr="00947ACA" w:rsidRDefault="006B7999" w:rsidP="006B7999">
            <w:pPr>
              <w:ind w:right="-258"/>
              <w:rPr>
                <w:rFonts w:asciiTheme="majorHAnsi" w:hAnsiTheme="majorHAnsi" w:cstheme="majorHAnsi"/>
                <w:color w:val="000000" w:themeColor="text1"/>
                <w:sz w:val="22"/>
                <w:szCs w:val="22"/>
              </w:rPr>
            </w:pPr>
          </w:p>
          <w:p w14:paraId="225F5BF9" w14:textId="77777777" w:rsidR="002871D7" w:rsidRPr="00947ACA" w:rsidRDefault="002871D7" w:rsidP="006B7999">
            <w:pPr>
              <w:ind w:right="-258"/>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Summa ar PVN</w:t>
            </w:r>
          </w:p>
        </w:tc>
      </w:tr>
      <w:tr w:rsidR="00947ACA" w:rsidRPr="00947ACA" w14:paraId="703817C3" w14:textId="77777777" w:rsidTr="00061C5F">
        <w:trPr>
          <w:gridAfter w:val="4"/>
          <w:wAfter w:w="2010" w:type="dxa"/>
          <w:tblCellSpacing w:w="15" w:type="dxa"/>
        </w:trPr>
        <w:tc>
          <w:tcPr>
            <w:tcW w:w="239" w:type="dxa"/>
            <w:vAlign w:val="center"/>
            <w:hideMark/>
          </w:tcPr>
          <w:p w14:paraId="314E2753"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1.</w:t>
            </w:r>
          </w:p>
        </w:tc>
        <w:tc>
          <w:tcPr>
            <w:tcW w:w="5685" w:type="dxa"/>
            <w:vAlign w:val="center"/>
            <w:hideMark/>
          </w:tcPr>
          <w:p w14:paraId="1E476928" w14:textId="77777777" w:rsidR="002871D7" w:rsidRPr="00947ACA" w:rsidRDefault="002871D7" w:rsidP="004F5A86">
            <w:pPr>
              <w:ind w:right="876"/>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Platforma un IT infrastruktūra (mākoņvide, test/production, drošība) • Mākoņvides un pamata infrastruktūras izveide (testa un ražošanas vide). • CI/CD (continuous integration/continuous delivery) cauruļvadi, žurnālu un monitoringa risinājums. • Rezerves kopiju un atjaunošanas procedūras. • Piekļuves politikas un šifrēšana tranzītā un miera stāvoklī.</w:t>
            </w:r>
          </w:p>
        </w:tc>
        <w:tc>
          <w:tcPr>
            <w:tcW w:w="203" w:type="dxa"/>
            <w:gridSpan w:val="2"/>
            <w:vAlign w:val="center"/>
            <w:hideMark/>
          </w:tcPr>
          <w:p w14:paraId="3499DA61" w14:textId="77777777" w:rsidR="002871D7" w:rsidRPr="00947ACA" w:rsidRDefault="002871D7" w:rsidP="002871D7">
            <w:pPr>
              <w:rPr>
                <w:rFonts w:asciiTheme="majorHAnsi" w:hAnsiTheme="majorHAnsi" w:cstheme="majorHAnsi"/>
                <w:color w:val="000000" w:themeColor="text1"/>
                <w:sz w:val="22"/>
                <w:szCs w:val="22"/>
              </w:rPr>
            </w:pPr>
          </w:p>
        </w:tc>
        <w:tc>
          <w:tcPr>
            <w:tcW w:w="871" w:type="dxa"/>
            <w:vAlign w:val="center"/>
            <w:hideMark/>
          </w:tcPr>
          <w:p w14:paraId="0D5B9395" w14:textId="77777777" w:rsidR="002871D7" w:rsidRPr="00947ACA" w:rsidRDefault="002871D7" w:rsidP="002871D7">
            <w:pPr>
              <w:rPr>
                <w:rFonts w:asciiTheme="majorHAnsi" w:hAnsiTheme="majorHAnsi" w:cstheme="majorHAnsi"/>
                <w:color w:val="000000" w:themeColor="text1"/>
                <w:sz w:val="22"/>
                <w:szCs w:val="22"/>
              </w:rPr>
            </w:pPr>
          </w:p>
        </w:tc>
        <w:tc>
          <w:tcPr>
            <w:tcW w:w="65" w:type="dxa"/>
            <w:gridSpan w:val="2"/>
            <w:vAlign w:val="center"/>
            <w:hideMark/>
          </w:tcPr>
          <w:p w14:paraId="0D397487" w14:textId="77777777" w:rsidR="002871D7" w:rsidRPr="00947ACA" w:rsidRDefault="002871D7" w:rsidP="002871D7">
            <w:pPr>
              <w:rPr>
                <w:rFonts w:asciiTheme="majorHAnsi" w:hAnsiTheme="majorHAnsi" w:cstheme="majorHAnsi"/>
                <w:color w:val="000000" w:themeColor="text1"/>
                <w:sz w:val="22"/>
                <w:szCs w:val="22"/>
              </w:rPr>
            </w:pPr>
          </w:p>
        </w:tc>
      </w:tr>
      <w:tr w:rsidR="00947ACA" w:rsidRPr="00947ACA" w14:paraId="720A05EE" w14:textId="77777777" w:rsidTr="00061C5F">
        <w:trPr>
          <w:gridAfter w:val="4"/>
          <w:wAfter w:w="2010" w:type="dxa"/>
          <w:tblCellSpacing w:w="15" w:type="dxa"/>
        </w:trPr>
        <w:tc>
          <w:tcPr>
            <w:tcW w:w="239" w:type="dxa"/>
            <w:vAlign w:val="center"/>
            <w:hideMark/>
          </w:tcPr>
          <w:p w14:paraId="32F480F0"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2.</w:t>
            </w:r>
          </w:p>
        </w:tc>
        <w:tc>
          <w:tcPr>
            <w:tcW w:w="5685" w:type="dxa"/>
            <w:vAlign w:val="center"/>
            <w:hideMark/>
          </w:tcPr>
          <w:p w14:paraId="69033CA5" w14:textId="77777777" w:rsidR="00061C5F" w:rsidRPr="00947ACA" w:rsidRDefault="00061C5F" w:rsidP="004F5A86">
            <w:pPr>
              <w:ind w:right="876"/>
              <w:rPr>
                <w:rFonts w:asciiTheme="majorHAnsi" w:hAnsiTheme="majorHAnsi" w:cstheme="majorHAnsi"/>
                <w:color w:val="000000" w:themeColor="text1"/>
                <w:sz w:val="22"/>
                <w:szCs w:val="22"/>
              </w:rPr>
            </w:pPr>
          </w:p>
          <w:p w14:paraId="3C3A6E64" w14:textId="77777777" w:rsidR="002871D7" w:rsidRPr="00947ACA" w:rsidRDefault="002871D7" w:rsidP="004F5A86">
            <w:pPr>
              <w:ind w:right="876"/>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Klientu portāls • Reģistrācija un pieslēgšanās (tai skaitā ar Smart-ID un eParaksts vai ekvivalentu). • Līgumu apskate un lejupielāde. • Rēķinu apskate un lejupielāde, maksājumu iniciēšana. • Paziņojumi un iesniegumu/pieteikumu iesniegšana. • Profila datu un kontaktinformācijas pārvaldība.</w:t>
            </w:r>
          </w:p>
        </w:tc>
        <w:tc>
          <w:tcPr>
            <w:tcW w:w="203" w:type="dxa"/>
            <w:gridSpan w:val="2"/>
            <w:vAlign w:val="center"/>
            <w:hideMark/>
          </w:tcPr>
          <w:p w14:paraId="28A9D41C" w14:textId="77777777" w:rsidR="002871D7" w:rsidRPr="00947ACA" w:rsidRDefault="002871D7" w:rsidP="002871D7">
            <w:pPr>
              <w:rPr>
                <w:rFonts w:asciiTheme="majorHAnsi" w:hAnsiTheme="majorHAnsi" w:cstheme="majorHAnsi"/>
                <w:color w:val="000000" w:themeColor="text1"/>
                <w:sz w:val="22"/>
                <w:szCs w:val="22"/>
              </w:rPr>
            </w:pPr>
          </w:p>
        </w:tc>
        <w:tc>
          <w:tcPr>
            <w:tcW w:w="871" w:type="dxa"/>
            <w:vAlign w:val="center"/>
            <w:hideMark/>
          </w:tcPr>
          <w:p w14:paraId="163B1196" w14:textId="77777777" w:rsidR="002871D7" w:rsidRPr="00947ACA" w:rsidRDefault="002871D7" w:rsidP="002871D7">
            <w:pPr>
              <w:rPr>
                <w:rFonts w:asciiTheme="majorHAnsi" w:hAnsiTheme="majorHAnsi" w:cstheme="majorHAnsi"/>
                <w:color w:val="000000" w:themeColor="text1"/>
                <w:sz w:val="22"/>
                <w:szCs w:val="22"/>
              </w:rPr>
            </w:pPr>
          </w:p>
        </w:tc>
        <w:tc>
          <w:tcPr>
            <w:tcW w:w="65" w:type="dxa"/>
            <w:gridSpan w:val="2"/>
            <w:vAlign w:val="center"/>
            <w:hideMark/>
          </w:tcPr>
          <w:p w14:paraId="731E720B" w14:textId="77777777" w:rsidR="002871D7" w:rsidRPr="00947ACA" w:rsidRDefault="002871D7" w:rsidP="002871D7">
            <w:pPr>
              <w:rPr>
                <w:rFonts w:asciiTheme="majorHAnsi" w:hAnsiTheme="majorHAnsi" w:cstheme="majorHAnsi"/>
                <w:color w:val="000000" w:themeColor="text1"/>
                <w:sz w:val="22"/>
                <w:szCs w:val="22"/>
              </w:rPr>
            </w:pPr>
          </w:p>
        </w:tc>
      </w:tr>
      <w:tr w:rsidR="00947ACA" w:rsidRPr="00947ACA" w14:paraId="276F7757" w14:textId="77777777" w:rsidTr="00061C5F">
        <w:trPr>
          <w:gridAfter w:val="4"/>
          <w:wAfter w:w="2010" w:type="dxa"/>
          <w:tblCellSpacing w:w="15" w:type="dxa"/>
        </w:trPr>
        <w:tc>
          <w:tcPr>
            <w:tcW w:w="239" w:type="dxa"/>
            <w:vAlign w:val="center"/>
            <w:hideMark/>
          </w:tcPr>
          <w:p w14:paraId="05927812"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w:t>
            </w:r>
          </w:p>
        </w:tc>
        <w:tc>
          <w:tcPr>
            <w:tcW w:w="5685" w:type="dxa"/>
            <w:vAlign w:val="center"/>
            <w:hideMark/>
          </w:tcPr>
          <w:p w14:paraId="5F1500B6" w14:textId="77777777" w:rsidR="00061C5F" w:rsidRPr="00947ACA" w:rsidRDefault="00061C5F" w:rsidP="004F5A86">
            <w:pPr>
              <w:ind w:right="876"/>
              <w:rPr>
                <w:rFonts w:asciiTheme="majorHAnsi" w:hAnsiTheme="majorHAnsi" w:cstheme="majorHAnsi"/>
                <w:color w:val="000000" w:themeColor="text1"/>
                <w:sz w:val="22"/>
                <w:szCs w:val="22"/>
              </w:rPr>
            </w:pPr>
          </w:p>
          <w:p w14:paraId="43C92C78" w14:textId="77777777" w:rsidR="002871D7" w:rsidRPr="00947ACA" w:rsidRDefault="002871D7" w:rsidP="004F5A86">
            <w:pPr>
              <w:ind w:right="876"/>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Backoffice / CRM/ERP kodols • Klientu un objektu kartītes (iesaistes punkti, adreses, pieslēgumi). • Līgumi un to versijas (produkti, tarifi, periodi). • Tarifu formulas ar mainīgajiem un parametriem. • Klientu/objektu grupas un segmentēšana. • Lietotāju lomas, tiesības un auditlogs.</w:t>
            </w:r>
          </w:p>
        </w:tc>
        <w:tc>
          <w:tcPr>
            <w:tcW w:w="203" w:type="dxa"/>
            <w:gridSpan w:val="2"/>
            <w:vAlign w:val="center"/>
            <w:hideMark/>
          </w:tcPr>
          <w:p w14:paraId="17BBD615" w14:textId="77777777" w:rsidR="002871D7" w:rsidRPr="00947ACA" w:rsidRDefault="002871D7" w:rsidP="002871D7">
            <w:pPr>
              <w:rPr>
                <w:rFonts w:asciiTheme="majorHAnsi" w:hAnsiTheme="majorHAnsi" w:cstheme="majorHAnsi"/>
                <w:color w:val="000000" w:themeColor="text1"/>
                <w:sz w:val="22"/>
                <w:szCs w:val="22"/>
              </w:rPr>
            </w:pPr>
          </w:p>
        </w:tc>
        <w:tc>
          <w:tcPr>
            <w:tcW w:w="871" w:type="dxa"/>
            <w:vAlign w:val="center"/>
            <w:hideMark/>
          </w:tcPr>
          <w:p w14:paraId="1C1098FB" w14:textId="77777777" w:rsidR="002871D7" w:rsidRPr="00947ACA" w:rsidRDefault="002871D7" w:rsidP="002871D7">
            <w:pPr>
              <w:rPr>
                <w:rFonts w:asciiTheme="majorHAnsi" w:hAnsiTheme="majorHAnsi" w:cstheme="majorHAnsi"/>
                <w:color w:val="000000" w:themeColor="text1"/>
                <w:sz w:val="22"/>
                <w:szCs w:val="22"/>
              </w:rPr>
            </w:pPr>
          </w:p>
        </w:tc>
        <w:tc>
          <w:tcPr>
            <w:tcW w:w="65" w:type="dxa"/>
            <w:gridSpan w:val="2"/>
            <w:vAlign w:val="center"/>
            <w:hideMark/>
          </w:tcPr>
          <w:p w14:paraId="43C9953F" w14:textId="77777777" w:rsidR="002871D7" w:rsidRPr="00947ACA" w:rsidRDefault="002871D7" w:rsidP="002871D7">
            <w:pPr>
              <w:rPr>
                <w:rFonts w:asciiTheme="majorHAnsi" w:hAnsiTheme="majorHAnsi" w:cstheme="majorHAnsi"/>
                <w:color w:val="000000" w:themeColor="text1"/>
                <w:sz w:val="22"/>
                <w:szCs w:val="22"/>
              </w:rPr>
            </w:pPr>
          </w:p>
        </w:tc>
      </w:tr>
      <w:tr w:rsidR="00947ACA" w:rsidRPr="00947ACA" w14:paraId="11D2FCB2" w14:textId="77777777" w:rsidTr="00061C5F">
        <w:trPr>
          <w:gridAfter w:val="4"/>
          <w:wAfter w:w="2010" w:type="dxa"/>
          <w:tblCellSpacing w:w="15" w:type="dxa"/>
        </w:trPr>
        <w:tc>
          <w:tcPr>
            <w:tcW w:w="239" w:type="dxa"/>
            <w:vAlign w:val="center"/>
            <w:hideMark/>
          </w:tcPr>
          <w:p w14:paraId="7A421C32"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4.</w:t>
            </w:r>
          </w:p>
        </w:tc>
        <w:tc>
          <w:tcPr>
            <w:tcW w:w="5685" w:type="dxa"/>
            <w:vAlign w:val="center"/>
            <w:hideMark/>
          </w:tcPr>
          <w:p w14:paraId="554090F7" w14:textId="77777777" w:rsidR="00061C5F" w:rsidRPr="00947ACA" w:rsidRDefault="00061C5F" w:rsidP="004F5A86">
            <w:pPr>
              <w:ind w:right="876"/>
              <w:rPr>
                <w:rFonts w:asciiTheme="majorHAnsi" w:hAnsiTheme="majorHAnsi" w:cstheme="majorHAnsi"/>
                <w:color w:val="000000" w:themeColor="text1"/>
                <w:sz w:val="22"/>
                <w:szCs w:val="22"/>
              </w:rPr>
            </w:pPr>
          </w:p>
          <w:p w14:paraId="290635AA" w14:textId="77777777" w:rsidR="002871D7" w:rsidRPr="00947ACA" w:rsidRDefault="002871D7" w:rsidP="004F5A86">
            <w:pPr>
              <w:ind w:right="876"/>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 xml:space="preserve">Integrācijas • Integrācija ar kvalificētas e-identitātes risinājumiem (Smart-ID, eParaksts vai ekvivalents). • Integrācija ar maksājumu vārteju un banku izrakstiem </w:t>
            </w:r>
            <w:r w:rsidRPr="00947ACA">
              <w:rPr>
                <w:rFonts w:asciiTheme="majorHAnsi" w:hAnsiTheme="majorHAnsi" w:cstheme="majorHAnsi"/>
                <w:color w:val="000000" w:themeColor="text1"/>
                <w:sz w:val="22"/>
                <w:szCs w:val="22"/>
              </w:rPr>
              <w:lastRenderedPageBreak/>
              <w:t>(automātiska maksājumu saskaņošana). • Integrācija ar sistēmas operatoru failiem (elektroenerģijas un gāzes patēriņa dati) caur FTP/SFTP vai ekvivalentu. • E-pasta sūtīšanas pakalpojuma integrācija rēķinu un paziņojumu sūtīšanai.</w:t>
            </w:r>
          </w:p>
        </w:tc>
        <w:tc>
          <w:tcPr>
            <w:tcW w:w="203" w:type="dxa"/>
            <w:gridSpan w:val="2"/>
            <w:vAlign w:val="center"/>
            <w:hideMark/>
          </w:tcPr>
          <w:p w14:paraId="6E457DBE" w14:textId="77777777" w:rsidR="002871D7" w:rsidRPr="00947ACA" w:rsidRDefault="002871D7" w:rsidP="002871D7">
            <w:pPr>
              <w:rPr>
                <w:rFonts w:asciiTheme="majorHAnsi" w:hAnsiTheme="majorHAnsi" w:cstheme="majorHAnsi"/>
                <w:color w:val="000000" w:themeColor="text1"/>
                <w:sz w:val="22"/>
                <w:szCs w:val="22"/>
              </w:rPr>
            </w:pPr>
          </w:p>
        </w:tc>
        <w:tc>
          <w:tcPr>
            <w:tcW w:w="871" w:type="dxa"/>
            <w:vAlign w:val="center"/>
            <w:hideMark/>
          </w:tcPr>
          <w:p w14:paraId="7AF5CAB2" w14:textId="77777777" w:rsidR="002871D7" w:rsidRPr="00947ACA" w:rsidRDefault="002871D7" w:rsidP="002871D7">
            <w:pPr>
              <w:rPr>
                <w:rFonts w:asciiTheme="majorHAnsi" w:hAnsiTheme="majorHAnsi" w:cstheme="majorHAnsi"/>
                <w:color w:val="000000" w:themeColor="text1"/>
                <w:sz w:val="22"/>
                <w:szCs w:val="22"/>
              </w:rPr>
            </w:pPr>
          </w:p>
        </w:tc>
        <w:tc>
          <w:tcPr>
            <w:tcW w:w="65" w:type="dxa"/>
            <w:gridSpan w:val="2"/>
            <w:vAlign w:val="center"/>
            <w:hideMark/>
          </w:tcPr>
          <w:p w14:paraId="426E056D" w14:textId="77777777" w:rsidR="002871D7" w:rsidRPr="00947ACA" w:rsidRDefault="002871D7" w:rsidP="002871D7">
            <w:pPr>
              <w:rPr>
                <w:rFonts w:asciiTheme="majorHAnsi" w:hAnsiTheme="majorHAnsi" w:cstheme="majorHAnsi"/>
                <w:color w:val="000000" w:themeColor="text1"/>
                <w:sz w:val="22"/>
                <w:szCs w:val="22"/>
              </w:rPr>
            </w:pPr>
          </w:p>
        </w:tc>
      </w:tr>
      <w:tr w:rsidR="00947ACA" w:rsidRPr="00947ACA" w14:paraId="5A986A54" w14:textId="77777777" w:rsidTr="00061C5F">
        <w:trPr>
          <w:gridAfter w:val="4"/>
          <w:wAfter w:w="2010" w:type="dxa"/>
          <w:tblCellSpacing w:w="15" w:type="dxa"/>
        </w:trPr>
        <w:tc>
          <w:tcPr>
            <w:tcW w:w="239" w:type="dxa"/>
            <w:vAlign w:val="center"/>
            <w:hideMark/>
          </w:tcPr>
          <w:p w14:paraId="6634E0D3"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5.</w:t>
            </w:r>
          </w:p>
        </w:tc>
        <w:tc>
          <w:tcPr>
            <w:tcW w:w="5685" w:type="dxa"/>
            <w:vAlign w:val="center"/>
            <w:hideMark/>
          </w:tcPr>
          <w:p w14:paraId="15A1E648" w14:textId="77777777" w:rsidR="00061C5F" w:rsidRPr="00947ACA" w:rsidRDefault="00061C5F" w:rsidP="004F5A86">
            <w:pPr>
              <w:ind w:right="876"/>
              <w:rPr>
                <w:rFonts w:asciiTheme="majorHAnsi" w:hAnsiTheme="majorHAnsi" w:cstheme="majorHAnsi"/>
                <w:color w:val="000000" w:themeColor="text1"/>
                <w:sz w:val="22"/>
                <w:szCs w:val="22"/>
              </w:rPr>
            </w:pPr>
          </w:p>
          <w:p w14:paraId="7F0C13A5" w14:textId="77777777" w:rsidR="002871D7" w:rsidRPr="00947ACA" w:rsidRDefault="002871D7" w:rsidP="004F5A86">
            <w:pPr>
              <w:ind w:right="876"/>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Rēķinu ģenerators un atskaites • Rēķinu ģenerēšana PDF formātā (un, ja nepieciešams, UBL vai citos strukturētos formātos). • Individuālie un masveida rēķinu sūtīšanas scenāriji. • Atskaites: patēriņš pa objektiem un grupām, “bez līguma”, “bez rēķina”, stundu skatījums u. c.</w:t>
            </w:r>
          </w:p>
        </w:tc>
        <w:tc>
          <w:tcPr>
            <w:tcW w:w="203" w:type="dxa"/>
            <w:gridSpan w:val="2"/>
            <w:vAlign w:val="center"/>
            <w:hideMark/>
          </w:tcPr>
          <w:p w14:paraId="0D5AA9B0" w14:textId="77777777" w:rsidR="002871D7" w:rsidRPr="00947ACA" w:rsidRDefault="002871D7" w:rsidP="002871D7">
            <w:pPr>
              <w:rPr>
                <w:rFonts w:asciiTheme="majorHAnsi" w:hAnsiTheme="majorHAnsi" w:cstheme="majorHAnsi"/>
                <w:color w:val="000000" w:themeColor="text1"/>
                <w:sz w:val="22"/>
                <w:szCs w:val="22"/>
              </w:rPr>
            </w:pPr>
          </w:p>
        </w:tc>
        <w:tc>
          <w:tcPr>
            <w:tcW w:w="871" w:type="dxa"/>
            <w:vAlign w:val="center"/>
            <w:hideMark/>
          </w:tcPr>
          <w:p w14:paraId="6A2C8B71" w14:textId="77777777" w:rsidR="002871D7" w:rsidRPr="00947ACA" w:rsidRDefault="002871D7" w:rsidP="002871D7">
            <w:pPr>
              <w:rPr>
                <w:rFonts w:asciiTheme="majorHAnsi" w:hAnsiTheme="majorHAnsi" w:cstheme="majorHAnsi"/>
                <w:color w:val="000000" w:themeColor="text1"/>
                <w:sz w:val="22"/>
                <w:szCs w:val="22"/>
              </w:rPr>
            </w:pPr>
          </w:p>
        </w:tc>
        <w:tc>
          <w:tcPr>
            <w:tcW w:w="65" w:type="dxa"/>
            <w:gridSpan w:val="2"/>
            <w:vAlign w:val="center"/>
            <w:hideMark/>
          </w:tcPr>
          <w:p w14:paraId="49EE6B55" w14:textId="77777777" w:rsidR="002871D7" w:rsidRPr="00947ACA" w:rsidRDefault="002871D7" w:rsidP="002871D7">
            <w:pPr>
              <w:rPr>
                <w:rFonts w:asciiTheme="majorHAnsi" w:hAnsiTheme="majorHAnsi" w:cstheme="majorHAnsi"/>
                <w:color w:val="000000" w:themeColor="text1"/>
                <w:sz w:val="22"/>
                <w:szCs w:val="22"/>
              </w:rPr>
            </w:pPr>
          </w:p>
        </w:tc>
      </w:tr>
      <w:tr w:rsidR="00947ACA" w:rsidRPr="00947ACA" w14:paraId="1776F144" w14:textId="77777777" w:rsidTr="00061C5F">
        <w:trPr>
          <w:gridAfter w:val="4"/>
          <w:wAfter w:w="2010" w:type="dxa"/>
          <w:tblCellSpacing w:w="15" w:type="dxa"/>
        </w:trPr>
        <w:tc>
          <w:tcPr>
            <w:tcW w:w="239" w:type="dxa"/>
            <w:vAlign w:val="center"/>
            <w:hideMark/>
          </w:tcPr>
          <w:p w14:paraId="2433F92D"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6.</w:t>
            </w:r>
          </w:p>
        </w:tc>
        <w:tc>
          <w:tcPr>
            <w:tcW w:w="5685" w:type="dxa"/>
            <w:vAlign w:val="center"/>
            <w:hideMark/>
          </w:tcPr>
          <w:p w14:paraId="78EAF2F5" w14:textId="77777777" w:rsidR="00061C5F" w:rsidRPr="00947ACA" w:rsidRDefault="00061C5F" w:rsidP="004F5A86">
            <w:pPr>
              <w:ind w:right="876"/>
              <w:rPr>
                <w:rFonts w:asciiTheme="majorHAnsi" w:hAnsiTheme="majorHAnsi" w:cstheme="majorHAnsi"/>
                <w:color w:val="000000" w:themeColor="text1"/>
                <w:sz w:val="22"/>
                <w:szCs w:val="22"/>
              </w:rPr>
            </w:pPr>
          </w:p>
          <w:p w14:paraId="6877A95F" w14:textId="77777777" w:rsidR="002871D7" w:rsidRPr="00947ACA" w:rsidRDefault="002871D7" w:rsidP="004F5A86">
            <w:pPr>
              <w:ind w:right="876"/>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Mākslīgā intelekta komponentes • TariffFit (ieteikumu serviss) – piedāvājumu rekomendācijas pārdošanas procesam. • InvoiceGuard (anomāliju detektors) – aizdomīgo rēķinu un datu kļūdu atzīmēšana. • SupportCopilot (teksta klasifikācija un kopsavilkumi) – klientu iesniegumu marķēšana un kopsavilkumi. • Datu cauruļvadi un kvalitātes kontrole (validu rindu īpatsvars, “model card”, privātuma izvērtējums).</w:t>
            </w:r>
          </w:p>
        </w:tc>
        <w:tc>
          <w:tcPr>
            <w:tcW w:w="203" w:type="dxa"/>
            <w:gridSpan w:val="2"/>
            <w:vAlign w:val="center"/>
            <w:hideMark/>
          </w:tcPr>
          <w:p w14:paraId="51A991D4" w14:textId="77777777" w:rsidR="002871D7" w:rsidRPr="00947ACA" w:rsidRDefault="002871D7" w:rsidP="002871D7">
            <w:pPr>
              <w:rPr>
                <w:rFonts w:asciiTheme="majorHAnsi" w:hAnsiTheme="majorHAnsi" w:cstheme="majorHAnsi"/>
                <w:color w:val="000000" w:themeColor="text1"/>
                <w:sz w:val="22"/>
                <w:szCs w:val="22"/>
              </w:rPr>
            </w:pPr>
          </w:p>
        </w:tc>
        <w:tc>
          <w:tcPr>
            <w:tcW w:w="871" w:type="dxa"/>
            <w:vAlign w:val="center"/>
            <w:hideMark/>
          </w:tcPr>
          <w:p w14:paraId="714C5691" w14:textId="77777777" w:rsidR="002871D7" w:rsidRPr="00947ACA" w:rsidRDefault="002871D7" w:rsidP="002871D7">
            <w:pPr>
              <w:rPr>
                <w:rFonts w:asciiTheme="majorHAnsi" w:hAnsiTheme="majorHAnsi" w:cstheme="majorHAnsi"/>
                <w:color w:val="000000" w:themeColor="text1"/>
                <w:sz w:val="22"/>
                <w:szCs w:val="22"/>
              </w:rPr>
            </w:pPr>
          </w:p>
        </w:tc>
        <w:tc>
          <w:tcPr>
            <w:tcW w:w="65" w:type="dxa"/>
            <w:gridSpan w:val="2"/>
            <w:vAlign w:val="center"/>
            <w:hideMark/>
          </w:tcPr>
          <w:p w14:paraId="18A1EFBD" w14:textId="77777777" w:rsidR="002871D7" w:rsidRPr="00947ACA" w:rsidRDefault="002871D7" w:rsidP="002871D7">
            <w:pPr>
              <w:rPr>
                <w:rFonts w:asciiTheme="majorHAnsi" w:hAnsiTheme="majorHAnsi" w:cstheme="majorHAnsi"/>
                <w:color w:val="000000" w:themeColor="text1"/>
                <w:sz w:val="22"/>
                <w:szCs w:val="22"/>
              </w:rPr>
            </w:pPr>
          </w:p>
        </w:tc>
      </w:tr>
      <w:tr w:rsidR="00947ACA" w:rsidRPr="00947ACA" w14:paraId="09E94B85" w14:textId="77777777" w:rsidTr="00061C5F">
        <w:trPr>
          <w:gridAfter w:val="4"/>
          <w:wAfter w:w="2010" w:type="dxa"/>
          <w:tblCellSpacing w:w="15" w:type="dxa"/>
        </w:trPr>
        <w:tc>
          <w:tcPr>
            <w:tcW w:w="239" w:type="dxa"/>
            <w:vAlign w:val="center"/>
            <w:hideMark/>
          </w:tcPr>
          <w:p w14:paraId="49127BBE"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7.</w:t>
            </w:r>
          </w:p>
        </w:tc>
        <w:tc>
          <w:tcPr>
            <w:tcW w:w="5685" w:type="dxa"/>
            <w:vAlign w:val="center"/>
            <w:hideMark/>
          </w:tcPr>
          <w:p w14:paraId="65221125" w14:textId="77777777" w:rsidR="00061C5F" w:rsidRPr="00947ACA" w:rsidRDefault="00061C5F" w:rsidP="004F5A86">
            <w:pPr>
              <w:ind w:right="876"/>
              <w:rPr>
                <w:rFonts w:asciiTheme="majorHAnsi" w:hAnsiTheme="majorHAnsi" w:cstheme="majorHAnsi"/>
                <w:color w:val="000000" w:themeColor="text1"/>
                <w:sz w:val="22"/>
                <w:szCs w:val="22"/>
              </w:rPr>
            </w:pPr>
          </w:p>
          <w:p w14:paraId="66F8B293" w14:textId="77777777" w:rsidR="002871D7" w:rsidRPr="00947ACA" w:rsidRDefault="002871D7" w:rsidP="004F5A86">
            <w:pPr>
              <w:ind w:right="876"/>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Testēšana, dokumentācija un apmācības • Moduļu, integrācijas, funkcionālā un veiktspējas testēšana. • Drošības pamatpārbaudes. • Lietotāju un administratora rokasgrāmatas, integrāciju apraksti, incidentu “runbook”. • MVBK komandas apmācības (biznesa lietotāji, administratori).</w:t>
            </w:r>
          </w:p>
        </w:tc>
        <w:tc>
          <w:tcPr>
            <w:tcW w:w="203" w:type="dxa"/>
            <w:gridSpan w:val="2"/>
            <w:vAlign w:val="center"/>
            <w:hideMark/>
          </w:tcPr>
          <w:p w14:paraId="6DE78E16" w14:textId="77777777" w:rsidR="002871D7" w:rsidRPr="00947ACA" w:rsidRDefault="002871D7" w:rsidP="002871D7">
            <w:pPr>
              <w:rPr>
                <w:rFonts w:asciiTheme="majorHAnsi" w:hAnsiTheme="majorHAnsi" w:cstheme="majorHAnsi"/>
                <w:color w:val="000000" w:themeColor="text1"/>
                <w:sz w:val="22"/>
                <w:szCs w:val="22"/>
              </w:rPr>
            </w:pPr>
          </w:p>
        </w:tc>
        <w:tc>
          <w:tcPr>
            <w:tcW w:w="871" w:type="dxa"/>
            <w:vAlign w:val="center"/>
            <w:hideMark/>
          </w:tcPr>
          <w:p w14:paraId="6742D647" w14:textId="77777777" w:rsidR="002871D7" w:rsidRPr="00947ACA" w:rsidRDefault="002871D7" w:rsidP="002871D7">
            <w:pPr>
              <w:rPr>
                <w:rFonts w:asciiTheme="majorHAnsi" w:hAnsiTheme="majorHAnsi" w:cstheme="majorHAnsi"/>
                <w:color w:val="000000" w:themeColor="text1"/>
                <w:sz w:val="22"/>
                <w:szCs w:val="22"/>
              </w:rPr>
            </w:pPr>
          </w:p>
        </w:tc>
        <w:tc>
          <w:tcPr>
            <w:tcW w:w="65" w:type="dxa"/>
            <w:gridSpan w:val="2"/>
            <w:vAlign w:val="center"/>
            <w:hideMark/>
          </w:tcPr>
          <w:p w14:paraId="0A235E67" w14:textId="77777777" w:rsidR="002871D7" w:rsidRPr="00947ACA" w:rsidRDefault="002871D7" w:rsidP="002871D7">
            <w:pPr>
              <w:rPr>
                <w:rFonts w:asciiTheme="majorHAnsi" w:hAnsiTheme="majorHAnsi" w:cstheme="majorHAnsi"/>
                <w:color w:val="000000" w:themeColor="text1"/>
                <w:sz w:val="22"/>
                <w:szCs w:val="22"/>
              </w:rPr>
            </w:pPr>
          </w:p>
        </w:tc>
      </w:tr>
      <w:tr w:rsidR="00947ACA" w:rsidRPr="00947ACA" w14:paraId="0A368E95" w14:textId="77777777" w:rsidTr="00061C5F">
        <w:trPr>
          <w:gridAfter w:val="4"/>
          <w:wAfter w:w="2010" w:type="dxa"/>
          <w:tblCellSpacing w:w="15" w:type="dxa"/>
        </w:trPr>
        <w:tc>
          <w:tcPr>
            <w:tcW w:w="239" w:type="dxa"/>
            <w:vAlign w:val="center"/>
            <w:hideMark/>
          </w:tcPr>
          <w:p w14:paraId="5602E656"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8.</w:t>
            </w:r>
          </w:p>
        </w:tc>
        <w:tc>
          <w:tcPr>
            <w:tcW w:w="5685" w:type="dxa"/>
            <w:vAlign w:val="center"/>
            <w:hideMark/>
          </w:tcPr>
          <w:p w14:paraId="484B53D9" w14:textId="77777777" w:rsidR="00061C5F" w:rsidRPr="00947ACA" w:rsidRDefault="00061C5F" w:rsidP="004F5A86">
            <w:pPr>
              <w:ind w:right="876"/>
              <w:rPr>
                <w:rFonts w:asciiTheme="majorHAnsi" w:hAnsiTheme="majorHAnsi" w:cstheme="majorHAnsi"/>
                <w:color w:val="000000" w:themeColor="text1"/>
                <w:sz w:val="22"/>
                <w:szCs w:val="22"/>
              </w:rPr>
            </w:pPr>
          </w:p>
          <w:p w14:paraId="0CDC872C" w14:textId="77777777" w:rsidR="002871D7" w:rsidRPr="00947ACA" w:rsidRDefault="002871D7" w:rsidP="004F5A86">
            <w:pPr>
              <w:ind w:right="876"/>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Ražošanas palaišana un garantijas atbalsts • Ražošanas palaišanas atbalsts (go-live) un pirmais norēķinu cikls. • Incidentu vadība un kļūdu novēršana garantijas periodā. • Nelieli konfigurācijas pielāgojumi un uzlabojumi, kas nepieciešami stabilai ekspluatācijai.</w:t>
            </w:r>
          </w:p>
        </w:tc>
        <w:tc>
          <w:tcPr>
            <w:tcW w:w="203" w:type="dxa"/>
            <w:gridSpan w:val="2"/>
            <w:vAlign w:val="center"/>
            <w:hideMark/>
          </w:tcPr>
          <w:p w14:paraId="033A6693" w14:textId="77777777" w:rsidR="002871D7" w:rsidRPr="00947ACA" w:rsidRDefault="002871D7" w:rsidP="002871D7">
            <w:pPr>
              <w:rPr>
                <w:rFonts w:asciiTheme="majorHAnsi" w:hAnsiTheme="majorHAnsi" w:cstheme="majorHAnsi"/>
                <w:color w:val="000000" w:themeColor="text1"/>
                <w:sz w:val="22"/>
                <w:szCs w:val="22"/>
              </w:rPr>
            </w:pPr>
          </w:p>
        </w:tc>
        <w:tc>
          <w:tcPr>
            <w:tcW w:w="871" w:type="dxa"/>
            <w:vAlign w:val="center"/>
            <w:hideMark/>
          </w:tcPr>
          <w:p w14:paraId="727DC2BB" w14:textId="77777777" w:rsidR="002871D7" w:rsidRPr="00947ACA" w:rsidRDefault="002871D7" w:rsidP="002871D7">
            <w:pPr>
              <w:rPr>
                <w:rFonts w:asciiTheme="majorHAnsi" w:hAnsiTheme="majorHAnsi" w:cstheme="majorHAnsi"/>
                <w:color w:val="000000" w:themeColor="text1"/>
                <w:sz w:val="22"/>
                <w:szCs w:val="22"/>
              </w:rPr>
            </w:pPr>
          </w:p>
        </w:tc>
        <w:tc>
          <w:tcPr>
            <w:tcW w:w="65" w:type="dxa"/>
            <w:gridSpan w:val="2"/>
            <w:vAlign w:val="center"/>
            <w:hideMark/>
          </w:tcPr>
          <w:p w14:paraId="5DA47C04" w14:textId="77777777" w:rsidR="002871D7" w:rsidRPr="00947ACA" w:rsidRDefault="002871D7" w:rsidP="002871D7">
            <w:pPr>
              <w:rPr>
                <w:rFonts w:asciiTheme="majorHAnsi" w:hAnsiTheme="majorHAnsi" w:cstheme="majorHAnsi"/>
                <w:color w:val="000000" w:themeColor="text1"/>
                <w:sz w:val="22"/>
                <w:szCs w:val="22"/>
              </w:rPr>
            </w:pPr>
          </w:p>
        </w:tc>
      </w:tr>
      <w:tr w:rsidR="00061C5F" w:rsidRPr="00947ACA" w14:paraId="6D128614" w14:textId="77777777" w:rsidTr="00061C5F">
        <w:trPr>
          <w:gridAfter w:val="1"/>
          <w:wAfter w:w="423" w:type="dxa"/>
          <w:tblCellSpacing w:w="15" w:type="dxa"/>
        </w:trPr>
        <w:tc>
          <w:tcPr>
            <w:tcW w:w="239" w:type="dxa"/>
            <w:vAlign w:val="center"/>
            <w:hideMark/>
          </w:tcPr>
          <w:p w14:paraId="6A089789" w14:textId="77777777" w:rsidR="002871D7" w:rsidRPr="00947ACA" w:rsidRDefault="002871D7" w:rsidP="002871D7">
            <w:pPr>
              <w:rPr>
                <w:rFonts w:asciiTheme="majorHAnsi" w:hAnsiTheme="majorHAnsi" w:cstheme="majorHAnsi"/>
                <w:color w:val="000000" w:themeColor="text1"/>
                <w:sz w:val="22"/>
                <w:szCs w:val="22"/>
              </w:rPr>
            </w:pPr>
          </w:p>
        </w:tc>
        <w:tc>
          <w:tcPr>
            <w:tcW w:w="5709" w:type="dxa"/>
            <w:gridSpan w:val="2"/>
            <w:vAlign w:val="center"/>
            <w:hideMark/>
          </w:tcPr>
          <w:p w14:paraId="66AA3F74" w14:textId="77777777" w:rsidR="002871D7" w:rsidRPr="00947ACA" w:rsidRDefault="003207B3" w:rsidP="00061C5F">
            <w:pPr>
              <w:ind w:left="-381" w:firstLine="381"/>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Piedāvājuma summa k</w:t>
            </w:r>
            <w:r w:rsidR="002871D7" w:rsidRPr="00947ACA">
              <w:rPr>
                <w:rFonts w:asciiTheme="majorHAnsi" w:hAnsiTheme="majorHAnsi" w:cstheme="majorHAnsi"/>
                <w:color w:val="000000" w:themeColor="text1"/>
                <w:sz w:val="22"/>
                <w:szCs w:val="22"/>
              </w:rPr>
              <w:t>opā:</w:t>
            </w:r>
          </w:p>
        </w:tc>
        <w:tc>
          <w:tcPr>
            <w:tcW w:w="1812" w:type="dxa"/>
            <w:gridSpan w:val="5"/>
            <w:vAlign w:val="center"/>
            <w:hideMark/>
          </w:tcPr>
          <w:p w14:paraId="2C51396E" w14:textId="77777777" w:rsidR="002871D7" w:rsidRPr="00947ACA" w:rsidRDefault="002871D7" w:rsidP="002871D7">
            <w:pPr>
              <w:rPr>
                <w:rFonts w:asciiTheme="majorHAnsi" w:hAnsiTheme="majorHAnsi" w:cstheme="majorHAnsi"/>
                <w:color w:val="000000" w:themeColor="text1"/>
                <w:sz w:val="22"/>
                <w:szCs w:val="22"/>
              </w:rPr>
            </w:pPr>
          </w:p>
        </w:tc>
        <w:tc>
          <w:tcPr>
            <w:tcW w:w="820" w:type="dxa"/>
            <w:vAlign w:val="center"/>
            <w:hideMark/>
          </w:tcPr>
          <w:p w14:paraId="43150734" w14:textId="77777777" w:rsidR="002871D7" w:rsidRPr="00947ACA" w:rsidRDefault="002871D7" w:rsidP="002871D7">
            <w:pPr>
              <w:rPr>
                <w:rFonts w:asciiTheme="majorHAnsi" w:hAnsiTheme="majorHAnsi" w:cstheme="majorHAnsi"/>
                <w:color w:val="000000" w:themeColor="text1"/>
                <w:sz w:val="22"/>
                <w:szCs w:val="22"/>
              </w:rPr>
            </w:pPr>
          </w:p>
        </w:tc>
        <w:tc>
          <w:tcPr>
            <w:tcW w:w="70" w:type="dxa"/>
            <w:vAlign w:val="center"/>
            <w:hideMark/>
          </w:tcPr>
          <w:p w14:paraId="18C2325B" w14:textId="77777777" w:rsidR="002871D7" w:rsidRPr="00947ACA" w:rsidRDefault="002871D7" w:rsidP="002871D7">
            <w:pPr>
              <w:rPr>
                <w:rFonts w:asciiTheme="majorHAnsi" w:hAnsiTheme="majorHAnsi" w:cstheme="majorHAnsi"/>
                <w:color w:val="000000" w:themeColor="text1"/>
                <w:sz w:val="22"/>
                <w:szCs w:val="22"/>
              </w:rPr>
            </w:pPr>
          </w:p>
        </w:tc>
      </w:tr>
    </w:tbl>
    <w:p w14:paraId="7AAE8FDE" w14:textId="77777777" w:rsidR="006B7999" w:rsidRPr="00947ACA" w:rsidRDefault="006B7999" w:rsidP="002871D7">
      <w:pPr>
        <w:rPr>
          <w:rFonts w:asciiTheme="majorHAnsi" w:hAnsiTheme="majorHAnsi" w:cstheme="majorHAnsi"/>
          <w:color w:val="000000" w:themeColor="text1"/>
          <w:sz w:val="22"/>
          <w:szCs w:val="22"/>
        </w:rPr>
      </w:pPr>
    </w:p>
    <w:p w14:paraId="15D2395A"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Apliecinu, ka piedāvājuma cena ir noteikta saskaņā ar SIA "MVBK" iepirkuma procedūras “AI pārvaldīts CRM/ERP risinājums datu kvalitātei, norēķinu automatizācijai un personalizētiem ieteikumiem” Nolikuma 2. pielikuma “Tehniskā specifikācija” nosacījumiem.</w:t>
      </w:r>
    </w:p>
    <w:p w14:paraId="3CEEF55B"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 xml:space="preserve">Apliecinu, ka piedāvājuma derīguma termiņš ir ne mazāks kā </w:t>
      </w:r>
      <w:r w:rsidR="00061C5F" w:rsidRPr="00947ACA">
        <w:rPr>
          <w:rFonts w:asciiTheme="majorHAnsi" w:hAnsiTheme="majorHAnsi" w:cstheme="majorHAnsi"/>
          <w:color w:val="000000" w:themeColor="text1"/>
          <w:sz w:val="22"/>
          <w:szCs w:val="22"/>
        </w:rPr>
        <w:t>2</w:t>
      </w:r>
      <w:r w:rsidRPr="00947ACA">
        <w:rPr>
          <w:rFonts w:asciiTheme="majorHAnsi" w:hAnsiTheme="majorHAnsi" w:cstheme="majorHAnsi"/>
          <w:color w:val="000000" w:themeColor="text1"/>
          <w:sz w:val="22"/>
          <w:szCs w:val="22"/>
        </w:rPr>
        <w:t xml:space="preserve"> (</w:t>
      </w:r>
      <w:r w:rsidR="00061C5F" w:rsidRPr="00947ACA">
        <w:rPr>
          <w:rFonts w:asciiTheme="majorHAnsi" w:hAnsiTheme="majorHAnsi" w:cstheme="majorHAnsi"/>
          <w:color w:val="000000" w:themeColor="text1"/>
          <w:sz w:val="22"/>
          <w:szCs w:val="22"/>
        </w:rPr>
        <w:t>divi</w:t>
      </w:r>
      <w:r w:rsidRPr="00947ACA">
        <w:rPr>
          <w:rFonts w:asciiTheme="majorHAnsi" w:hAnsiTheme="majorHAnsi" w:cstheme="majorHAnsi"/>
          <w:color w:val="000000" w:themeColor="text1"/>
          <w:sz w:val="22"/>
          <w:szCs w:val="22"/>
        </w:rPr>
        <w:t>) mēneši no piedāvājumu iesniegšanas termiņa dienas.</w:t>
      </w:r>
    </w:p>
    <w:p w14:paraId="36477EB9"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Pretendenta kontaktinformācija:</w:t>
      </w:r>
      <w:r w:rsidRPr="00947ACA">
        <w:rPr>
          <w:rFonts w:asciiTheme="majorHAnsi" w:hAnsiTheme="majorHAnsi" w:cstheme="majorHAnsi"/>
          <w:color w:val="000000" w:themeColor="text1"/>
          <w:sz w:val="22"/>
          <w:szCs w:val="22"/>
        </w:rPr>
        <w:br/>
        <w:t xml:space="preserve">Adrese, tālruņa </w:t>
      </w:r>
      <w:r w:rsidR="00061C5F" w:rsidRPr="00947ACA">
        <w:rPr>
          <w:rFonts w:asciiTheme="majorHAnsi" w:hAnsiTheme="majorHAnsi" w:cstheme="majorHAnsi"/>
          <w:color w:val="000000" w:themeColor="text1"/>
          <w:sz w:val="22"/>
          <w:szCs w:val="22"/>
        </w:rPr>
        <w:t xml:space="preserve">nummurs </w:t>
      </w:r>
      <w:r w:rsidRPr="00947ACA">
        <w:rPr>
          <w:rFonts w:asciiTheme="majorHAnsi" w:hAnsiTheme="majorHAnsi" w:cstheme="majorHAnsi"/>
          <w:color w:val="000000" w:themeColor="text1"/>
          <w:sz w:val="22"/>
          <w:szCs w:val="22"/>
        </w:rPr>
        <w:t>un e-past</w:t>
      </w:r>
      <w:r w:rsidR="00061C5F" w:rsidRPr="00947ACA">
        <w:rPr>
          <w:rFonts w:asciiTheme="majorHAnsi" w:hAnsiTheme="majorHAnsi" w:cstheme="majorHAnsi"/>
          <w:color w:val="000000" w:themeColor="text1"/>
          <w:sz w:val="22"/>
          <w:szCs w:val="22"/>
        </w:rPr>
        <w:t xml:space="preserve">s: </w:t>
      </w:r>
      <w:r w:rsidRPr="00947ACA">
        <w:rPr>
          <w:rFonts w:asciiTheme="majorHAnsi" w:hAnsiTheme="majorHAnsi" w:cstheme="majorHAnsi"/>
          <w:color w:val="000000" w:themeColor="text1"/>
          <w:sz w:val="22"/>
          <w:szCs w:val="22"/>
        </w:rPr>
        <w:t xml:space="preserve"> __________________________________________</w:t>
      </w:r>
    </w:p>
    <w:p w14:paraId="6FD550CD" w14:textId="77777777" w:rsidR="002871D7" w:rsidRPr="00947ACA" w:rsidRDefault="002871D7" w:rsidP="002871D7">
      <w:pPr>
        <w:rPr>
          <w:rFonts w:asciiTheme="majorHAnsi" w:hAnsiTheme="majorHAnsi" w:cstheme="majorHAnsi"/>
          <w:color w:val="000000" w:themeColor="text1"/>
          <w:sz w:val="22"/>
          <w:szCs w:val="22"/>
        </w:rPr>
      </w:pPr>
    </w:p>
    <w:p w14:paraId="6589C141" w14:textId="77777777" w:rsidR="00061C5F" w:rsidRPr="00947ACA" w:rsidRDefault="00061C5F" w:rsidP="006B7999">
      <w:pPr>
        <w:rPr>
          <w:rFonts w:asciiTheme="majorHAnsi" w:hAnsiTheme="majorHAnsi" w:cstheme="majorHAnsi"/>
          <w:color w:val="000000" w:themeColor="text1"/>
          <w:sz w:val="22"/>
          <w:szCs w:val="22"/>
        </w:rPr>
      </w:pPr>
    </w:p>
    <w:p w14:paraId="70C7D352" w14:textId="77777777" w:rsidR="00061C5F" w:rsidRPr="00947ACA" w:rsidRDefault="00061C5F" w:rsidP="006B7999">
      <w:pPr>
        <w:rPr>
          <w:rFonts w:asciiTheme="majorHAnsi" w:hAnsiTheme="majorHAnsi" w:cstheme="majorHAnsi"/>
          <w:color w:val="000000" w:themeColor="text1"/>
          <w:sz w:val="22"/>
          <w:szCs w:val="22"/>
        </w:rPr>
      </w:pPr>
    </w:p>
    <w:p w14:paraId="3D02E288" w14:textId="77777777" w:rsidR="006B7999" w:rsidRPr="00947ACA" w:rsidRDefault="002871D7" w:rsidP="006B7999">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Pielikums Nr. 2</w:t>
      </w:r>
    </w:p>
    <w:p w14:paraId="32B94B0E" w14:textId="77777777" w:rsidR="006B7999" w:rsidRPr="00947ACA" w:rsidRDefault="006B7999" w:rsidP="006B7999">
      <w:pPr>
        <w:rPr>
          <w:rFonts w:asciiTheme="majorHAnsi" w:hAnsiTheme="majorHAnsi" w:cstheme="majorHAnsi"/>
          <w:color w:val="000000" w:themeColor="text1"/>
          <w:sz w:val="22"/>
          <w:szCs w:val="22"/>
        </w:rPr>
      </w:pPr>
    </w:p>
    <w:p w14:paraId="09813527" w14:textId="77777777" w:rsidR="00061C5F" w:rsidRPr="00947ACA" w:rsidRDefault="002871D7" w:rsidP="006B7999">
      <w:pPr>
        <w:jc w:val="cente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IEPIRKUMA</w:t>
      </w:r>
      <w:r w:rsidRPr="00947ACA">
        <w:rPr>
          <w:rFonts w:asciiTheme="majorHAnsi" w:hAnsiTheme="majorHAnsi" w:cstheme="majorHAnsi"/>
          <w:color w:val="000000" w:themeColor="text1"/>
          <w:sz w:val="22"/>
          <w:szCs w:val="22"/>
        </w:rPr>
        <w:br/>
        <w:t>“AI pārvaldīts CRM/ERP risinājums datu kvalitātei,</w:t>
      </w:r>
    </w:p>
    <w:p w14:paraId="3CE0BD36" w14:textId="77777777" w:rsidR="006B7999" w:rsidRPr="00947ACA" w:rsidRDefault="002871D7" w:rsidP="006B7999">
      <w:pPr>
        <w:jc w:val="cente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norēķinu automatizācijai un personalizētiem ieteikumiem”</w:t>
      </w:r>
    </w:p>
    <w:p w14:paraId="14C78242" w14:textId="77777777" w:rsidR="002871D7" w:rsidRPr="00947ACA" w:rsidRDefault="006B7999" w:rsidP="006B7999">
      <w:pPr>
        <w:jc w:val="cente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TEHNISKĀ SPECIFIKĀCIJA</w:t>
      </w:r>
    </w:p>
    <w:p w14:paraId="44DCD5F3" w14:textId="77777777" w:rsidR="006B7999" w:rsidRPr="00947ACA" w:rsidRDefault="006B7999" w:rsidP="006B7999">
      <w:pPr>
        <w:jc w:val="cente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(Pielikums Nr. 2)</w:t>
      </w:r>
    </w:p>
    <w:p w14:paraId="6708990D" w14:textId="77777777" w:rsidR="006B7999" w:rsidRPr="00947ACA" w:rsidRDefault="006B7999" w:rsidP="006B7999">
      <w:pPr>
        <w:jc w:val="center"/>
        <w:rPr>
          <w:rFonts w:asciiTheme="majorHAnsi" w:hAnsiTheme="majorHAnsi" w:cstheme="majorHAnsi"/>
          <w:color w:val="000000" w:themeColor="text1"/>
          <w:sz w:val="22"/>
          <w:szCs w:val="22"/>
        </w:rPr>
      </w:pPr>
    </w:p>
    <w:p w14:paraId="4FE47664" w14:textId="77777777" w:rsidR="006B7999" w:rsidRPr="00947ACA" w:rsidRDefault="006B7999" w:rsidP="002871D7">
      <w:pPr>
        <w:rPr>
          <w:rFonts w:asciiTheme="majorHAnsi" w:hAnsiTheme="majorHAnsi" w:cstheme="majorHAnsi"/>
          <w:color w:val="000000" w:themeColor="text1"/>
          <w:sz w:val="22"/>
          <w:szCs w:val="22"/>
        </w:rPr>
      </w:pPr>
    </w:p>
    <w:p w14:paraId="0A9EBF09" w14:textId="77777777" w:rsidR="006B7999" w:rsidRPr="00947ACA" w:rsidRDefault="002871D7" w:rsidP="00186CB2">
      <w:pPr>
        <w:pStyle w:val="ListParagraph"/>
        <w:numPr>
          <w:ilvl w:val="0"/>
          <w:numId w:val="45"/>
        </w:numPr>
        <w:ind w:left="284" w:hanging="284"/>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Projekta mērķis</w:t>
      </w:r>
      <w:r w:rsidR="006B7999" w:rsidRPr="00947ACA">
        <w:rPr>
          <w:rFonts w:asciiTheme="majorHAnsi" w:hAnsiTheme="majorHAnsi" w:cstheme="majorHAnsi"/>
          <w:color w:val="000000" w:themeColor="text1"/>
          <w:sz w:val="22"/>
          <w:szCs w:val="22"/>
        </w:rPr>
        <w:t xml:space="preserve">: </w:t>
      </w:r>
      <w:r w:rsidRPr="00947ACA">
        <w:rPr>
          <w:rFonts w:asciiTheme="majorHAnsi" w:hAnsiTheme="majorHAnsi" w:cstheme="majorHAnsi"/>
          <w:color w:val="000000" w:themeColor="text1"/>
          <w:sz w:val="22"/>
          <w:szCs w:val="22"/>
        </w:rPr>
        <w:t>Izstrādāt un ieviest mākslīgā intelekta (MI) tehnoloģijās balstītu CRM/ERP un</w:t>
      </w:r>
    </w:p>
    <w:p w14:paraId="0713748B" w14:textId="77777777" w:rsidR="002871D7" w:rsidRPr="00947ACA" w:rsidRDefault="002871D7" w:rsidP="006B7999">
      <w:pPr>
        <w:ind w:left="66"/>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klientu portāla risinājumu, kas būtiski uzlabo SIA “MVBK” pārdošanas procesus un klientu apkalpošanu: sākot no līgumu un patēriņa datu pārvaldības līdz rēķinu automātiskai ģenerēšanai, maksājumu saskaņošanai, datu kvalitātes uzraudzībai un personalizētiem piedāvājumiem. Projekta mērķis ir aizstāt manuālas un fragmentētas darbības ar vienotu sistēmu un MI algoritmiem, kas samazina kļūdu risku, nodrošina datu kvalitāti, paātrina norēķinu ciklu un palīdz darbiniekiem pieņemt labākus lēmumus, balstoties uz reāllaika datiem.</w:t>
      </w:r>
    </w:p>
    <w:p w14:paraId="106ABBC9" w14:textId="77777777" w:rsidR="002871D7" w:rsidRPr="00947ACA" w:rsidRDefault="002871D7" w:rsidP="006B7999">
      <w:pPr>
        <w:ind w:firstLine="66"/>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Plānotais risinājums</w:t>
      </w:r>
      <w:r w:rsidR="006B7999" w:rsidRPr="00947ACA">
        <w:rPr>
          <w:rFonts w:asciiTheme="majorHAnsi" w:hAnsiTheme="majorHAnsi" w:cstheme="majorHAnsi"/>
          <w:color w:val="000000" w:themeColor="text1"/>
          <w:sz w:val="22"/>
          <w:szCs w:val="22"/>
        </w:rPr>
        <w:t xml:space="preserve">: </w:t>
      </w:r>
      <w:r w:rsidRPr="00947ACA">
        <w:rPr>
          <w:rFonts w:asciiTheme="majorHAnsi" w:hAnsiTheme="majorHAnsi" w:cstheme="majorHAnsi"/>
          <w:color w:val="000000" w:themeColor="text1"/>
          <w:sz w:val="22"/>
          <w:szCs w:val="22"/>
        </w:rPr>
        <w:t>SIA "MVBK" īsteno projektu, kura rezultātā tiks izveidota vienota platforma:</w:t>
      </w:r>
    </w:p>
    <w:p w14:paraId="5D3A9C1B" w14:textId="77777777" w:rsidR="00947ACA" w:rsidRPr="00947ACA" w:rsidRDefault="002871D7" w:rsidP="00186CB2">
      <w:pPr>
        <w:numPr>
          <w:ilvl w:val="0"/>
          <w:numId w:val="43"/>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 xml:space="preserve">Klientu portāls, kur klienti varēs autentificēties (ar </w:t>
      </w:r>
      <w:proofErr w:type="spellStart"/>
      <w:r w:rsidRPr="00947ACA">
        <w:rPr>
          <w:rFonts w:asciiTheme="majorHAnsi" w:hAnsiTheme="majorHAnsi" w:cstheme="majorHAnsi"/>
          <w:color w:val="000000" w:themeColor="text1"/>
          <w:sz w:val="22"/>
          <w:szCs w:val="22"/>
        </w:rPr>
        <w:t>Smart</w:t>
      </w:r>
      <w:proofErr w:type="spellEnd"/>
      <w:r w:rsidRPr="00947ACA">
        <w:rPr>
          <w:rFonts w:asciiTheme="majorHAnsi" w:hAnsiTheme="majorHAnsi" w:cstheme="majorHAnsi"/>
          <w:color w:val="000000" w:themeColor="text1"/>
          <w:sz w:val="22"/>
          <w:szCs w:val="22"/>
        </w:rPr>
        <w:t xml:space="preserve">-ID, </w:t>
      </w:r>
      <w:proofErr w:type="spellStart"/>
      <w:r w:rsidRPr="00947ACA">
        <w:rPr>
          <w:rFonts w:asciiTheme="majorHAnsi" w:hAnsiTheme="majorHAnsi" w:cstheme="majorHAnsi"/>
          <w:color w:val="000000" w:themeColor="text1"/>
          <w:sz w:val="22"/>
          <w:szCs w:val="22"/>
        </w:rPr>
        <w:t>eParaksts</w:t>
      </w:r>
      <w:proofErr w:type="spellEnd"/>
      <w:r w:rsidRPr="00947ACA">
        <w:rPr>
          <w:rFonts w:asciiTheme="majorHAnsi" w:hAnsiTheme="majorHAnsi" w:cstheme="majorHAnsi"/>
          <w:color w:val="000000" w:themeColor="text1"/>
          <w:sz w:val="22"/>
          <w:szCs w:val="22"/>
        </w:rPr>
        <w:t xml:space="preserve"> vai ekvivalentu),</w:t>
      </w:r>
    </w:p>
    <w:p w14:paraId="69B2C5D7" w14:textId="284E41AF" w:rsidR="002871D7" w:rsidRPr="00947ACA" w:rsidRDefault="00F74772" w:rsidP="00186CB2">
      <w:pPr>
        <w:numPr>
          <w:ilvl w:val="0"/>
          <w:numId w:val="43"/>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 xml:space="preserve">noslēgt, </w:t>
      </w:r>
      <w:r w:rsidR="002871D7" w:rsidRPr="00947ACA">
        <w:rPr>
          <w:rFonts w:asciiTheme="majorHAnsi" w:hAnsiTheme="majorHAnsi" w:cstheme="majorHAnsi"/>
          <w:color w:val="000000" w:themeColor="text1"/>
          <w:sz w:val="22"/>
          <w:szCs w:val="22"/>
        </w:rPr>
        <w:t>apskatīt un lejupielādēt līgumus un rēķinus, sekot līdzi patēriņam un iesniegt pieteikumus.</w:t>
      </w:r>
    </w:p>
    <w:p w14:paraId="0A5CAF50" w14:textId="77777777" w:rsidR="002871D7" w:rsidRPr="00947ACA" w:rsidRDefault="002871D7" w:rsidP="00186CB2">
      <w:pPr>
        <w:numPr>
          <w:ilvl w:val="0"/>
          <w:numId w:val="43"/>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Backoffice/CRM/ERP sistēma, kur MVBK darbinieki pārvaldīs klientus, objektus, līgumus, tarifus, grupas, atskaites un lietotāju lomas, izmantojot kopēju datu modeli un skaidrus procesus.</w:t>
      </w:r>
    </w:p>
    <w:p w14:paraId="20BE3A40" w14:textId="79D85923" w:rsidR="002871D7" w:rsidRPr="00947ACA" w:rsidRDefault="002871D7" w:rsidP="00186CB2">
      <w:pPr>
        <w:numPr>
          <w:ilvl w:val="0"/>
          <w:numId w:val="43"/>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 xml:space="preserve">Integrācijas ar ārējām sistēmām – </w:t>
      </w:r>
      <w:r w:rsidR="00CC25B3" w:rsidRPr="00947ACA">
        <w:rPr>
          <w:rFonts w:asciiTheme="majorHAnsi" w:hAnsiTheme="majorHAnsi" w:cstheme="majorHAnsi"/>
          <w:color w:val="000000" w:themeColor="text1"/>
          <w:sz w:val="22"/>
          <w:szCs w:val="22"/>
        </w:rPr>
        <w:t>pieslēgums pie elektrības Nord Pool biržas ar aktuālajām biržas cenām, pieslēgums pie GASO</w:t>
      </w:r>
      <w:r w:rsidR="00F74772" w:rsidRPr="00947ACA">
        <w:rPr>
          <w:rFonts w:asciiTheme="majorHAnsi" w:hAnsiTheme="majorHAnsi" w:cstheme="majorHAnsi"/>
          <w:color w:val="000000" w:themeColor="text1"/>
          <w:sz w:val="22"/>
          <w:szCs w:val="22"/>
        </w:rPr>
        <w:t xml:space="preserve"> un Datu</w:t>
      </w:r>
      <w:r w:rsidR="00947ACA" w:rsidRPr="00947ACA">
        <w:rPr>
          <w:rFonts w:asciiTheme="majorHAnsi" w:hAnsiTheme="majorHAnsi" w:cstheme="majorHAnsi"/>
          <w:color w:val="000000" w:themeColor="text1"/>
          <w:sz w:val="22"/>
          <w:szCs w:val="22"/>
        </w:rPr>
        <w:t xml:space="preserve"> </w:t>
      </w:r>
      <w:r w:rsidR="00F74772" w:rsidRPr="00947ACA">
        <w:rPr>
          <w:rFonts w:asciiTheme="majorHAnsi" w:hAnsiTheme="majorHAnsi" w:cstheme="majorHAnsi"/>
          <w:color w:val="000000" w:themeColor="text1"/>
          <w:sz w:val="22"/>
          <w:szCs w:val="22"/>
        </w:rPr>
        <w:t>platforma</w:t>
      </w:r>
      <w:r w:rsidR="00947ACA" w:rsidRPr="00947ACA">
        <w:rPr>
          <w:rFonts w:asciiTheme="majorHAnsi" w:hAnsiTheme="majorHAnsi" w:cstheme="majorHAnsi"/>
          <w:color w:val="000000" w:themeColor="text1"/>
          <w:sz w:val="22"/>
          <w:szCs w:val="22"/>
        </w:rPr>
        <w:t>s</w:t>
      </w:r>
      <w:r w:rsidR="00F74772" w:rsidRPr="00947ACA">
        <w:rPr>
          <w:rFonts w:asciiTheme="majorHAnsi" w:hAnsiTheme="majorHAnsi" w:cstheme="majorHAnsi"/>
          <w:color w:val="000000" w:themeColor="text1"/>
          <w:sz w:val="22"/>
          <w:szCs w:val="22"/>
        </w:rPr>
        <w:t xml:space="preserve"> </w:t>
      </w:r>
      <w:r w:rsidR="00CC25B3" w:rsidRPr="00947ACA">
        <w:rPr>
          <w:rFonts w:asciiTheme="majorHAnsi" w:hAnsiTheme="majorHAnsi" w:cstheme="majorHAnsi"/>
          <w:color w:val="000000" w:themeColor="text1"/>
          <w:sz w:val="22"/>
          <w:szCs w:val="22"/>
        </w:rPr>
        <w:t xml:space="preserve">sistēmas, </w:t>
      </w:r>
      <w:r w:rsidRPr="00947ACA">
        <w:rPr>
          <w:rFonts w:asciiTheme="majorHAnsi" w:hAnsiTheme="majorHAnsi" w:cstheme="majorHAnsi"/>
          <w:color w:val="000000" w:themeColor="text1"/>
          <w:sz w:val="22"/>
          <w:szCs w:val="22"/>
        </w:rPr>
        <w:t>sistēmas operatoru patēriņa datu faili, maksājumu vārteja un banku izraksti, e-identitātes risinājumi, e-pasta pakalpojums rēķinu un paziņojumu sūtīšanai.</w:t>
      </w:r>
    </w:p>
    <w:p w14:paraId="3CCD66D7" w14:textId="77777777" w:rsidR="002871D7" w:rsidRPr="00947ACA" w:rsidRDefault="002871D7" w:rsidP="00186CB2">
      <w:pPr>
        <w:numPr>
          <w:ilvl w:val="0"/>
          <w:numId w:val="43"/>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Mākslīgā intelekta komponentes, kas palīdzēs uzlabot datu kvalitāti (datu kvalitātes sargs), norēķinu precizitāti (InvoiceGuard) un pārdošanas efektivitāti (TariffFit, SupportCopilot).</w:t>
      </w:r>
    </w:p>
    <w:p w14:paraId="2EEF2BC9" w14:textId="77777777" w:rsidR="002871D7" w:rsidRPr="00947ACA" w:rsidRDefault="002871D7"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Risinājums tiek izvietots mūsdienīgā mākoņvidē ar CI/CD, rezerves kopijām un monitoringu, nodrošinot mērogojamību un drošu ekspluatāciju.</w:t>
      </w:r>
    </w:p>
    <w:p w14:paraId="286F8427" w14:textId="77777777" w:rsidR="006B7999" w:rsidRPr="00947ACA" w:rsidRDefault="006B7999" w:rsidP="002871D7">
      <w:pPr>
        <w:rPr>
          <w:rFonts w:asciiTheme="majorHAnsi" w:hAnsiTheme="majorHAnsi" w:cstheme="majorHAnsi"/>
          <w:color w:val="000000" w:themeColor="text1"/>
          <w:sz w:val="22"/>
          <w:szCs w:val="22"/>
        </w:rPr>
      </w:pPr>
    </w:p>
    <w:p w14:paraId="592DA69B" w14:textId="77777777" w:rsidR="002871D7" w:rsidRPr="00947ACA" w:rsidRDefault="006B7999" w:rsidP="002871D7">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 xml:space="preserve">2. </w:t>
      </w:r>
      <w:r w:rsidR="002871D7" w:rsidRPr="00947ACA">
        <w:rPr>
          <w:rFonts w:asciiTheme="majorHAnsi" w:hAnsiTheme="majorHAnsi" w:cstheme="majorHAnsi"/>
          <w:color w:val="000000" w:themeColor="text1"/>
          <w:sz w:val="22"/>
          <w:szCs w:val="22"/>
        </w:rPr>
        <w:t>Kā tas strādās (augsta līmeņa plūsma)</w:t>
      </w:r>
      <w:r w:rsidRPr="00947ACA">
        <w:rPr>
          <w:rFonts w:asciiTheme="majorHAnsi" w:hAnsiTheme="majorHAnsi" w:cstheme="majorHAnsi"/>
          <w:color w:val="000000" w:themeColor="text1"/>
          <w:sz w:val="22"/>
          <w:szCs w:val="22"/>
        </w:rPr>
        <w:t>:</w:t>
      </w:r>
    </w:p>
    <w:p w14:paraId="475D6B5D" w14:textId="127FEC76" w:rsidR="002871D7" w:rsidRPr="00947ACA" w:rsidRDefault="002871D7" w:rsidP="00186CB2">
      <w:pPr>
        <w:numPr>
          <w:ilvl w:val="0"/>
          <w:numId w:val="44"/>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 xml:space="preserve">Klients pieslēdzas klientu portālam, izmantojot e-identitāti, un redz savus objektus, līgumus, patēriņa datus un rēķinus. Var </w:t>
      </w:r>
      <w:r w:rsidR="00947ACA" w:rsidRPr="00947ACA">
        <w:rPr>
          <w:rFonts w:asciiTheme="majorHAnsi" w:hAnsiTheme="majorHAnsi" w:cstheme="majorHAnsi"/>
          <w:color w:val="000000" w:themeColor="text1"/>
          <w:sz w:val="22"/>
          <w:szCs w:val="22"/>
        </w:rPr>
        <w:t xml:space="preserve">aizpildīt </w:t>
      </w:r>
      <w:r w:rsidR="00F74772" w:rsidRPr="00947ACA">
        <w:rPr>
          <w:rFonts w:asciiTheme="majorHAnsi" w:hAnsiTheme="majorHAnsi" w:cstheme="majorHAnsi"/>
          <w:color w:val="000000" w:themeColor="text1"/>
          <w:sz w:val="22"/>
          <w:szCs w:val="22"/>
        </w:rPr>
        <w:t>pieteik</w:t>
      </w:r>
      <w:r w:rsidR="00947ACA" w:rsidRPr="00947ACA">
        <w:rPr>
          <w:rFonts w:asciiTheme="majorHAnsi" w:hAnsiTheme="majorHAnsi" w:cstheme="majorHAnsi"/>
          <w:color w:val="000000" w:themeColor="text1"/>
          <w:sz w:val="22"/>
          <w:szCs w:val="22"/>
        </w:rPr>
        <w:t>umus</w:t>
      </w:r>
      <w:r w:rsidR="00F74772" w:rsidRPr="00947ACA">
        <w:rPr>
          <w:rFonts w:asciiTheme="majorHAnsi" w:hAnsiTheme="majorHAnsi" w:cstheme="majorHAnsi"/>
          <w:color w:val="000000" w:themeColor="text1"/>
          <w:sz w:val="22"/>
          <w:szCs w:val="22"/>
        </w:rPr>
        <w:t xml:space="preserve"> līguma noslēgšanai, noslēgt jaunus līgumus, pievienot jaunus objektus, atteikties no līguma un/vai objektiem.</w:t>
      </w:r>
    </w:p>
    <w:p w14:paraId="65ECAD91" w14:textId="77777777" w:rsidR="002871D7" w:rsidRPr="00947ACA" w:rsidRDefault="002871D7" w:rsidP="00186CB2">
      <w:pPr>
        <w:numPr>
          <w:ilvl w:val="0"/>
          <w:numId w:val="44"/>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Sistēma regulāri importē patēriņa datus no sistēmas operatora failiem, kā arī banku izrakstus un maksājumu datus no maksājumu vārtejas.</w:t>
      </w:r>
    </w:p>
    <w:p w14:paraId="43CB8B43" w14:textId="77777777" w:rsidR="002871D7" w:rsidRPr="00947ACA" w:rsidRDefault="002871D7" w:rsidP="00186CB2">
      <w:pPr>
        <w:numPr>
          <w:ilvl w:val="0"/>
          <w:numId w:val="44"/>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Backoffice lietotāji (pārdošana, grāmatvedība, klientu serviss) strādā vienotā CRM/ERP vidē: veido un labo līgumus, konfigurē tarifus, pārskata atskaites, apstrādā iesniegumus.</w:t>
      </w:r>
    </w:p>
    <w:p w14:paraId="72AA5F48" w14:textId="77777777" w:rsidR="002871D7" w:rsidRPr="00947ACA" w:rsidRDefault="002871D7" w:rsidP="00186CB2">
      <w:pPr>
        <w:numPr>
          <w:ilvl w:val="0"/>
          <w:numId w:val="44"/>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Rēķinu modulis automātiski ģenerē rēķinus, pamatojoties uz līgumiem, tarifiem un patēriņa datiem, un izsūta tos klientiem (portālā un e-pastā).</w:t>
      </w:r>
    </w:p>
    <w:p w14:paraId="0D16341C" w14:textId="77777777" w:rsidR="002871D7" w:rsidRPr="00947ACA" w:rsidRDefault="002871D7" w:rsidP="00186CB2">
      <w:pPr>
        <w:numPr>
          <w:ilvl w:val="0"/>
          <w:numId w:val="44"/>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MI moduļi:</w:t>
      </w:r>
    </w:p>
    <w:p w14:paraId="27D9DFD4" w14:textId="77777777" w:rsidR="002871D7" w:rsidRPr="00947ACA" w:rsidRDefault="002871D7" w:rsidP="00186CB2">
      <w:pPr>
        <w:numPr>
          <w:ilvl w:val="1"/>
          <w:numId w:val="87"/>
        </w:numPr>
        <w:ind w:hanging="164"/>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TariffFit palīdz pārdošanas komandai izvēlēties piemērotākos piedāvājumus klientiem;</w:t>
      </w:r>
    </w:p>
    <w:p w14:paraId="6C6C90B2" w14:textId="77777777" w:rsidR="002871D7" w:rsidRPr="00947ACA" w:rsidRDefault="002871D7" w:rsidP="00186CB2">
      <w:pPr>
        <w:numPr>
          <w:ilvl w:val="1"/>
          <w:numId w:val="87"/>
        </w:numPr>
        <w:ind w:hanging="164"/>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InvoiceGuard atzīmē aizdomīgus rēķinus un datu kļūdas pārbaudei;</w:t>
      </w:r>
    </w:p>
    <w:p w14:paraId="1BF7DDD9" w14:textId="77777777" w:rsidR="002871D7" w:rsidRPr="00947ACA" w:rsidRDefault="002871D7" w:rsidP="00186CB2">
      <w:pPr>
        <w:numPr>
          <w:ilvl w:val="1"/>
          <w:numId w:val="87"/>
        </w:numPr>
        <w:ind w:hanging="164"/>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SupportCopilot klasificē klientu iesniegumus un piedāvā kopsavilkumus atbalsta komandai;</w:t>
      </w:r>
    </w:p>
    <w:p w14:paraId="0F0697F0" w14:textId="77777777" w:rsidR="00322DBB" w:rsidRPr="00947ACA" w:rsidRDefault="002871D7" w:rsidP="00186CB2">
      <w:pPr>
        <w:numPr>
          <w:ilvl w:val="1"/>
          <w:numId w:val="87"/>
        </w:numPr>
        <w:ind w:hanging="164"/>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datu kvalitātes mehānismi uzrauga importa plūsmas un brīdina par neatbilstībām.</w:t>
      </w:r>
    </w:p>
    <w:p w14:paraId="0AFF9E51" w14:textId="77777777" w:rsidR="002871D7" w:rsidRPr="00947ACA" w:rsidRDefault="002871D7" w:rsidP="002871D7">
      <w:pPr>
        <w:rPr>
          <w:rFonts w:asciiTheme="majorHAnsi" w:hAnsiTheme="majorHAnsi" w:cstheme="majorHAnsi"/>
          <w:i/>
          <w:iCs/>
          <w:color w:val="000000" w:themeColor="text1"/>
          <w:sz w:val="22"/>
          <w:szCs w:val="22"/>
        </w:rPr>
      </w:pPr>
      <w:r w:rsidRPr="00947ACA">
        <w:rPr>
          <w:rFonts w:asciiTheme="majorHAnsi" w:hAnsiTheme="majorHAnsi" w:cstheme="majorHAnsi"/>
          <w:i/>
          <w:iCs/>
          <w:color w:val="000000" w:themeColor="text1"/>
          <w:sz w:val="22"/>
          <w:szCs w:val="22"/>
        </w:rPr>
        <w:t>Tālāk tehniskajā kodolā (3. nodaļa un tās apakšnodaļas) tiek detalizēti aprakstītas:</w:t>
      </w:r>
    </w:p>
    <w:p w14:paraId="0B6951E3" w14:textId="77777777" w:rsidR="002871D7" w:rsidRPr="00947ACA" w:rsidRDefault="00322DBB" w:rsidP="00186CB2">
      <w:pPr>
        <w:numPr>
          <w:ilvl w:val="0"/>
          <w:numId w:val="90"/>
        </w:numPr>
        <w:rPr>
          <w:rFonts w:asciiTheme="majorHAnsi" w:hAnsiTheme="majorHAnsi" w:cstheme="majorHAnsi"/>
          <w:i/>
          <w:iCs/>
          <w:color w:val="000000" w:themeColor="text1"/>
          <w:sz w:val="22"/>
          <w:szCs w:val="22"/>
        </w:rPr>
      </w:pPr>
      <w:r w:rsidRPr="00947ACA">
        <w:rPr>
          <w:rFonts w:asciiTheme="majorHAnsi" w:hAnsiTheme="majorHAnsi" w:cstheme="majorHAnsi"/>
          <w:i/>
          <w:iCs/>
          <w:color w:val="000000" w:themeColor="text1"/>
          <w:sz w:val="22"/>
          <w:szCs w:val="22"/>
        </w:rPr>
        <w:t>S</w:t>
      </w:r>
      <w:r w:rsidR="002871D7" w:rsidRPr="00947ACA">
        <w:rPr>
          <w:rFonts w:asciiTheme="majorHAnsi" w:hAnsiTheme="majorHAnsi" w:cstheme="majorHAnsi"/>
          <w:i/>
          <w:iCs/>
          <w:color w:val="000000" w:themeColor="text1"/>
          <w:sz w:val="22"/>
          <w:szCs w:val="22"/>
        </w:rPr>
        <w:t>istēmas arhitektūra un platformas prasības;</w:t>
      </w:r>
    </w:p>
    <w:p w14:paraId="62771760" w14:textId="77777777" w:rsidR="002871D7" w:rsidRPr="00947ACA" w:rsidRDefault="00322DBB" w:rsidP="00186CB2">
      <w:pPr>
        <w:numPr>
          <w:ilvl w:val="0"/>
          <w:numId w:val="90"/>
        </w:numPr>
        <w:rPr>
          <w:rFonts w:asciiTheme="majorHAnsi" w:hAnsiTheme="majorHAnsi" w:cstheme="majorHAnsi"/>
          <w:i/>
          <w:iCs/>
          <w:color w:val="000000" w:themeColor="text1"/>
          <w:sz w:val="22"/>
          <w:szCs w:val="22"/>
        </w:rPr>
      </w:pPr>
      <w:r w:rsidRPr="00947ACA">
        <w:rPr>
          <w:rFonts w:asciiTheme="majorHAnsi" w:hAnsiTheme="majorHAnsi" w:cstheme="majorHAnsi"/>
          <w:i/>
          <w:iCs/>
          <w:color w:val="000000" w:themeColor="text1"/>
          <w:sz w:val="22"/>
          <w:szCs w:val="22"/>
        </w:rPr>
        <w:t>K</w:t>
      </w:r>
      <w:r w:rsidR="002871D7" w:rsidRPr="00947ACA">
        <w:rPr>
          <w:rFonts w:asciiTheme="majorHAnsi" w:hAnsiTheme="majorHAnsi" w:cstheme="majorHAnsi"/>
          <w:i/>
          <w:iCs/>
          <w:color w:val="000000" w:themeColor="text1"/>
          <w:sz w:val="22"/>
          <w:szCs w:val="22"/>
        </w:rPr>
        <w:t>lientu portāla funkcionalitāte;</w:t>
      </w:r>
    </w:p>
    <w:p w14:paraId="0DC8BAA2" w14:textId="77777777" w:rsidR="002871D7" w:rsidRPr="00947ACA" w:rsidRDefault="00322DBB" w:rsidP="00186CB2">
      <w:pPr>
        <w:numPr>
          <w:ilvl w:val="0"/>
          <w:numId w:val="90"/>
        </w:numPr>
        <w:rPr>
          <w:rFonts w:asciiTheme="majorHAnsi" w:hAnsiTheme="majorHAnsi" w:cstheme="majorHAnsi"/>
          <w:i/>
          <w:iCs/>
          <w:color w:val="000000" w:themeColor="text1"/>
          <w:sz w:val="22"/>
          <w:szCs w:val="22"/>
        </w:rPr>
      </w:pPr>
      <w:r w:rsidRPr="00947ACA">
        <w:rPr>
          <w:rFonts w:asciiTheme="majorHAnsi" w:hAnsiTheme="majorHAnsi" w:cstheme="majorHAnsi"/>
          <w:i/>
          <w:iCs/>
          <w:color w:val="000000" w:themeColor="text1"/>
          <w:sz w:val="22"/>
          <w:szCs w:val="22"/>
        </w:rPr>
        <w:t>B</w:t>
      </w:r>
      <w:r w:rsidR="002871D7" w:rsidRPr="00947ACA">
        <w:rPr>
          <w:rFonts w:asciiTheme="majorHAnsi" w:hAnsiTheme="majorHAnsi" w:cstheme="majorHAnsi"/>
          <w:i/>
          <w:iCs/>
          <w:color w:val="000000" w:themeColor="text1"/>
          <w:sz w:val="22"/>
          <w:szCs w:val="22"/>
        </w:rPr>
        <w:t>ackoffice/CRM/ERP funkcionalitāte;</w:t>
      </w:r>
    </w:p>
    <w:p w14:paraId="68AC9CE2" w14:textId="77777777" w:rsidR="002871D7" w:rsidRPr="00947ACA" w:rsidRDefault="00322DBB" w:rsidP="00186CB2">
      <w:pPr>
        <w:numPr>
          <w:ilvl w:val="0"/>
          <w:numId w:val="90"/>
        </w:numPr>
        <w:rPr>
          <w:rFonts w:asciiTheme="majorHAnsi" w:hAnsiTheme="majorHAnsi" w:cstheme="majorHAnsi"/>
          <w:i/>
          <w:iCs/>
          <w:color w:val="000000" w:themeColor="text1"/>
          <w:sz w:val="22"/>
          <w:szCs w:val="22"/>
        </w:rPr>
      </w:pPr>
      <w:r w:rsidRPr="00947ACA">
        <w:rPr>
          <w:rFonts w:asciiTheme="majorHAnsi" w:hAnsiTheme="majorHAnsi" w:cstheme="majorHAnsi"/>
          <w:i/>
          <w:iCs/>
          <w:color w:val="000000" w:themeColor="text1"/>
          <w:sz w:val="22"/>
          <w:szCs w:val="22"/>
        </w:rPr>
        <w:lastRenderedPageBreak/>
        <w:t>I</w:t>
      </w:r>
      <w:r w:rsidR="002871D7" w:rsidRPr="00947ACA">
        <w:rPr>
          <w:rFonts w:asciiTheme="majorHAnsi" w:hAnsiTheme="majorHAnsi" w:cstheme="majorHAnsi"/>
          <w:i/>
          <w:iCs/>
          <w:color w:val="000000" w:themeColor="text1"/>
          <w:sz w:val="22"/>
          <w:szCs w:val="22"/>
        </w:rPr>
        <w:t>ntegrācijas (e-identitāte, maksājumi, bankas, sistēmas operatoru dati, e-pasts);</w:t>
      </w:r>
    </w:p>
    <w:p w14:paraId="410B879B" w14:textId="77777777" w:rsidR="002871D7" w:rsidRPr="00947ACA" w:rsidRDefault="00322DBB" w:rsidP="00186CB2">
      <w:pPr>
        <w:numPr>
          <w:ilvl w:val="0"/>
          <w:numId w:val="90"/>
        </w:numPr>
        <w:rPr>
          <w:rFonts w:asciiTheme="majorHAnsi" w:hAnsiTheme="majorHAnsi" w:cstheme="majorHAnsi"/>
          <w:i/>
          <w:iCs/>
          <w:color w:val="000000" w:themeColor="text1"/>
          <w:sz w:val="22"/>
          <w:szCs w:val="22"/>
        </w:rPr>
      </w:pPr>
      <w:r w:rsidRPr="00947ACA">
        <w:rPr>
          <w:rFonts w:asciiTheme="majorHAnsi" w:hAnsiTheme="majorHAnsi" w:cstheme="majorHAnsi"/>
          <w:i/>
          <w:iCs/>
          <w:color w:val="000000" w:themeColor="text1"/>
          <w:sz w:val="22"/>
          <w:szCs w:val="22"/>
        </w:rPr>
        <w:t>D</w:t>
      </w:r>
      <w:r w:rsidR="002871D7" w:rsidRPr="00947ACA">
        <w:rPr>
          <w:rFonts w:asciiTheme="majorHAnsi" w:hAnsiTheme="majorHAnsi" w:cstheme="majorHAnsi"/>
          <w:i/>
          <w:iCs/>
          <w:color w:val="000000" w:themeColor="text1"/>
          <w:sz w:val="22"/>
          <w:szCs w:val="22"/>
        </w:rPr>
        <w:t>rošības un piekļuves kontroles prasības;</w:t>
      </w:r>
    </w:p>
    <w:p w14:paraId="725E28A9" w14:textId="77777777" w:rsidR="002871D7" w:rsidRPr="00947ACA" w:rsidRDefault="002871D7" w:rsidP="00186CB2">
      <w:pPr>
        <w:numPr>
          <w:ilvl w:val="0"/>
          <w:numId w:val="90"/>
        </w:numPr>
        <w:rPr>
          <w:rFonts w:asciiTheme="majorHAnsi" w:hAnsiTheme="majorHAnsi" w:cstheme="majorHAnsi"/>
          <w:i/>
          <w:iCs/>
          <w:color w:val="000000" w:themeColor="text1"/>
          <w:sz w:val="22"/>
          <w:szCs w:val="22"/>
        </w:rPr>
      </w:pPr>
      <w:r w:rsidRPr="00947ACA">
        <w:rPr>
          <w:rFonts w:asciiTheme="majorHAnsi" w:hAnsiTheme="majorHAnsi" w:cstheme="majorHAnsi"/>
          <w:i/>
          <w:iCs/>
          <w:color w:val="000000" w:themeColor="text1"/>
          <w:sz w:val="22"/>
          <w:szCs w:val="22"/>
        </w:rPr>
        <w:t>MI komponentes un to mērķrādītāji;</w:t>
      </w:r>
    </w:p>
    <w:p w14:paraId="214AD60E" w14:textId="77777777" w:rsidR="002871D7" w:rsidRPr="00947ACA" w:rsidRDefault="00322DBB" w:rsidP="00186CB2">
      <w:pPr>
        <w:numPr>
          <w:ilvl w:val="0"/>
          <w:numId w:val="90"/>
        </w:numPr>
        <w:rPr>
          <w:rFonts w:asciiTheme="majorHAnsi" w:hAnsiTheme="majorHAnsi" w:cstheme="majorHAnsi"/>
          <w:i/>
          <w:iCs/>
          <w:color w:val="000000" w:themeColor="text1"/>
          <w:sz w:val="22"/>
          <w:szCs w:val="22"/>
        </w:rPr>
      </w:pPr>
      <w:r w:rsidRPr="00947ACA">
        <w:rPr>
          <w:rFonts w:asciiTheme="majorHAnsi" w:hAnsiTheme="majorHAnsi" w:cstheme="majorHAnsi"/>
          <w:i/>
          <w:iCs/>
          <w:color w:val="000000" w:themeColor="text1"/>
          <w:sz w:val="22"/>
          <w:szCs w:val="22"/>
        </w:rPr>
        <w:t>T</w:t>
      </w:r>
      <w:r w:rsidR="002871D7" w:rsidRPr="00947ACA">
        <w:rPr>
          <w:rFonts w:asciiTheme="majorHAnsi" w:hAnsiTheme="majorHAnsi" w:cstheme="majorHAnsi"/>
          <w:i/>
          <w:iCs/>
          <w:color w:val="000000" w:themeColor="text1"/>
          <w:sz w:val="22"/>
          <w:szCs w:val="22"/>
        </w:rPr>
        <w:t>estēšanas, dokumentācijas un apmācību prasības (3.10.–3.13. sadaļas).</w:t>
      </w:r>
    </w:p>
    <w:p w14:paraId="4F0297E6" w14:textId="77777777" w:rsidR="00D40960" w:rsidRPr="00947ACA" w:rsidRDefault="00D40960" w:rsidP="00D40960">
      <w:pPr>
        <w:rPr>
          <w:rFonts w:asciiTheme="majorHAnsi" w:hAnsiTheme="majorHAnsi" w:cstheme="majorHAnsi"/>
          <w:color w:val="000000" w:themeColor="text1"/>
          <w:sz w:val="22"/>
          <w:szCs w:val="22"/>
        </w:rPr>
      </w:pPr>
    </w:p>
    <w:p w14:paraId="318A30F7" w14:textId="77777777" w:rsidR="00D40960" w:rsidRPr="00947ACA" w:rsidRDefault="00D40960" w:rsidP="00D40960">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 Moduļi un prasības</w:t>
      </w:r>
      <w:r w:rsidR="006B7999" w:rsidRPr="00947ACA">
        <w:rPr>
          <w:rFonts w:asciiTheme="majorHAnsi" w:hAnsiTheme="majorHAnsi" w:cstheme="majorHAnsi"/>
          <w:color w:val="000000" w:themeColor="text1"/>
          <w:sz w:val="22"/>
          <w:szCs w:val="22"/>
        </w:rPr>
        <w:t xml:space="preserve">: </w:t>
      </w:r>
      <w:r w:rsidRPr="00947ACA">
        <w:rPr>
          <w:rFonts w:asciiTheme="majorHAnsi" w:hAnsiTheme="majorHAnsi" w:cstheme="majorHAnsi"/>
          <w:color w:val="000000" w:themeColor="text1"/>
          <w:sz w:val="22"/>
          <w:szCs w:val="22"/>
        </w:rPr>
        <w:t>Zemāk aprakstīti moduļi un prasības, kuras Pretendentam obligāti jānodrošina. Pie katras sadaļas norādītas arī minimālās pieņemšanas prasības.</w:t>
      </w:r>
    </w:p>
    <w:p w14:paraId="1D85487A" w14:textId="77777777" w:rsidR="006B7999" w:rsidRPr="00947ACA" w:rsidRDefault="00D40960" w:rsidP="00D40960">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3.1. Platforma, arhitektūra un infrastruktūra</w:t>
      </w:r>
      <w:r w:rsidR="006B7999" w:rsidRPr="00947ACA">
        <w:rPr>
          <w:rFonts w:asciiTheme="majorHAnsi" w:hAnsiTheme="majorHAnsi" w:cstheme="majorHAnsi"/>
          <w:color w:val="000000" w:themeColor="text1"/>
          <w:sz w:val="22"/>
          <w:szCs w:val="22"/>
        </w:rPr>
        <w:t>.</w:t>
      </w:r>
    </w:p>
    <w:p w14:paraId="1D3A3482" w14:textId="77777777" w:rsidR="00D40960" w:rsidRPr="00947ACA" w:rsidRDefault="00D40960" w:rsidP="00D40960">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Funkcionalitāte un prasības:</w:t>
      </w:r>
    </w:p>
    <w:p w14:paraId="5CFD1DF1" w14:textId="77777777" w:rsidR="00D40960" w:rsidRPr="00947ACA" w:rsidRDefault="00D40960" w:rsidP="00186CB2">
      <w:pPr>
        <w:numPr>
          <w:ilvl w:val="0"/>
          <w:numId w:val="1"/>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Modulāra, mērogojama “backend” arhitektūra ar skaidri definētu API slāni.</w:t>
      </w:r>
    </w:p>
    <w:p w14:paraId="757281A9" w14:textId="77777777" w:rsidR="00D40960" w:rsidRPr="00947ACA" w:rsidRDefault="00D40960" w:rsidP="00186CB2">
      <w:pPr>
        <w:numPr>
          <w:ilvl w:val="0"/>
          <w:numId w:val="1"/>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REST un/vai GraphQL API ar dokumentāciju (OpenAPI vai līdzvērtīgs risinājums).</w:t>
      </w:r>
    </w:p>
    <w:p w14:paraId="44E52BCD" w14:textId="77777777" w:rsidR="00D40960" w:rsidRPr="00947ACA" w:rsidRDefault="00D40960" w:rsidP="00186CB2">
      <w:pPr>
        <w:numPr>
          <w:ilvl w:val="0"/>
          <w:numId w:val="1"/>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Atsevišķas testa un produkcijas vides.</w:t>
      </w:r>
    </w:p>
    <w:p w14:paraId="26CE379C" w14:textId="77777777" w:rsidR="00D40960" w:rsidRPr="00947ACA" w:rsidRDefault="00D40960" w:rsidP="00186CB2">
      <w:pPr>
        <w:numPr>
          <w:ilvl w:val="0"/>
          <w:numId w:val="1"/>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CI/CD cauruļvads ar automatizētu būvēšanu un izvietošanu (vismaz uz testa vidi).</w:t>
      </w:r>
    </w:p>
    <w:p w14:paraId="503810DF" w14:textId="77777777" w:rsidR="00D40960" w:rsidRPr="00947ACA" w:rsidRDefault="00D40960" w:rsidP="00186CB2">
      <w:pPr>
        <w:numPr>
          <w:ilvl w:val="0"/>
          <w:numId w:val="1"/>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Versiju kontrole (Git vai ekvivalents).</w:t>
      </w:r>
    </w:p>
    <w:p w14:paraId="11EC1381" w14:textId="77777777" w:rsidR="00D40960" w:rsidRPr="00947ACA" w:rsidRDefault="00D40960" w:rsidP="00186CB2">
      <w:pPr>
        <w:numPr>
          <w:ilvl w:val="0"/>
          <w:numId w:val="1"/>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Infrastruktūra mākoņvidē vai datu centrā ar skaidriem atbildības sadalījumiem (sistēmas piegādātājs vs. MVBK).</w:t>
      </w:r>
    </w:p>
    <w:p w14:paraId="28B50332" w14:textId="77777777" w:rsidR="00D40960" w:rsidRPr="00947ACA" w:rsidRDefault="00D40960" w:rsidP="00186CB2">
      <w:pPr>
        <w:numPr>
          <w:ilvl w:val="0"/>
          <w:numId w:val="1"/>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Centralizēts žurnāls sistēmas notikumiem (aplikācijas kļūdas, integrāciju kļūdas, servisu restarti).</w:t>
      </w:r>
    </w:p>
    <w:p w14:paraId="43486C02" w14:textId="77777777" w:rsidR="00D40960" w:rsidRPr="00947ACA" w:rsidRDefault="00D40960" w:rsidP="00D40960">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Pieņemšana:</w:t>
      </w:r>
    </w:p>
    <w:p w14:paraId="4C645035" w14:textId="77777777" w:rsidR="00D40960" w:rsidRPr="00947ACA" w:rsidRDefault="00D40960" w:rsidP="00186CB2">
      <w:pPr>
        <w:numPr>
          <w:ilvl w:val="0"/>
          <w:numId w:val="2"/>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Ir iesniegts un MVBK apstiprināts arhitektūras un drošības apraksts.</w:t>
      </w:r>
    </w:p>
    <w:p w14:paraId="3F65E608" w14:textId="77777777" w:rsidR="00D40960" w:rsidRPr="00947ACA" w:rsidRDefault="00D40960" w:rsidP="00186CB2">
      <w:pPr>
        <w:numPr>
          <w:ilvl w:val="0"/>
          <w:numId w:val="2"/>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Ir uzstādītas testēšanas un produkcijas vides, un caur CI/CD veiksmīgi veikts vismaz viens pilns izlaidums.</w:t>
      </w:r>
    </w:p>
    <w:p w14:paraId="4336A682" w14:textId="77777777" w:rsidR="00D40960" w:rsidRPr="00947ACA" w:rsidRDefault="00D40960" w:rsidP="00186CB2">
      <w:pPr>
        <w:numPr>
          <w:ilvl w:val="0"/>
          <w:numId w:val="2"/>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API dokumentācija ir pieejama elektroniskā formā un pārbaudāma ar testa pieprasījumiem.</w:t>
      </w:r>
    </w:p>
    <w:p w14:paraId="229EAEC2" w14:textId="77777777" w:rsidR="00D40960" w:rsidRPr="00947ACA" w:rsidRDefault="00D40960" w:rsidP="00D40960">
      <w:pPr>
        <w:rPr>
          <w:rFonts w:asciiTheme="majorHAnsi" w:hAnsiTheme="majorHAnsi" w:cstheme="majorHAnsi"/>
          <w:color w:val="000000" w:themeColor="text1"/>
          <w:sz w:val="22"/>
          <w:szCs w:val="22"/>
        </w:rPr>
      </w:pPr>
    </w:p>
    <w:p w14:paraId="3CA300AC" w14:textId="77777777" w:rsidR="00D40960" w:rsidRPr="00947ACA" w:rsidRDefault="00D40960" w:rsidP="00D40960">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3.2. Datu modelis un glabāšana</w:t>
      </w:r>
      <w:r w:rsidR="00061C5F" w:rsidRPr="00947ACA">
        <w:rPr>
          <w:rFonts w:asciiTheme="majorHAnsi" w:hAnsiTheme="majorHAnsi" w:cstheme="majorHAnsi"/>
          <w:color w:val="000000" w:themeColor="text1"/>
          <w:sz w:val="22"/>
          <w:szCs w:val="22"/>
        </w:rPr>
        <w:t xml:space="preserve">. </w:t>
      </w:r>
      <w:r w:rsidRPr="00947ACA">
        <w:rPr>
          <w:rFonts w:asciiTheme="majorHAnsi" w:hAnsiTheme="majorHAnsi" w:cstheme="majorHAnsi"/>
          <w:color w:val="000000" w:themeColor="text1"/>
          <w:sz w:val="22"/>
          <w:szCs w:val="22"/>
        </w:rPr>
        <w:t>Funkcionalitāte un prasības:</w:t>
      </w:r>
    </w:p>
    <w:p w14:paraId="545DA92A" w14:textId="77777777" w:rsidR="00FB0F07" w:rsidRPr="00947ACA" w:rsidRDefault="00FB0F07" w:rsidP="00186CB2">
      <w:pPr>
        <w:numPr>
          <w:ilvl w:val="0"/>
          <w:numId w:val="3"/>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 xml:space="preserve">Datu bāze. Sistēmai jāizmanto strukturēta datu bāze ar savstarpēji saistītām tabulām (piemēram, PostgreSQL vai līdzvērtīga), nodrošinot datu integritāti un atsauču saites starp klientiem, objektiem, līgumiem, rēķiniem u. c. datu objektiem. </w:t>
      </w:r>
    </w:p>
    <w:p w14:paraId="282F9291" w14:textId="77777777" w:rsidR="00D40960" w:rsidRPr="00947ACA" w:rsidRDefault="00FB0F07" w:rsidP="00186CB2">
      <w:pPr>
        <w:numPr>
          <w:ilvl w:val="0"/>
          <w:numId w:val="3"/>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Galvenie datu objekti sistēmā</w:t>
      </w:r>
      <w:r w:rsidR="00D40960" w:rsidRPr="00947ACA">
        <w:rPr>
          <w:rFonts w:asciiTheme="majorHAnsi" w:hAnsiTheme="majorHAnsi" w:cstheme="majorHAnsi"/>
          <w:color w:val="000000" w:themeColor="text1"/>
          <w:sz w:val="22"/>
          <w:szCs w:val="22"/>
        </w:rPr>
        <w:t>:</w:t>
      </w:r>
    </w:p>
    <w:p w14:paraId="44168424" w14:textId="77777777" w:rsidR="00D40960" w:rsidRPr="00947ACA" w:rsidRDefault="00D40960" w:rsidP="00186CB2">
      <w:pPr>
        <w:numPr>
          <w:ilvl w:val="1"/>
          <w:numId w:val="86"/>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Klienti un kontaktpersonas</w:t>
      </w:r>
    </w:p>
    <w:p w14:paraId="2ED82D26" w14:textId="77777777" w:rsidR="00D40960" w:rsidRPr="00947ACA" w:rsidRDefault="00D40960" w:rsidP="00186CB2">
      <w:pPr>
        <w:numPr>
          <w:ilvl w:val="1"/>
          <w:numId w:val="86"/>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Objekti (objekta adrese, pieslēguma dati)</w:t>
      </w:r>
    </w:p>
    <w:p w14:paraId="3648DD00" w14:textId="77777777" w:rsidR="00D40960" w:rsidRPr="00947ACA" w:rsidRDefault="00D40960" w:rsidP="00186CB2">
      <w:pPr>
        <w:numPr>
          <w:ilvl w:val="1"/>
          <w:numId w:val="86"/>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Līgumi un to versijas</w:t>
      </w:r>
    </w:p>
    <w:p w14:paraId="24532CCE" w14:textId="77777777" w:rsidR="00D40960" w:rsidRPr="00947ACA" w:rsidRDefault="00D40960" w:rsidP="00186CB2">
      <w:pPr>
        <w:numPr>
          <w:ilvl w:val="1"/>
          <w:numId w:val="86"/>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Tarifi, tarifu formulas un mainīgie</w:t>
      </w:r>
    </w:p>
    <w:p w14:paraId="25EAB294" w14:textId="77777777" w:rsidR="00D40960" w:rsidRPr="00947ACA" w:rsidRDefault="00D40960" w:rsidP="00186CB2">
      <w:pPr>
        <w:numPr>
          <w:ilvl w:val="1"/>
          <w:numId w:val="86"/>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Papildpakalpojumi</w:t>
      </w:r>
    </w:p>
    <w:p w14:paraId="37D1A624" w14:textId="77777777" w:rsidR="00D40960" w:rsidRPr="00947ACA" w:rsidRDefault="00D40960" w:rsidP="00186CB2">
      <w:pPr>
        <w:numPr>
          <w:ilvl w:val="1"/>
          <w:numId w:val="86"/>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Rēķini, maksājumi</w:t>
      </w:r>
    </w:p>
    <w:p w14:paraId="00DF8CC5" w14:textId="77777777" w:rsidR="00D40960" w:rsidRPr="00947ACA" w:rsidRDefault="00D40960" w:rsidP="00186CB2">
      <w:pPr>
        <w:numPr>
          <w:ilvl w:val="1"/>
          <w:numId w:val="86"/>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Patēriņa dati (elektrība, gāze)</w:t>
      </w:r>
    </w:p>
    <w:p w14:paraId="1B28254E" w14:textId="77777777" w:rsidR="00D40960" w:rsidRPr="00947ACA" w:rsidRDefault="00D40960" w:rsidP="00186CB2">
      <w:pPr>
        <w:numPr>
          <w:ilvl w:val="1"/>
          <w:numId w:val="86"/>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Lietotāji, lomas, piekļuves tiesības</w:t>
      </w:r>
    </w:p>
    <w:p w14:paraId="6E2BDC9A" w14:textId="77777777" w:rsidR="00D40960" w:rsidRPr="00947ACA" w:rsidRDefault="00D40960" w:rsidP="00186CB2">
      <w:pPr>
        <w:numPr>
          <w:ilvl w:val="0"/>
          <w:numId w:val="3"/>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Datu integritātes noteikumi (obligātie lauki, datu tipu validācija, unikālie lauki).</w:t>
      </w:r>
    </w:p>
    <w:p w14:paraId="23BAFF4A" w14:textId="77777777" w:rsidR="00D40960" w:rsidRPr="00947ACA" w:rsidRDefault="00D40960" w:rsidP="00186CB2">
      <w:pPr>
        <w:numPr>
          <w:ilvl w:val="0"/>
          <w:numId w:val="3"/>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Audita žurnāli:</w:t>
      </w:r>
    </w:p>
    <w:p w14:paraId="57E07500" w14:textId="77777777" w:rsidR="00D40960" w:rsidRPr="00947ACA" w:rsidRDefault="00D40960" w:rsidP="00186CB2">
      <w:pPr>
        <w:numPr>
          <w:ilvl w:val="1"/>
          <w:numId w:val="85"/>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būtisku izmaiņu vēsture (līgumi, tarifi, klientu dati, lietotāju lomas);</w:t>
      </w:r>
    </w:p>
    <w:p w14:paraId="58F566E7" w14:textId="77777777" w:rsidR="00D40960" w:rsidRPr="00947ACA" w:rsidRDefault="00D40960" w:rsidP="00186CB2">
      <w:pPr>
        <w:numPr>
          <w:ilvl w:val="1"/>
          <w:numId w:val="85"/>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lietotāju pieslēgšanās un piekļuves mēģinājumi.</w:t>
      </w:r>
    </w:p>
    <w:p w14:paraId="597986F4" w14:textId="77777777" w:rsidR="00D40960" w:rsidRPr="00947ACA" w:rsidRDefault="00D40960" w:rsidP="00186CB2">
      <w:pPr>
        <w:numPr>
          <w:ilvl w:val="0"/>
          <w:numId w:val="3"/>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Rezerves kopijas:</w:t>
      </w:r>
    </w:p>
    <w:p w14:paraId="263B3315" w14:textId="77777777" w:rsidR="00D40960" w:rsidRPr="00947ACA" w:rsidRDefault="00D40960" w:rsidP="00186CB2">
      <w:pPr>
        <w:numPr>
          <w:ilvl w:val="1"/>
          <w:numId w:val="84"/>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automātiska datubāzes backup izveide;</w:t>
      </w:r>
    </w:p>
    <w:p w14:paraId="48236A72" w14:textId="77777777" w:rsidR="00D40960" w:rsidRPr="00947ACA" w:rsidRDefault="00D40960" w:rsidP="00186CB2">
      <w:pPr>
        <w:numPr>
          <w:ilvl w:val="1"/>
          <w:numId w:val="84"/>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iespēja atjaunot sistēmu uz konkrētu laika punktu (ne vecāku par viena diennakts datiem).</w:t>
      </w:r>
    </w:p>
    <w:p w14:paraId="11B76BA3" w14:textId="77777777" w:rsidR="00D40960" w:rsidRPr="00947ACA" w:rsidRDefault="00D40960" w:rsidP="00061C5F">
      <w:pPr>
        <w:ind w:firstLine="72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Pieņemšana:</w:t>
      </w:r>
    </w:p>
    <w:p w14:paraId="44A905FC" w14:textId="77777777" w:rsidR="00D40960" w:rsidRPr="00947ACA" w:rsidRDefault="00D40960" w:rsidP="00186CB2">
      <w:pPr>
        <w:numPr>
          <w:ilvl w:val="0"/>
          <w:numId w:val="4"/>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Datu struktūras apraksts (ER diagramma vai līdzvērtīgs dokuments) ir iesniegts un apstiprināts.</w:t>
      </w:r>
    </w:p>
    <w:p w14:paraId="2357701C" w14:textId="77777777" w:rsidR="00D40960" w:rsidRPr="00947ACA" w:rsidRDefault="00D40960" w:rsidP="00186CB2">
      <w:pPr>
        <w:numPr>
          <w:ilvl w:val="0"/>
          <w:numId w:val="4"/>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Rezerves kopiju un atjaunošanas tests veiksmīgi izpildīts (demonstrēta atjaunošana uz testu vidi).</w:t>
      </w:r>
    </w:p>
    <w:p w14:paraId="6C74BAA9" w14:textId="77777777" w:rsidR="00D40960" w:rsidRPr="00947ACA" w:rsidRDefault="00D40960" w:rsidP="00186CB2">
      <w:pPr>
        <w:numPr>
          <w:ilvl w:val="0"/>
          <w:numId w:val="4"/>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lastRenderedPageBreak/>
        <w:t>Audita žurnālu ieraksti ir pārbaudāmi vismaz diviem tipiskiem scenārijiem (līguma labošana, lietotāja lomas maiņa).</w:t>
      </w:r>
    </w:p>
    <w:p w14:paraId="5529D317" w14:textId="77777777" w:rsidR="00D40960" w:rsidRPr="00947ACA" w:rsidRDefault="00D40960" w:rsidP="00D40960">
      <w:pPr>
        <w:rPr>
          <w:rFonts w:asciiTheme="majorHAnsi" w:hAnsiTheme="majorHAnsi" w:cstheme="majorHAnsi"/>
          <w:color w:val="000000" w:themeColor="text1"/>
          <w:sz w:val="22"/>
          <w:szCs w:val="22"/>
        </w:rPr>
      </w:pPr>
    </w:p>
    <w:p w14:paraId="4093F033" w14:textId="77777777" w:rsidR="00D40960" w:rsidRPr="00947ACA" w:rsidRDefault="00D40960" w:rsidP="00D40960">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3.3. Klientu un līgumu pārvaldības modulis (CRM)</w:t>
      </w:r>
      <w:r w:rsidR="00061C5F" w:rsidRPr="00947ACA">
        <w:rPr>
          <w:rFonts w:asciiTheme="majorHAnsi" w:hAnsiTheme="majorHAnsi" w:cstheme="majorHAnsi"/>
          <w:color w:val="000000" w:themeColor="text1"/>
          <w:sz w:val="22"/>
          <w:szCs w:val="22"/>
        </w:rPr>
        <w:t xml:space="preserve">. </w:t>
      </w:r>
      <w:r w:rsidRPr="00947ACA">
        <w:rPr>
          <w:rFonts w:asciiTheme="majorHAnsi" w:hAnsiTheme="majorHAnsi" w:cstheme="majorHAnsi"/>
          <w:color w:val="000000" w:themeColor="text1"/>
          <w:sz w:val="22"/>
          <w:szCs w:val="22"/>
        </w:rPr>
        <w:t>Funkcionalitāte un prasības:</w:t>
      </w:r>
    </w:p>
    <w:p w14:paraId="06729C03" w14:textId="77777777" w:rsidR="00D40960" w:rsidRPr="00947ACA" w:rsidRDefault="00D40960" w:rsidP="00186CB2">
      <w:pPr>
        <w:numPr>
          <w:ilvl w:val="0"/>
          <w:numId w:val="5"/>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Klientu kartītes:</w:t>
      </w:r>
    </w:p>
    <w:p w14:paraId="75D7DD81" w14:textId="77777777" w:rsidR="00D40960" w:rsidRPr="00947ACA" w:rsidRDefault="00D40960" w:rsidP="00186CB2">
      <w:pPr>
        <w:numPr>
          <w:ilvl w:val="1"/>
          <w:numId w:val="79"/>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juridiskie un fiziskie klienti;</w:t>
      </w:r>
    </w:p>
    <w:p w14:paraId="75598377" w14:textId="77777777" w:rsidR="00D40960" w:rsidRPr="00947ACA" w:rsidRDefault="00D40960" w:rsidP="00186CB2">
      <w:pPr>
        <w:numPr>
          <w:ilvl w:val="1"/>
          <w:numId w:val="79"/>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kontaktpersonas, kontaktinformācija;</w:t>
      </w:r>
    </w:p>
    <w:p w14:paraId="061551C3" w14:textId="77777777" w:rsidR="00D40960" w:rsidRPr="00947ACA" w:rsidRDefault="00D40960" w:rsidP="00186CB2">
      <w:pPr>
        <w:numPr>
          <w:ilvl w:val="1"/>
          <w:numId w:val="79"/>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klienta statuss (aktīvs, potenciāls, slēgts u. c.).</w:t>
      </w:r>
    </w:p>
    <w:p w14:paraId="7AEE5E1C" w14:textId="77777777" w:rsidR="00D40960" w:rsidRPr="00947ACA" w:rsidRDefault="00D40960" w:rsidP="00186CB2">
      <w:pPr>
        <w:numPr>
          <w:ilvl w:val="0"/>
          <w:numId w:val="5"/>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Objekti:</w:t>
      </w:r>
    </w:p>
    <w:p w14:paraId="259D41D3" w14:textId="77777777" w:rsidR="00D40960" w:rsidRPr="00947ACA" w:rsidRDefault="00D40960" w:rsidP="00186CB2">
      <w:pPr>
        <w:numPr>
          <w:ilvl w:val="1"/>
          <w:numId w:val="80"/>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objekta adrese, pieslēguma numuri, pieslēguma parametri;</w:t>
      </w:r>
    </w:p>
    <w:p w14:paraId="1CF2F3A0" w14:textId="0AEEE45A" w:rsidR="00D40960" w:rsidRPr="00947ACA" w:rsidRDefault="00D40960" w:rsidP="00186CB2">
      <w:pPr>
        <w:numPr>
          <w:ilvl w:val="1"/>
          <w:numId w:val="80"/>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sasaistīti līgumi un patēriņa dati.</w:t>
      </w:r>
    </w:p>
    <w:p w14:paraId="09BB03BA" w14:textId="5C0CB972" w:rsidR="00F74772" w:rsidRPr="00947ACA" w:rsidRDefault="00F74772" w:rsidP="00186CB2">
      <w:pPr>
        <w:numPr>
          <w:ilvl w:val="1"/>
          <w:numId w:val="80"/>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Objekta status (pieslēgts</w:t>
      </w:r>
      <w:r w:rsidR="00947ACA" w:rsidRPr="00947ACA">
        <w:rPr>
          <w:rFonts w:asciiTheme="majorHAnsi" w:hAnsiTheme="majorHAnsi" w:cstheme="majorHAnsi"/>
          <w:color w:val="000000" w:themeColor="text1"/>
          <w:sz w:val="22"/>
          <w:szCs w:val="22"/>
        </w:rPr>
        <w:t>/</w:t>
      </w:r>
      <w:r w:rsidRPr="00947ACA">
        <w:rPr>
          <w:rFonts w:asciiTheme="majorHAnsi" w:hAnsiTheme="majorHAnsi" w:cstheme="majorHAnsi"/>
          <w:color w:val="000000" w:themeColor="text1"/>
          <w:sz w:val="22"/>
          <w:szCs w:val="22"/>
        </w:rPr>
        <w:t>atslēgts)</w:t>
      </w:r>
    </w:p>
    <w:p w14:paraId="2F790EE7" w14:textId="77777777" w:rsidR="00D40960" w:rsidRPr="00947ACA" w:rsidRDefault="00D40960" w:rsidP="00186CB2">
      <w:pPr>
        <w:numPr>
          <w:ilvl w:val="0"/>
          <w:numId w:val="5"/>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Līgumu pārvaldība:</w:t>
      </w:r>
    </w:p>
    <w:p w14:paraId="523D7C39" w14:textId="77777777" w:rsidR="00D40960" w:rsidRPr="00947ACA" w:rsidRDefault="00D40960" w:rsidP="00186CB2">
      <w:pPr>
        <w:numPr>
          <w:ilvl w:val="1"/>
          <w:numId w:val="81"/>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jauna līguma sagatavošana;</w:t>
      </w:r>
    </w:p>
    <w:p w14:paraId="1BD37B6A" w14:textId="77777777" w:rsidR="00D40960" w:rsidRPr="00947ACA" w:rsidRDefault="00D40960" w:rsidP="00186CB2">
      <w:pPr>
        <w:numPr>
          <w:ilvl w:val="1"/>
          <w:numId w:val="81"/>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līguma versiju vēsture (piem., tarifu maiņa, papildu pakalpojumu pievienošana);</w:t>
      </w:r>
    </w:p>
    <w:p w14:paraId="1B3249C8" w14:textId="77777777" w:rsidR="00D40960" w:rsidRPr="00947ACA" w:rsidRDefault="00D40960" w:rsidP="00186CB2">
      <w:pPr>
        <w:numPr>
          <w:ilvl w:val="1"/>
          <w:numId w:val="81"/>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līguma statusi (projekts, parakstīšanai, spēkā, izbeigts).</w:t>
      </w:r>
    </w:p>
    <w:p w14:paraId="734540F0" w14:textId="77777777" w:rsidR="00D40960" w:rsidRPr="00947ACA" w:rsidRDefault="00D40960" w:rsidP="00186CB2">
      <w:pPr>
        <w:numPr>
          <w:ilvl w:val="0"/>
          <w:numId w:val="5"/>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Digitāla parakstīšana:</w:t>
      </w:r>
    </w:p>
    <w:p w14:paraId="42D93BBC" w14:textId="77777777" w:rsidR="00D40960" w:rsidRPr="00947ACA" w:rsidRDefault="00D40960" w:rsidP="00186CB2">
      <w:pPr>
        <w:numPr>
          <w:ilvl w:val="1"/>
          <w:numId w:val="82"/>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autentifikācija un parakstīšana ar SmartID un eParaksts vai līdzvērtīgiem risinājumiem;</w:t>
      </w:r>
    </w:p>
    <w:p w14:paraId="22D58193" w14:textId="77777777" w:rsidR="00D40960" w:rsidRPr="00947ACA" w:rsidRDefault="00D40960" w:rsidP="00186CB2">
      <w:pPr>
        <w:numPr>
          <w:ilvl w:val="1"/>
          <w:numId w:val="82"/>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parakstīto dokumentu arhīvs.</w:t>
      </w:r>
    </w:p>
    <w:p w14:paraId="73D8BBEA" w14:textId="77777777" w:rsidR="00D40960" w:rsidRPr="00947ACA" w:rsidRDefault="00D40960" w:rsidP="00186CB2">
      <w:pPr>
        <w:numPr>
          <w:ilvl w:val="0"/>
          <w:numId w:val="5"/>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Darba plūsmas:</w:t>
      </w:r>
    </w:p>
    <w:p w14:paraId="5CAE0634" w14:textId="77777777" w:rsidR="00D40960" w:rsidRPr="00947ACA" w:rsidRDefault="00D40960" w:rsidP="00186CB2">
      <w:pPr>
        <w:numPr>
          <w:ilvl w:val="1"/>
          <w:numId w:val="83"/>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uzdevumi un atgādinājumi (līgumu derīguma termiņi, parakstīšanas gaidīšana);</w:t>
      </w:r>
    </w:p>
    <w:p w14:paraId="1B30DF05" w14:textId="77777777" w:rsidR="00D40960" w:rsidRPr="00947ACA" w:rsidRDefault="00D40960" w:rsidP="00186CB2">
      <w:pPr>
        <w:numPr>
          <w:ilvl w:val="1"/>
          <w:numId w:val="83"/>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darbību statuss un atbildīgās personas.</w:t>
      </w:r>
    </w:p>
    <w:p w14:paraId="3CE88C66" w14:textId="77777777" w:rsidR="00D40960" w:rsidRPr="00947ACA" w:rsidRDefault="00D40960" w:rsidP="00061C5F">
      <w:pPr>
        <w:ind w:firstLine="36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Pieņemšana:</w:t>
      </w:r>
    </w:p>
    <w:p w14:paraId="405EE6C4" w14:textId="77777777" w:rsidR="00D40960" w:rsidRPr="00947ACA" w:rsidRDefault="00D40960" w:rsidP="00186CB2">
      <w:pPr>
        <w:numPr>
          <w:ilvl w:val="0"/>
          <w:numId w:val="6"/>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Lietotāju akcepta testos ir vismaz 30 scenāriji (jauns klients, jauns līgums, līguma maiņa, izbeigšana u. c.) bez kritiskām kļūdām.</w:t>
      </w:r>
    </w:p>
    <w:p w14:paraId="13C7D282" w14:textId="77777777" w:rsidR="00D40960" w:rsidRPr="00947ACA" w:rsidRDefault="00D40960" w:rsidP="00186CB2">
      <w:pPr>
        <w:numPr>
          <w:ilvl w:val="0"/>
          <w:numId w:val="6"/>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Parakstīšanas process ar SmartID un eParaksts ir notestēts testa un ražošanas vidē uz reāla līguma piemēra.</w:t>
      </w:r>
    </w:p>
    <w:p w14:paraId="73E38EE1" w14:textId="77777777" w:rsidR="00D40960" w:rsidRPr="00947ACA" w:rsidRDefault="00D40960" w:rsidP="00D40960">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3.4. Norēķinu un rēķinu modulis</w:t>
      </w:r>
      <w:r w:rsidR="00061C5F" w:rsidRPr="00947ACA">
        <w:rPr>
          <w:rFonts w:asciiTheme="majorHAnsi" w:hAnsiTheme="majorHAnsi" w:cstheme="majorHAnsi"/>
          <w:color w:val="000000" w:themeColor="text1"/>
          <w:sz w:val="22"/>
          <w:szCs w:val="22"/>
        </w:rPr>
        <w:t xml:space="preserve">. </w:t>
      </w:r>
      <w:r w:rsidRPr="00947ACA">
        <w:rPr>
          <w:rFonts w:asciiTheme="majorHAnsi" w:hAnsiTheme="majorHAnsi" w:cstheme="majorHAnsi"/>
          <w:color w:val="000000" w:themeColor="text1"/>
          <w:sz w:val="22"/>
          <w:szCs w:val="22"/>
        </w:rPr>
        <w:t>Funkcionalitāte un prasības:</w:t>
      </w:r>
    </w:p>
    <w:p w14:paraId="7BED3CC7" w14:textId="77777777" w:rsidR="00D40960" w:rsidRPr="00947ACA" w:rsidRDefault="00D40960" w:rsidP="00186CB2">
      <w:pPr>
        <w:numPr>
          <w:ilvl w:val="0"/>
          <w:numId w:val="7"/>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Rēķinu ģenerēšana:</w:t>
      </w:r>
    </w:p>
    <w:p w14:paraId="5741A5FD" w14:textId="77777777" w:rsidR="00D40960" w:rsidRPr="00947ACA" w:rsidRDefault="00D40960" w:rsidP="00186CB2">
      <w:pPr>
        <w:numPr>
          <w:ilvl w:val="1"/>
          <w:numId w:val="78"/>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rēķinu sagatavošana par elektroenerģiju un gāzi, balstoties uz patēriņa datiem un tarifu formulām;</w:t>
      </w:r>
    </w:p>
    <w:p w14:paraId="0C89B2F4" w14:textId="77777777" w:rsidR="00D40960" w:rsidRPr="00947ACA" w:rsidRDefault="00D40960" w:rsidP="00186CB2">
      <w:pPr>
        <w:numPr>
          <w:ilvl w:val="1"/>
          <w:numId w:val="78"/>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atbalstīti formāti: PDF (obligāti), UBL vai cits strukturēts formāts (pēc vienošanās ar MVBK);</w:t>
      </w:r>
    </w:p>
    <w:p w14:paraId="19A2FE87" w14:textId="77777777" w:rsidR="00D40960" w:rsidRPr="00947ACA" w:rsidRDefault="00D40960" w:rsidP="00186CB2">
      <w:pPr>
        <w:numPr>
          <w:ilvl w:val="1"/>
          <w:numId w:val="78"/>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rēķinu izrakstīšana pa klientiem, objektiem, līgumiem;</w:t>
      </w:r>
    </w:p>
    <w:p w14:paraId="1D0B4A40" w14:textId="77777777" w:rsidR="00D40960" w:rsidRPr="00947ACA" w:rsidRDefault="00D40960" w:rsidP="00186CB2">
      <w:pPr>
        <w:numPr>
          <w:ilvl w:val="1"/>
          <w:numId w:val="78"/>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masveida rēķinu izrakstīšana.</w:t>
      </w:r>
    </w:p>
    <w:p w14:paraId="552C3E7C" w14:textId="77777777" w:rsidR="00D40960" w:rsidRPr="00947ACA" w:rsidRDefault="00D40960" w:rsidP="00186CB2">
      <w:pPr>
        <w:numPr>
          <w:ilvl w:val="0"/>
          <w:numId w:val="7"/>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Rēķinu izsūtīšana:</w:t>
      </w:r>
    </w:p>
    <w:p w14:paraId="1D65EE98" w14:textId="77777777" w:rsidR="00D40960" w:rsidRPr="00947ACA" w:rsidRDefault="00D40960" w:rsidP="00186CB2">
      <w:pPr>
        <w:numPr>
          <w:ilvl w:val="1"/>
          <w:numId w:val="77"/>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rēķinu nosūtīšana e-pastā;</w:t>
      </w:r>
    </w:p>
    <w:p w14:paraId="6A7F04FF" w14:textId="77777777" w:rsidR="00D40960" w:rsidRPr="00947ACA" w:rsidRDefault="00D40960" w:rsidP="00186CB2">
      <w:pPr>
        <w:numPr>
          <w:ilvl w:val="1"/>
          <w:numId w:val="77"/>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iespēja ģenerēt drukai piemērotu PDF kopu</w:t>
      </w:r>
      <w:r w:rsidR="00CC25B3" w:rsidRPr="00947ACA">
        <w:rPr>
          <w:rFonts w:asciiTheme="majorHAnsi" w:hAnsiTheme="majorHAnsi" w:cstheme="majorHAnsi"/>
          <w:color w:val="000000" w:themeColor="text1"/>
          <w:sz w:val="22"/>
          <w:szCs w:val="22"/>
        </w:rPr>
        <w:t>;</w:t>
      </w:r>
    </w:p>
    <w:p w14:paraId="25EFAB4A" w14:textId="77777777" w:rsidR="00CC25B3" w:rsidRPr="00947ACA" w:rsidRDefault="00CC25B3" w:rsidP="00186CB2">
      <w:pPr>
        <w:numPr>
          <w:ilvl w:val="1"/>
          <w:numId w:val="77"/>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Līgumsoda funkcionāls;</w:t>
      </w:r>
    </w:p>
    <w:p w14:paraId="768B0B00" w14:textId="77777777" w:rsidR="00D40960" w:rsidRPr="00947ACA" w:rsidRDefault="00D40960" w:rsidP="00186CB2">
      <w:pPr>
        <w:numPr>
          <w:ilvl w:val="0"/>
          <w:numId w:val="7"/>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Koriģējošie rēķini un labojumi:</w:t>
      </w:r>
    </w:p>
    <w:p w14:paraId="4F31E607" w14:textId="77777777" w:rsidR="00D40960" w:rsidRPr="00947ACA" w:rsidRDefault="00D40960" w:rsidP="00186CB2">
      <w:pPr>
        <w:numPr>
          <w:ilvl w:val="1"/>
          <w:numId w:val="76"/>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daļēja vai pilna rēķina atmaksa;</w:t>
      </w:r>
    </w:p>
    <w:p w14:paraId="48526B17" w14:textId="77777777" w:rsidR="00D40960" w:rsidRPr="00947ACA" w:rsidRDefault="00D40960" w:rsidP="00186CB2">
      <w:pPr>
        <w:numPr>
          <w:ilvl w:val="1"/>
          <w:numId w:val="76"/>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korekcijas rēķini kļūdainiem datiem.</w:t>
      </w:r>
    </w:p>
    <w:p w14:paraId="1CE33550" w14:textId="77777777" w:rsidR="00D40960" w:rsidRPr="00947ACA" w:rsidRDefault="00D40960" w:rsidP="00186CB2">
      <w:pPr>
        <w:numPr>
          <w:ilvl w:val="0"/>
          <w:numId w:val="7"/>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Maksājumu apstrāde:</w:t>
      </w:r>
    </w:p>
    <w:p w14:paraId="5380FD60" w14:textId="77777777" w:rsidR="00D40960" w:rsidRPr="00947ACA" w:rsidRDefault="00D40960" w:rsidP="00186CB2">
      <w:pPr>
        <w:numPr>
          <w:ilvl w:val="1"/>
          <w:numId w:val="75"/>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integrācija ar maksājumu vārteju (kartes, banklink) vai līdzvērtīgu risinājumu;</w:t>
      </w:r>
    </w:p>
    <w:p w14:paraId="16853860" w14:textId="77777777" w:rsidR="00D40960" w:rsidRPr="00947ACA" w:rsidRDefault="00D40960" w:rsidP="00186CB2">
      <w:pPr>
        <w:numPr>
          <w:ilvl w:val="1"/>
          <w:numId w:val="75"/>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bankas izrakstu imports (vismaz lielākās Latvijas bankas);</w:t>
      </w:r>
    </w:p>
    <w:p w14:paraId="0FD06EF4" w14:textId="77777777" w:rsidR="00D40960" w:rsidRPr="00947ACA" w:rsidRDefault="00D40960" w:rsidP="00186CB2">
      <w:pPr>
        <w:numPr>
          <w:ilvl w:val="1"/>
          <w:numId w:val="75"/>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automatizēti saskaņošanas noteikumi (summa, references numurs, klients);</w:t>
      </w:r>
    </w:p>
    <w:p w14:paraId="4A3D4355" w14:textId="77777777" w:rsidR="00D40960" w:rsidRPr="00947ACA" w:rsidRDefault="00D40960" w:rsidP="00186CB2">
      <w:pPr>
        <w:numPr>
          <w:ilvl w:val="1"/>
          <w:numId w:val="75"/>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manuāla korekcija gadījumiem, kad automātiska saskaņošana nav iespējama.</w:t>
      </w:r>
    </w:p>
    <w:p w14:paraId="2B4CF2AA" w14:textId="77777777" w:rsidR="00D40960" w:rsidRPr="00947ACA" w:rsidRDefault="00D40960" w:rsidP="00186CB2">
      <w:pPr>
        <w:numPr>
          <w:ilvl w:val="0"/>
          <w:numId w:val="7"/>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Parādu uzskaite:</w:t>
      </w:r>
    </w:p>
    <w:p w14:paraId="420634FB" w14:textId="77777777" w:rsidR="00D40960" w:rsidRPr="00947ACA" w:rsidRDefault="00D40960" w:rsidP="00186CB2">
      <w:pPr>
        <w:numPr>
          <w:ilvl w:val="1"/>
          <w:numId w:val="74"/>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rēķinu statusi (neapmaksāts, daļēji apmaksāts, apmaksāts, kavēts);</w:t>
      </w:r>
    </w:p>
    <w:p w14:paraId="032B5721" w14:textId="77777777" w:rsidR="00D40960" w:rsidRPr="00947ACA" w:rsidRDefault="00D40960" w:rsidP="00186CB2">
      <w:pPr>
        <w:numPr>
          <w:ilvl w:val="1"/>
          <w:numId w:val="74"/>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parādu atskaites, filtrēšana pēc perioda, klienta, līguma.</w:t>
      </w:r>
    </w:p>
    <w:p w14:paraId="30BA4D94" w14:textId="77777777" w:rsidR="00CC25B3" w:rsidRPr="00947ACA" w:rsidRDefault="00CC25B3" w:rsidP="00CC25B3">
      <w:pPr>
        <w:rPr>
          <w:rFonts w:asciiTheme="majorHAnsi" w:hAnsiTheme="majorHAnsi" w:cstheme="majorHAnsi"/>
          <w:color w:val="000000" w:themeColor="text1"/>
          <w:sz w:val="22"/>
          <w:szCs w:val="22"/>
        </w:rPr>
      </w:pPr>
    </w:p>
    <w:p w14:paraId="763EF045" w14:textId="77777777" w:rsidR="00D40960" w:rsidRPr="00947ACA" w:rsidRDefault="00D40960" w:rsidP="00061C5F">
      <w:pPr>
        <w:ind w:firstLine="36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Pieņemšana:</w:t>
      </w:r>
    </w:p>
    <w:p w14:paraId="67947F2D" w14:textId="77777777" w:rsidR="00D40960" w:rsidRPr="00947ACA" w:rsidRDefault="00D40960" w:rsidP="00186CB2">
      <w:pPr>
        <w:numPr>
          <w:ilvl w:val="0"/>
          <w:numId w:val="8"/>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Testu paraugā ir izveidota rēķinu kopa vismaz 50 klientiem, un rezultāti atbilst tarifu formulām un patēriņa datiem.</w:t>
      </w:r>
    </w:p>
    <w:p w14:paraId="46DFC1C8" w14:textId="77777777" w:rsidR="00D40960" w:rsidRPr="00947ACA" w:rsidRDefault="00D40960" w:rsidP="00186CB2">
      <w:pPr>
        <w:numPr>
          <w:ilvl w:val="0"/>
          <w:numId w:val="8"/>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Bankas izrakstu saskaņošanas testā automātiska saskaņošana darbojas vismaz 95% gadījumu testu paraugā.</w:t>
      </w:r>
    </w:p>
    <w:p w14:paraId="1119E6BB" w14:textId="77777777" w:rsidR="00D40960" w:rsidRPr="00947ACA" w:rsidRDefault="00D40960" w:rsidP="00186CB2">
      <w:pPr>
        <w:numPr>
          <w:ilvl w:val="0"/>
          <w:numId w:val="8"/>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Rēķinu PDF paraugi ir apstiprināti no MVBK puses.</w:t>
      </w:r>
    </w:p>
    <w:p w14:paraId="29B55BF1" w14:textId="77777777" w:rsidR="00D40960" w:rsidRPr="00947ACA" w:rsidRDefault="00D40960" w:rsidP="00D40960">
      <w:pPr>
        <w:rPr>
          <w:rFonts w:asciiTheme="majorHAnsi" w:hAnsiTheme="majorHAnsi" w:cstheme="majorHAnsi"/>
          <w:color w:val="000000" w:themeColor="text1"/>
          <w:sz w:val="22"/>
          <w:szCs w:val="22"/>
        </w:rPr>
      </w:pPr>
    </w:p>
    <w:p w14:paraId="2D94F562" w14:textId="77777777" w:rsidR="00D40960" w:rsidRPr="00947ACA" w:rsidRDefault="00D40960" w:rsidP="00061C5F">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3.5. Patēriņa datu imports un atskaites</w:t>
      </w:r>
      <w:r w:rsidR="00061C5F" w:rsidRPr="00947ACA">
        <w:rPr>
          <w:rFonts w:asciiTheme="majorHAnsi" w:hAnsiTheme="majorHAnsi" w:cstheme="majorHAnsi"/>
          <w:color w:val="000000" w:themeColor="text1"/>
          <w:sz w:val="22"/>
          <w:szCs w:val="22"/>
        </w:rPr>
        <w:t xml:space="preserve">. </w:t>
      </w:r>
      <w:r w:rsidRPr="00947ACA">
        <w:rPr>
          <w:rFonts w:asciiTheme="majorHAnsi" w:hAnsiTheme="majorHAnsi" w:cstheme="majorHAnsi"/>
          <w:color w:val="000000" w:themeColor="text1"/>
          <w:sz w:val="22"/>
          <w:szCs w:val="22"/>
        </w:rPr>
        <w:t>Funkcionalitāte un prasības:</w:t>
      </w:r>
    </w:p>
    <w:p w14:paraId="4696795B" w14:textId="77777777" w:rsidR="00D40960" w:rsidRPr="00947ACA" w:rsidRDefault="00D40960" w:rsidP="00186CB2">
      <w:pPr>
        <w:numPr>
          <w:ilvl w:val="0"/>
          <w:numId w:val="9"/>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Datu imports:</w:t>
      </w:r>
    </w:p>
    <w:p w14:paraId="15BA8036" w14:textId="77777777" w:rsidR="00D40960" w:rsidRPr="00947ACA" w:rsidRDefault="00D40960" w:rsidP="00186CB2">
      <w:pPr>
        <w:numPr>
          <w:ilvl w:val="1"/>
          <w:numId w:val="73"/>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patēriņa datu imports no sistēmas operatora (PSO/SSO) failiem (FTP/SFTP vai līdzvērtīgs risinājums);</w:t>
      </w:r>
    </w:p>
    <w:p w14:paraId="2ED55D87" w14:textId="77777777" w:rsidR="00D40960" w:rsidRPr="00947ACA" w:rsidRDefault="00D40960" w:rsidP="00186CB2">
      <w:pPr>
        <w:numPr>
          <w:ilvl w:val="1"/>
          <w:numId w:val="73"/>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atbalsts tipiskiem datu formātiem (CSV, TXT, XML u. c., pēc vienošanās ar MVBK);</w:t>
      </w:r>
    </w:p>
    <w:p w14:paraId="4A71C993" w14:textId="77777777" w:rsidR="00D40960" w:rsidRPr="00947ACA" w:rsidRDefault="00D40960" w:rsidP="00186CB2">
      <w:pPr>
        <w:numPr>
          <w:ilvl w:val="1"/>
          <w:numId w:val="73"/>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datu validācija (strukturālās kļūdas, trūkstošie lauki, nepareizi datu tipi).</w:t>
      </w:r>
    </w:p>
    <w:p w14:paraId="0A4EFBD3" w14:textId="77777777" w:rsidR="00D40960" w:rsidRPr="00947ACA" w:rsidRDefault="00D40960" w:rsidP="00186CB2">
      <w:pPr>
        <w:numPr>
          <w:ilvl w:val="0"/>
          <w:numId w:val="9"/>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Kļūdu apstrāde:</w:t>
      </w:r>
    </w:p>
    <w:p w14:paraId="131F84F4" w14:textId="77777777" w:rsidR="00D40960" w:rsidRPr="00947ACA" w:rsidRDefault="00D40960" w:rsidP="00186CB2">
      <w:pPr>
        <w:numPr>
          <w:ilvl w:val="1"/>
          <w:numId w:val="72"/>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kļūdu atskaites ar skaidru kļūdu iemeslu;</w:t>
      </w:r>
    </w:p>
    <w:p w14:paraId="3B3C3A11" w14:textId="77777777" w:rsidR="00D40960" w:rsidRPr="00947ACA" w:rsidRDefault="00D40960" w:rsidP="00186CB2">
      <w:pPr>
        <w:numPr>
          <w:ilvl w:val="1"/>
          <w:numId w:val="72"/>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iespēja atkārtot importu pēc datu labošanas.</w:t>
      </w:r>
    </w:p>
    <w:p w14:paraId="108C6536" w14:textId="77777777" w:rsidR="00D40960" w:rsidRPr="00947ACA" w:rsidRDefault="00D40960" w:rsidP="00186CB2">
      <w:pPr>
        <w:numPr>
          <w:ilvl w:val="0"/>
          <w:numId w:val="9"/>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Veiktspēja:</w:t>
      </w:r>
    </w:p>
    <w:p w14:paraId="75138395" w14:textId="04D696BE" w:rsidR="00D40960" w:rsidRPr="00947ACA" w:rsidRDefault="00D40960" w:rsidP="00186CB2">
      <w:pPr>
        <w:numPr>
          <w:ilvl w:val="1"/>
          <w:numId w:val="71"/>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 xml:space="preserve">iespēja apstrādāt vismaz </w:t>
      </w:r>
      <w:r w:rsidR="00947ACA" w:rsidRPr="00947ACA">
        <w:rPr>
          <w:rFonts w:asciiTheme="majorHAnsi" w:hAnsiTheme="majorHAnsi" w:cstheme="majorHAnsi"/>
          <w:color w:val="000000" w:themeColor="text1"/>
          <w:sz w:val="22"/>
          <w:szCs w:val="22"/>
        </w:rPr>
        <w:t>50</w:t>
      </w:r>
      <w:r w:rsidRPr="00947ACA">
        <w:rPr>
          <w:rFonts w:asciiTheme="majorHAnsi" w:hAnsiTheme="majorHAnsi" w:cstheme="majorHAnsi"/>
          <w:color w:val="000000" w:themeColor="text1"/>
          <w:sz w:val="22"/>
          <w:szCs w:val="22"/>
        </w:rPr>
        <w:t xml:space="preserve"> 000 datu rindu minūtē tipiskos apstākļos.</w:t>
      </w:r>
    </w:p>
    <w:p w14:paraId="08ABE976" w14:textId="77777777" w:rsidR="00D40960" w:rsidRPr="00947ACA" w:rsidRDefault="00D40960" w:rsidP="00186CB2">
      <w:pPr>
        <w:numPr>
          <w:ilvl w:val="0"/>
          <w:numId w:val="9"/>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Atskaites:</w:t>
      </w:r>
    </w:p>
    <w:p w14:paraId="462810EF" w14:textId="3AC3D490" w:rsidR="00D40960" w:rsidRPr="00947ACA" w:rsidRDefault="00D40960" w:rsidP="00186CB2">
      <w:pPr>
        <w:numPr>
          <w:ilvl w:val="1"/>
          <w:numId w:val="70"/>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 xml:space="preserve">patēriņš pa </w:t>
      </w:r>
      <w:r w:rsidR="00C15C4E" w:rsidRPr="00947ACA">
        <w:rPr>
          <w:rFonts w:asciiTheme="majorHAnsi" w:hAnsiTheme="majorHAnsi" w:cstheme="majorHAnsi"/>
          <w:color w:val="000000" w:themeColor="text1"/>
          <w:sz w:val="22"/>
          <w:szCs w:val="22"/>
        </w:rPr>
        <w:t xml:space="preserve">klientiem, </w:t>
      </w:r>
      <w:r w:rsidRPr="00947ACA">
        <w:rPr>
          <w:rFonts w:asciiTheme="majorHAnsi" w:hAnsiTheme="majorHAnsi" w:cstheme="majorHAnsi"/>
          <w:color w:val="000000" w:themeColor="text1"/>
          <w:sz w:val="22"/>
          <w:szCs w:val="22"/>
        </w:rPr>
        <w:t>objektiem un grupām (mēnesis, ceturksnis, gads);</w:t>
      </w:r>
    </w:p>
    <w:p w14:paraId="0A1E7C17" w14:textId="77777777" w:rsidR="00D40960" w:rsidRPr="00947ACA" w:rsidRDefault="00D40960" w:rsidP="00186CB2">
      <w:pPr>
        <w:numPr>
          <w:ilvl w:val="1"/>
          <w:numId w:val="70"/>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atskaite “bez līgumiem”;</w:t>
      </w:r>
    </w:p>
    <w:p w14:paraId="4E8B3AF9" w14:textId="77777777" w:rsidR="00D40960" w:rsidRPr="00947ACA" w:rsidRDefault="00D40960" w:rsidP="00186CB2">
      <w:pPr>
        <w:numPr>
          <w:ilvl w:val="1"/>
          <w:numId w:val="70"/>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atskaite “bez rēķiniem”;</w:t>
      </w:r>
    </w:p>
    <w:p w14:paraId="4E623A46" w14:textId="77777777" w:rsidR="00D40960" w:rsidRPr="00947ACA" w:rsidRDefault="00D40960" w:rsidP="00186CB2">
      <w:pPr>
        <w:numPr>
          <w:ilvl w:val="1"/>
          <w:numId w:val="70"/>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pēc nepieciešamības – “stundas griezuma” atskaites (elektrība).</w:t>
      </w:r>
    </w:p>
    <w:p w14:paraId="296264C6" w14:textId="77777777" w:rsidR="00D40960" w:rsidRPr="00947ACA" w:rsidRDefault="00D40960" w:rsidP="00186CB2">
      <w:pPr>
        <w:numPr>
          <w:ilvl w:val="0"/>
          <w:numId w:val="9"/>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Eksports:</w:t>
      </w:r>
    </w:p>
    <w:p w14:paraId="3EC0D580" w14:textId="77777777" w:rsidR="00D40960" w:rsidRPr="00947ACA" w:rsidRDefault="00D40960" w:rsidP="00186CB2">
      <w:pPr>
        <w:numPr>
          <w:ilvl w:val="1"/>
          <w:numId w:val="69"/>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vismaz CSV/XLSX eksports atskaitēm.</w:t>
      </w:r>
    </w:p>
    <w:p w14:paraId="06CB539D" w14:textId="77777777" w:rsidR="00D40960" w:rsidRPr="00947ACA" w:rsidRDefault="00D40960" w:rsidP="00061C5F">
      <w:pPr>
        <w:ind w:firstLine="36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Pieņemšana:</w:t>
      </w:r>
    </w:p>
    <w:p w14:paraId="415365C8" w14:textId="77777777" w:rsidR="00D40960" w:rsidRPr="00947ACA" w:rsidRDefault="00D40960" w:rsidP="00186CB2">
      <w:pPr>
        <w:numPr>
          <w:ilvl w:val="0"/>
          <w:numId w:val="10"/>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Nakts importa testos vismaz 99% failu tiek importēti veiksmīgi (bez kritiskām kļūdām) vai kļūdu cēloņi ir skaidri norādīti kļūdu atskaitēs.</w:t>
      </w:r>
    </w:p>
    <w:p w14:paraId="377488E4" w14:textId="77777777" w:rsidR="00D40960" w:rsidRPr="00947ACA" w:rsidRDefault="00D40960" w:rsidP="00186CB2">
      <w:pPr>
        <w:numPr>
          <w:ilvl w:val="0"/>
          <w:numId w:val="10"/>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Vismaz trīs atskaišu veidi (patēriņš, “bez līgumiem”, “bez rēķiniem”) tiek pārbaudīti ar testu datiem, un rezultāti sakrīt ar manuāli pārrēķinātām vērtībām.</w:t>
      </w:r>
    </w:p>
    <w:p w14:paraId="0CB46780" w14:textId="77777777" w:rsidR="00D40960" w:rsidRPr="00947ACA" w:rsidRDefault="00D40960" w:rsidP="00D40960">
      <w:pPr>
        <w:rPr>
          <w:rFonts w:asciiTheme="majorHAnsi" w:hAnsiTheme="majorHAnsi" w:cstheme="majorHAnsi"/>
          <w:color w:val="000000" w:themeColor="text1"/>
          <w:sz w:val="22"/>
          <w:szCs w:val="22"/>
        </w:rPr>
      </w:pPr>
    </w:p>
    <w:p w14:paraId="7FF356B6" w14:textId="77777777" w:rsidR="00D40960" w:rsidRPr="00947ACA" w:rsidRDefault="00D40960" w:rsidP="00D40960">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3.6. Klientu pašapkalpošanās portāls</w:t>
      </w:r>
      <w:r w:rsidR="00FD191E" w:rsidRPr="00947ACA">
        <w:rPr>
          <w:rFonts w:asciiTheme="majorHAnsi" w:hAnsiTheme="majorHAnsi" w:cstheme="majorHAnsi"/>
          <w:color w:val="000000" w:themeColor="text1"/>
          <w:sz w:val="22"/>
          <w:szCs w:val="22"/>
        </w:rPr>
        <w:t>.</w:t>
      </w:r>
      <w:r w:rsidR="00061C5F" w:rsidRPr="00947ACA">
        <w:rPr>
          <w:rFonts w:asciiTheme="majorHAnsi" w:hAnsiTheme="majorHAnsi" w:cstheme="majorHAnsi"/>
          <w:color w:val="000000" w:themeColor="text1"/>
          <w:sz w:val="22"/>
          <w:szCs w:val="22"/>
        </w:rPr>
        <w:t xml:space="preserve"> </w:t>
      </w:r>
      <w:r w:rsidRPr="00947ACA">
        <w:rPr>
          <w:rFonts w:asciiTheme="majorHAnsi" w:hAnsiTheme="majorHAnsi" w:cstheme="majorHAnsi"/>
          <w:color w:val="000000" w:themeColor="text1"/>
          <w:sz w:val="22"/>
          <w:szCs w:val="22"/>
        </w:rPr>
        <w:t>Funkcionalitāte un prasības:</w:t>
      </w:r>
    </w:p>
    <w:p w14:paraId="355293AE" w14:textId="77777777" w:rsidR="00D40960" w:rsidRPr="00947ACA" w:rsidRDefault="00D40960" w:rsidP="00186CB2">
      <w:pPr>
        <w:numPr>
          <w:ilvl w:val="0"/>
          <w:numId w:val="11"/>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Pieslēgšanās:</w:t>
      </w:r>
    </w:p>
    <w:p w14:paraId="3BF854F3" w14:textId="07395EA3" w:rsidR="00D40960" w:rsidRPr="00947ACA" w:rsidRDefault="00D40960" w:rsidP="00186CB2">
      <w:pPr>
        <w:numPr>
          <w:ilvl w:val="1"/>
          <w:numId w:val="67"/>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autentifikācija ar e-pastu un paroli</w:t>
      </w:r>
      <w:r w:rsidR="00934C8B" w:rsidRPr="00947ACA">
        <w:rPr>
          <w:rFonts w:asciiTheme="majorHAnsi" w:hAnsiTheme="majorHAnsi" w:cstheme="majorHAnsi"/>
          <w:color w:val="000000" w:themeColor="text1"/>
          <w:sz w:val="22"/>
          <w:szCs w:val="22"/>
        </w:rPr>
        <w:t xml:space="preserve"> (ierobežota funkcionalitāte)</w:t>
      </w:r>
      <w:r w:rsidRPr="00947ACA">
        <w:rPr>
          <w:rFonts w:asciiTheme="majorHAnsi" w:hAnsiTheme="majorHAnsi" w:cstheme="majorHAnsi"/>
          <w:color w:val="000000" w:themeColor="text1"/>
          <w:sz w:val="22"/>
          <w:szCs w:val="22"/>
        </w:rPr>
        <w:t>;</w:t>
      </w:r>
    </w:p>
    <w:p w14:paraId="40DFC6D8" w14:textId="77777777" w:rsidR="00D40960" w:rsidRPr="00947ACA" w:rsidRDefault="00D40960" w:rsidP="00186CB2">
      <w:pPr>
        <w:numPr>
          <w:ilvl w:val="1"/>
          <w:numId w:val="67"/>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autentifikācija ar SmartID un eParaksts vai līdzvērtīgiem risinājumiem.</w:t>
      </w:r>
    </w:p>
    <w:p w14:paraId="63DC1AC4" w14:textId="77777777" w:rsidR="00D40960" w:rsidRPr="00947ACA" w:rsidRDefault="00D40960" w:rsidP="00186CB2">
      <w:pPr>
        <w:numPr>
          <w:ilvl w:val="0"/>
          <w:numId w:val="11"/>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Profils:</w:t>
      </w:r>
    </w:p>
    <w:p w14:paraId="0DFBCA4A" w14:textId="77777777" w:rsidR="00D40960" w:rsidRPr="00947ACA" w:rsidRDefault="00D40960" w:rsidP="00186CB2">
      <w:pPr>
        <w:numPr>
          <w:ilvl w:val="1"/>
          <w:numId w:val="66"/>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klienta kontaktinformācijas apskate un rediģēšana (ar nepieciešamām validācijām);</w:t>
      </w:r>
    </w:p>
    <w:p w14:paraId="0F8C40BE" w14:textId="77777777" w:rsidR="00D40960" w:rsidRPr="00947ACA" w:rsidRDefault="00D40960" w:rsidP="00186CB2">
      <w:pPr>
        <w:numPr>
          <w:ilvl w:val="1"/>
          <w:numId w:val="66"/>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paziņojumu preferenču iestatīšana (e-pasts, SMS u. c.).</w:t>
      </w:r>
    </w:p>
    <w:p w14:paraId="129C73EC" w14:textId="77777777" w:rsidR="00D40960" w:rsidRPr="00947ACA" w:rsidRDefault="00D40960" w:rsidP="00186CB2">
      <w:pPr>
        <w:numPr>
          <w:ilvl w:val="0"/>
          <w:numId w:val="11"/>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Līgumi:</w:t>
      </w:r>
    </w:p>
    <w:p w14:paraId="1717CF5F" w14:textId="77777777" w:rsidR="00D40960" w:rsidRPr="00947ACA" w:rsidRDefault="00D40960" w:rsidP="00186CB2">
      <w:pPr>
        <w:numPr>
          <w:ilvl w:val="1"/>
          <w:numId w:val="65"/>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aktīvo un vēsturisko līgumu saraksts;</w:t>
      </w:r>
    </w:p>
    <w:p w14:paraId="077B308E" w14:textId="170C6B9B" w:rsidR="00D40960" w:rsidRPr="00947ACA" w:rsidRDefault="00D40960" w:rsidP="00186CB2">
      <w:pPr>
        <w:numPr>
          <w:ilvl w:val="1"/>
          <w:numId w:val="65"/>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līguma detaļu skatījums (tarifi, objekti, pakalpojumi</w:t>
      </w:r>
      <w:r w:rsidR="005E5439" w:rsidRPr="00947ACA">
        <w:rPr>
          <w:rFonts w:asciiTheme="majorHAnsi" w:hAnsiTheme="majorHAnsi" w:cstheme="majorHAnsi"/>
          <w:color w:val="000000" w:themeColor="text1"/>
          <w:sz w:val="22"/>
          <w:szCs w:val="22"/>
        </w:rPr>
        <w:t>, vispārīgo noteikumu redakcija</w:t>
      </w:r>
      <w:r w:rsidRPr="00947ACA">
        <w:rPr>
          <w:rFonts w:asciiTheme="majorHAnsi" w:hAnsiTheme="majorHAnsi" w:cstheme="majorHAnsi"/>
          <w:color w:val="000000" w:themeColor="text1"/>
          <w:sz w:val="22"/>
          <w:szCs w:val="22"/>
        </w:rPr>
        <w:t>).</w:t>
      </w:r>
    </w:p>
    <w:p w14:paraId="1C025E2D" w14:textId="77777777" w:rsidR="00D40960" w:rsidRPr="00947ACA" w:rsidRDefault="00D40960" w:rsidP="00186CB2">
      <w:pPr>
        <w:numPr>
          <w:ilvl w:val="0"/>
          <w:numId w:val="11"/>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Rēķini:</w:t>
      </w:r>
    </w:p>
    <w:p w14:paraId="21E3ACBB" w14:textId="77777777" w:rsidR="00D40960" w:rsidRPr="00947ACA" w:rsidRDefault="00D40960" w:rsidP="00186CB2">
      <w:pPr>
        <w:numPr>
          <w:ilvl w:val="1"/>
          <w:numId w:val="64"/>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rēķinu saraksts, filtrēšana pēc perioda un statusa;</w:t>
      </w:r>
    </w:p>
    <w:p w14:paraId="3666473E" w14:textId="77777777" w:rsidR="00D40960" w:rsidRPr="00947ACA" w:rsidRDefault="00D40960" w:rsidP="00186CB2">
      <w:pPr>
        <w:numPr>
          <w:ilvl w:val="1"/>
          <w:numId w:val="64"/>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rēķinu PDF lejupielāde;</w:t>
      </w:r>
    </w:p>
    <w:p w14:paraId="0CC7F00A" w14:textId="647F62FD" w:rsidR="00D40960" w:rsidRPr="00947ACA" w:rsidRDefault="00D40960" w:rsidP="00186CB2">
      <w:pPr>
        <w:numPr>
          <w:ilvl w:val="1"/>
          <w:numId w:val="64"/>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 xml:space="preserve">statusu apskate (apmaksāts, neapmaksāts, </w:t>
      </w:r>
      <w:r w:rsidR="00186CB2" w:rsidRPr="00947ACA">
        <w:rPr>
          <w:rFonts w:asciiTheme="majorHAnsi" w:hAnsiTheme="majorHAnsi" w:cstheme="majorHAnsi"/>
          <w:color w:val="000000" w:themeColor="text1"/>
          <w:sz w:val="22"/>
          <w:szCs w:val="22"/>
        </w:rPr>
        <w:t xml:space="preserve">daļēji apmaksāts, </w:t>
      </w:r>
      <w:r w:rsidRPr="00947ACA">
        <w:rPr>
          <w:rFonts w:asciiTheme="majorHAnsi" w:hAnsiTheme="majorHAnsi" w:cstheme="majorHAnsi"/>
          <w:color w:val="000000" w:themeColor="text1"/>
          <w:sz w:val="22"/>
          <w:szCs w:val="22"/>
        </w:rPr>
        <w:t>kavēts).</w:t>
      </w:r>
    </w:p>
    <w:p w14:paraId="6D50734A" w14:textId="77777777" w:rsidR="00D40960" w:rsidRPr="00947ACA" w:rsidRDefault="00D40960" w:rsidP="00186CB2">
      <w:pPr>
        <w:numPr>
          <w:ilvl w:val="0"/>
          <w:numId w:val="11"/>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Maksājumi:</w:t>
      </w:r>
    </w:p>
    <w:p w14:paraId="4263DEE9" w14:textId="77777777" w:rsidR="00D40960" w:rsidRPr="00947ACA" w:rsidRDefault="00D40960" w:rsidP="00186CB2">
      <w:pPr>
        <w:numPr>
          <w:ilvl w:val="1"/>
          <w:numId w:val="63"/>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iespēja apmaksāt rēķinus tiešsaistē, izmantojot integrēto maksājumu vārteju;</w:t>
      </w:r>
    </w:p>
    <w:p w14:paraId="0C6B6265" w14:textId="77777777" w:rsidR="00D40960" w:rsidRPr="00947ACA" w:rsidRDefault="00D40960" w:rsidP="00186CB2">
      <w:pPr>
        <w:numPr>
          <w:ilvl w:val="1"/>
          <w:numId w:val="63"/>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apmaksas apstiprinājuma atspoguļošana portālā.</w:t>
      </w:r>
    </w:p>
    <w:p w14:paraId="0EAA76B0" w14:textId="77777777" w:rsidR="00D40960" w:rsidRPr="00947ACA" w:rsidRDefault="00D40960" w:rsidP="00186CB2">
      <w:pPr>
        <w:numPr>
          <w:ilvl w:val="0"/>
          <w:numId w:val="11"/>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Patēriņa dati:</w:t>
      </w:r>
    </w:p>
    <w:p w14:paraId="3C98080B" w14:textId="77777777" w:rsidR="00D40960" w:rsidRPr="00947ACA" w:rsidRDefault="00D40960" w:rsidP="00186CB2">
      <w:pPr>
        <w:numPr>
          <w:ilvl w:val="1"/>
          <w:numId w:val="62"/>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lastRenderedPageBreak/>
        <w:t>patēriņa grafiki (vismaz mēneša griezumā, vēlams – dienas/stundas griezumā, ja dati pieejami);</w:t>
      </w:r>
    </w:p>
    <w:p w14:paraId="2F795A20" w14:textId="77777777" w:rsidR="00D40960" w:rsidRPr="00947ACA" w:rsidRDefault="00D40960" w:rsidP="00186CB2">
      <w:pPr>
        <w:numPr>
          <w:ilvl w:val="1"/>
          <w:numId w:val="62"/>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iespēja salīdzināt periodus (piem., tekošais mēnesis pret iepriekšējo gadu).</w:t>
      </w:r>
    </w:p>
    <w:p w14:paraId="5D834614" w14:textId="77777777" w:rsidR="00322DBB" w:rsidRPr="00947ACA" w:rsidRDefault="00322DBB" w:rsidP="00322DBB">
      <w:pPr>
        <w:ind w:left="1440"/>
        <w:rPr>
          <w:rFonts w:asciiTheme="majorHAnsi" w:hAnsiTheme="majorHAnsi" w:cstheme="majorHAnsi"/>
          <w:color w:val="000000" w:themeColor="text1"/>
          <w:sz w:val="22"/>
          <w:szCs w:val="22"/>
        </w:rPr>
      </w:pPr>
    </w:p>
    <w:p w14:paraId="10245FE9" w14:textId="77777777" w:rsidR="00D40960" w:rsidRPr="00947ACA" w:rsidRDefault="00D40960" w:rsidP="00186CB2">
      <w:pPr>
        <w:numPr>
          <w:ilvl w:val="0"/>
          <w:numId w:val="11"/>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Atbalsta pieteikumi:</w:t>
      </w:r>
    </w:p>
    <w:p w14:paraId="5E801DAC" w14:textId="77777777" w:rsidR="00D40960" w:rsidRPr="00947ACA" w:rsidRDefault="00D40960" w:rsidP="00186CB2">
      <w:pPr>
        <w:numPr>
          <w:ilvl w:val="1"/>
          <w:numId w:val="61"/>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vienkārša pieteikumu forma;</w:t>
      </w:r>
    </w:p>
    <w:p w14:paraId="73FF39E1" w14:textId="77777777" w:rsidR="00D40960" w:rsidRPr="00947ACA" w:rsidRDefault="00D40960" w:rsidP="00186CB2">
      <w:pPr>
        <w:numPr>
          <w:ilvl w:val="1"/>
          <w:numId w:val="61"/>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pieteikumu saraksts ar statusu (saņemts, apstrādē, pabeigts).</w:t>
      </w:r>
    </w:p>
    <w:p w14:paraId="215C6A3F" w14:textId="77777777" w:rsidR="00D40960" w:rsidRPr="00947ACA" w:rsidRDefault="00D40960" w:rsidP="00186CB2">
      <w:pPr>
        <w:numPr>
          <w:ilvl w:val="0"/>
          <w:numId w:val="11"/>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Valodas:</w:t>
      </w:r>
    </w:p>
    <w:p w14:paraId="7164AFF3" w14:textId="77777777" w:rsidR="00D40960" w:rsidRPr="00947ACA" w:rsidRDefault="00D40960" w:rsidP="00186CB2">
      <w:pPr>
        <w:numPr>
          <w:ilvl w:val="1"/>
          <w:numId w:val="60"/>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vismaz latviešu un viena papildu valoda (krievu/angļu – pēc vienošanās ar MVBK).</w:t>
      </w:r>
    </w:p>
    <w:p w14:paraId="3EBEFEE7" w14:textId="77777777" w:rsidR="00D40960" w:rsidRPr="00947ACA" w:rsidRDefault="00D40960" w:rsidP="00061C5F">
      <w:pPr>
        <w:ind w:firstLine="72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Pieņemšana:</w:t>
      </w:r>
    </w:p>
    <w:p w14:paraId="4045C70C" w14:textId="77777777" w:rsidR="00D40960" w:rsidRPr="00947ACA" w:rsidRDefault="00D40960" w:rsidP="00186CB2">
      <w:pPr>
        <w:numPr>
          <w:ilvl w:val="0"/>
          <w:numId w:val="12"/>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Lietotāju akcepta testos klientu portāls tiek pārbaudīts vismaz 30 scenārijos (pieslēgšanās, rēķinu skatīšana, maksājums, pieteikuma izveide u. c.), un nav kritisku kļūdu.</w:t>
      </w:r>
    </w:p>
    <w:p w14:paraId="4FF1FD1D" w14:textId="77777777" w:rsidR="00D40960" w:rsidRPr="00947ACA" w:rsidRDefault="00D40960" w:rsidP="00186CB2">
      <w:pPr>
        <w:numPr>
          <w:ilvl w:val="0"/>
          <w:numId w:val="12"/>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Testa rēķinu un patēriņa datu attēlojums sakrīt ar backoffice datiem.</w:t>
      </w:r>
    </w:p>
    <w:p w14:paraId="11880EA4" w14:textId="77777777" w:rsidR="00D40960" w:rsidRPr="00947ACA" w:rsidRDefault="00D40960" w:rsidP="00D40960">
      <w:pPr>
        <w:rPr>
          <w:rFonts w:asciiTheme="majorHAnsi" w:hAnsiTheme="majorHAnsi" w:cstheme="majorHAnsi"/>
          <w:color w:val="000000" w:themeColor="text1"/>
          <w:sz w:val="22"/>
          <w:szCs w:val="22"/>
        </w:rPr>
      </w:pPr>
    </w:p>
    <w:p w14:paraId="2BA65989" w14:textId="77777777" w:rsidR="00D40960" w:rsidRPr="00947ACA" w:rsidRDefault="00D40960" w:rsidP="00D40960">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3.7. Backoffice modulis darbiniekiem</w:t>
      </w:r>
      <w:r w:rsidR="00061C5F" w:rsidRPr="00947ACA">
        <w:rPr>
          <w:rFonts w:asciiTheme="majorHAnsi" w:hAnsiTheme="majorHAnsi" w:cstheme="majorHAnsi"/>
          <w:color w:val="000000" w:themeColor="text1"/>
          <w:sz w:val="22"/>
          <w:szCs w:val="22"/>
        </w:rPr>
        <w:t xml:space="preserve">. </w:t>
      </w:r>
      <w:r w:rsidRPr="00947ACA">
        <w:rPr>
          <w:rFonts w:asciiTheme="majorHAnsi" w:hAnsiTheme="majorHAnsi" w:cstheme="majorHAnsi"/>
          <w:color w:val="000000" w:themeColor="text1"/>
          <w:sz w:val="22"/>
          <w:szCs w:val="22"/>
        </w:rPr>
        <w:t>Funkcionalitāte un prasības:</w:t>
      </w:r>
    </w:p>
    <w:p w14:paraId="27C599D7" w14:textId="77777777" w:rsidR="00D40960" w:rsidRPr="00947ACA" w:rsidRDefault="00D40960" w:rsidP="00186CB2">
      <w:pPr>
        <w:numPr>
          <w:ilvl w:val="0"/>
          <w:numId w:val="13"/>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Lietotāju un lomu pārvaldība:</w:t>
      </w:r>
    </w:p>
    <w:p w14:paraId="62AB8201" w14:textId="77777777" w:rsidR="00D40960" w:rsidRPr="00947ACA" w:rsidRDefault="00D40960" w:rsidP="00186CB2">
      <w:pPr>
        <w:numPr>
          <w:ilvl w:val="1"/>
          <w:numId w:val="59"/>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iespēja definēt lomas (piem., administrators, finanšu lietotājs, klientu atbalsts);</w:t>
      </w:r>
    </w:p>
    <w:p w14:paraId="68A74357" w14:textId="77777777" w:rsidR="00D40960" w:rsidRPr="00947ACA" w:rsidRDefault="00D40960" w:rsidP="00186CB2">
      <w:pPr>
        <w:numPr>
          <w:ilvl w:val="1"/>
          <w:numId w:val="59"/>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piekļuves tiesības pēc moduļiem un darbībām (skats, rediģēšana, dzēšana).</w:t>
      </w:r>
    </w:p>
    <w:p w14:paraId="73CF5EC8" w14:textId="77777777" w:rsidR="00D40960" w:rsidRPr="00947ACA" w:rsidRDefault="00D40960" w:rsidP="00186CB2">
      <w:pPr>
        <w:numPr>
          <w:ilvl w:val="0"/>
          <w:numId w:val="13"/>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Klientu un līgumu administrēšana:</w:t>
      </w:r>
    </w:p>
    <w:p w14:paraId="75741A5C" w14:textId="77777777" w:rsidR="00D40960" w:rsidRPr="00947ACA" w:rsidRDefault="00D40960" w:rsidP="00186CB2">
      <w:pPr>
        <w:numPr>
          <w:ilvl w:val="1"/>
          <w:numId w:val="58"/>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klientu meklēšana pēc nosaukuma, koda, reģistrācijas numura, objekta;</w:t>
      </w:r>
    </w:p>
    <w:p w14:paraId="0224376F" w14:textId="77777777" w:rsidR="00D40960" w:rsidRPr="00947ACA" w:rsidRDefault="00D40960" w:rsidP="00186CB2">
      <w:pPr>
        <w:numPr>
          <w:ilvl w:val="1"/>
          <w:numId w:val="58"/>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līgumu labošana, uzteikšana, jaunu līgumu izveide.</w:t>
      </w:r>
    </w:p>
    <w:p w14:paraId="426F421D" w14:textId="77777777" w:rsidR="00D40960" w:rsidRPr="00947ACA" w:rsidRDefault="00D40960" w:rsidP="00186CB2">
      <w:pPr>
        <w:numPr>
          <w:ilvl w:val="0"/>
          <w:numId w:val="13"/>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Tarifu un pakalpojumu pārvaldība:</w:t>
      </w:r>
    </w:p>
    <w:p w14:paraId="4148337F" w14:textId="77777777" w:rsidR="00D40960" w:rsidRPr="00947ACA" w:rsidRDefault="00D40960" w:rsidP="00186CB2">
      <w:pPr>
        <w:numPr>
          <w:ilvl w:val="1"/>
          <w:numId w:val="57"/>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tarifa plānu saraksts;</w:t>
      </w:r>
    </w:p>
    <w:p w14:paraId="09EC5B44" w14:textId="77777777" w:rsidR="00D40960" w:rsidRPr="00947ACA" w:rsidRDefault="00D40960" w:rsidP="00186CB2">
      <w:pPr>
        <w:numPr>
          <w:ilvl w:val="1"/>
          <w:numId w:val="57"/>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tarifu formulu rediģēšana (mainīgie, koeficienti);</w:t>
      </w:r>
    </w:p>
    <w:p w14:paraId="4B760829" w14:textId="77777777" w:rsidR="00D40960" w:rsidRPr="00947ACA" w:rsidRDefault="00D40960" w:rsidP="00186CB2">
      <w:pPr>
        <w:numPr>
          <w:ilvl w:val="1"/>
          <w:numId w:val="57"/>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papildu pakalpojumu konfigurācija.</w:t>
      </w:r>
    </w:p>
    <w:p w14:paraId="0A23D92D" w14:textId="77777777" w:rsidR="00D40960" w:rsidRPr="00947ACA" w:rsidRDefault="00D40960" w:rsidP="00186CB2">
      <w:pPr>
        <w:numPr>
          <w:ilvl w:val="0"/>
          <w:numId w:val="13"/>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Rēķinu un maksājumu uzraudzība:</w:t>
      </w:r>
    </w:p>
    <w:p w14:paraId="1C4F4361" w14:textId="77777777" w:rsidR="00D40960" w:rsidRPr="00947ACA" w:rsidRDefault="00D40960" w:rsidP="00186CB2">
      <w:pPr>
        <w:numPr>
          <w:ilvl w:val="1"/>
          <w:numId w:val="56"/>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rēķinu saraksts ar filtriem;</w:t>
      </w:r>
    </w:p>
    <w:p w14:paraId="27D8A446" w14:textId="77777777" w:rsidR="00D40960" w:rsidRPr="00947ACA" w:rsidRDefault="00D40960" w:rsidP="00186CB2">
      <w:pPr>
        <w:numPr>
          <w:ilvl w:val="1"/>
          <w:numId w:val="56"/>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manuālas korekcijas (atlaides, labojumi);</w:t>
      </w:r>
    </w:p>
    <w:p w14:paraId="3D22E892" w14:textId="77777777" w:rsidR="00D40960" w:rsidRPr="00947ACA" w:rsidRDefault="00D40960" w:rsidP="00186CB2">
      <w:pPr>
        <w:numPr>
          <w:ilvl w:val="1"/>
          <w:numId w:val="56"/>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maksājumu un parādu uzraudzības atskaites.</w:t>
      </w:r>
    </w:p>
    <w:p w14:paraId="7F410C64" w14:textId="77777777" w:rsidR="00D40960" w:rsidRPr="00947ACA" w:rsidRDefault="00D40960" w:rsidP="00186CB2">
      <w:pPr>
        <w:numPr>
          <w:ilvl w:val="0"/>
          <w:numId w:val="13"/>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Audita žurnāli un atskaites:</w:t>
      </w:r>
    </w:p>
    <w:p w14:paraId="7D8552FB" w14:textId="77777777" w:rsidR="00D40960" w:rsidRPr="00947ACA" w:rsidRDefault="00D40960" w:rsidP="00186CB2">
      <w:pPr>
        <w:numPr>
          <w:ilvl w:val="1"/>
          <w:numId w:val="55"/>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sistēmas darbību vēsture (kurš ko mainījis);</w:t>
      </w:r>
    </w:p>
    <w:p w14:paraId="7ECD74B8" w14:textId="77777777" w:rsidR="00D40960" w:rsidRPr="00947ACA" w:rsidRDefault="00D40960" w:rsidP="00186CB2">
      <w:pPr>
        <w:numPr>
          <w:ilvl w:val="1"/>
          <w:numId w:val="55"/>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eksporti (CSV/XLSX).</w:t>
      </w:r>
    </w:p>
    <w:p w14:paraId="2B03BBB1" w14:textId="77777777" w:rsidR="00D40960" w:rsidRPr="00947ACA" w:rsidRDefault="00D40960" w:rsidP="00061C5F">
      <w:pPr>
        <w:ind w:firstLine="72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Pieņemšana:</w:t>
      </w:r>
    </w:p>
    <w:p w14:paraId="49445116" w14:textId="77777777" w:rsidR="00D40960" w:rsidRPr="00947ACA" w:rsidRDefault="00D40960" w:rsidP="00186CB2">
      <w:pPr>
        <w:numPr>
          <w:ilvl w:val="0"/>
          <w:numId w:val="14"/>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Darbinieku tests (vismaz 10 tipiski scenāriji) parāda, ka ikdienas darbi (jauns klients, tarifu maiņa, rēķina korekcija) ir izpildāmi bez kritiskām kļūdām.</w:t>
      </w:r>
    </w:p>
    <w:p w14:paraId="5CE7A663" w14:textId="77777777" w:rsidR="00D40960" w:rsidRPr="00947ACA" w:rsidRDefault="00D40960" w:rsidP="00186CB2">
      <w:pPr>
        <w:numPr>
          <w:ilvl w:val="0"/>
          <w:numId w:val="14"/>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Audita žurnālos redzama pilna izmaiņu vēsture vismaz vienam testu klientam un līgumam.</w:t>
      </w:r>
    </w:p>
    <w:p w14:paraId="3DE7054C" w14:textId="77777777" w:rsidR="00D40960" w:rsidRPr="00947ACA" w:rsidRDefault="00D40960" w:rsidP="00D40960">
      <w:pPr>
        <w:rPr>
          <w:rFonts w:asciiTheme="majorHAnsi" w:hAnsiTheme="majorHAnsi" w:cstheme="majorHAnsi"/>
          <w:color w:val="000000" w:themeColor="text1"/>
          <w:sz w:val="22"/>
          <w:szCs w:val="22"/>
        </w:rPr>
      </w:pPr>
    </w:p>
    <w:p w14:paraId="62C30C93" w14:textId="77777777" w:rsidR="00D40960" w:rsidRPr="00947ACA" w:rsidRDefault="00D40960" w:rsidP="00D40960">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3.8. Mākslīgā intelekta moduļi un datu kvalitāte</w:t>
      </w:r>
      <w:r w:rsidR="00911261" w:rsidRPr="00947ACA">
        <w:rPr>
          <w:rFonts w:asciiTheme="majorHAnsi" w:hAnsiTheme="majorHAnsi" w:cstheme="majorHAnsi"/>
          <w:color w:val="000000" w:themeColor="text1"/>
          <w:sz w:val="22"/>
          <w:szCs w:val="22"/>
        </w:rPr>
        <w:t>.</w:t>
      </w:r>
      <w:r w:rsidR="00061C5F" w:rsidRPr="00947ACA">
        <w:rPr>
          <w:rFonts w:asciiTheme="majorHAnsi" w:hAnsiTheme="majorHAnsi" w:cstheme="majorHAnsi"/>
          <w:color w:val="000000" w:themeColor="text1"/>
          <w:sz w:val="22"/>
          <w:szCs w:val="22"/>
        </w:rPr>
        <w:t xml:space="preserve"> </w:t>
      </w:r>
      <w:r w:rsidRPr="00947ACA">
        <w:rPr>
          <w:rFonts w:asciiTheme="majorHAnsi" w:hAnsiTheme="majorHAnsi" w:cstheme="majorHAnsi"/>
          <w:color w:val="000000" w:themeColor="text1"/>
          <w:sz w:val="22"/>
          <w:szCs w:val="22"/>
        </w:rPr>
        <w:t>Mākslīgā intelekta funkcijas tiek izmantotas, lai:</w:t>
      </w:r>
    </w:p>
    <w:p w14:paraId="6FC646AE" w14:textId="77777777" w:rsidR="00D40960" w:rsidRPr="00947ACA" w:rsidRDefault="00D40960" w:rsidP="00186CB2">
      <w:pPr>
        <w:numPr>
          <w:ilvl w:val="0"/>
          <w:numId w:val="15"/>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uzlabotu piedāvājumu atbilstību (tarifu/pakalpojumu rekomendācijas),</w:t>
      </w:r>
    </w:p>
    <w:p w14:paraId="249274E7" w14:textId="77777777" w:rsidR="00D40960" w:rsidRPr="00947ACA" w:rsidRDefault="00D40960" w:rsidP="00186CB2">
      <w:pPr>
        <w:numPr>
          <w:ilvl w:val="0"/>
          <w:numId w:val="15"/>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atklātu anomālijas rēķinos un maksājumos,</w:t>
      </w:r>
    </w:p>
    <w:p w14:paraId="219B86C7" w14:textId="77777777" w:rsidR="00D40960" w:rsidRPr="00947ACA" w:rsidRDefault="00D40960" w:rsidP="00186CB2">
      <w:pPr>
        <w:numPr>
          <w:ilvl w:val="0"/>
          <w:numId w:val="15"/>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automatizētu klientu atbalsta pieprasījumu apstrādi,</w:t>
      </w:r>
    </w:p>
    <w:p w14:paraId="668E575C" w14:textId="77777777" w:rsidR="00D40960" w:rsidRPr="00947ACA" w:rsidRDefault="00D40960" w:rsidP="00186CB2">
      <w:pPr>
        <w:numPr>
          <w:ilvl w:val="0"/>
          <w:numId w:val="15"/>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sistemātiski kontrolētu datu kvalitāti.</w:t>
      </w:r>
    </w:p>
    <w:p w14:paraId="7DBA40CE" w14:textId="77777777" w:rsidR="00D40960" w:rsidRPr="00947ACA" w:rsidRDefault="00D40960" w:rsidP="00061C5F">
      <w:pPr>
        <w:ind w:left="72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Visos gadījumos galīgo lēmumu pieņem cilvēks, un sistēmai jānodrošina iespēja manuāli mainīt MI ieteikumu rezultātus.</w:t>
      </w:r>
    </w:p>
    <w:p w14:paraId="6D551D9D" w14:textId="77777777" w:rsidR="00D40960" w:rsidRPr="00947ACA" w:rsidRDefault="00D40960" w:rsidP="00D40960">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3.8.1. Datu cauruļvadi un kvalitātes kontrole</w:t>
      </w:r>
      <w:r w:rsidR="00911261" w:rsidRPr="00947ACA">
        <w:rPr>
          <w:rFonts w:asciiTheme="majorHAnsi" w:hAnsiTheme="majorHAnsi" w:cstheme="majorHAnsi"/>
          <w:color w:val="000000" w:themeColor="text1"/>
          <w:sz w:val="22"/>
          <w:szCs w:val="22"/>
        </w:rPr>
        <w:t>.</w:t>
      </w:r>
    </w:p>
    <w:p w14:paraId="755DF6C2" w14:textId="77777777" w:rsidR="00D40960" w:rsidRPr="00947ACA" w:rsidRDefault="00D40960" w:rsidP="00322DBB">
      <w:pPr>
        <w:ind w:firstLine="72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Prasības:</w:t>
      </w:r>
    </w:p>
    <w:p w14:paraId="30D071E1" w14:textId="77777777" w:rsidR="00D40960" w:rsidRPr="00947ACA" w:rsidRDefault="00D40960" w:rsidP="00186CB2">
      <w:pPr>
        <w:numPr>
          <w:ilvl w:val="0"/>
          <w:numId w:val="16"/>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Izveidoti datu cauruļvadi MI moduļiem no:</w:t>
      </w:r>
    </w:p>
    <w:p w14:paraId="47AD92E3" w14:textId="77777777" w:rsidR="00D40960" w:rsidRPr="00947ACA" w:rsidRDefault="00D40960" w:rsidP="00186CB2">
      <w:pPr>
        <w:numPr>
          <w:ilvl w:val="1"/>
          <w:numId w:val="54"/>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rēķiniem;</w:t>
      </w:r>
    </w:p>
    <w:p w14:paraId="68E8F99C" w14:textId="77777777" w:rsidR="00D40960" w:rsidRPr="00947ACA" w:rsidRDefault="00D40960" w:rsidP="00186CB2">
      <w:pPr>
        <w:numPr>
          <w:ilvl w:val="1"/>
          <w:numId w:val="54"/>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maksājumiem;</w:t>
      </w:r>
    </w:p>
    <w:p w14:paraId="4CBCCC22" w14:textId="77777777" w:rsidR="00D40960" w:rsidRPr="00947ACA" w:rsidRDefault="00D40960" w:rsidP="00186CB2">
      <w:pPr>
        <w:numPr>
          <w:ilvl w:val="1"/>
          <w:numId w:val="54"/>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lastRenderedPageBreak/>
        <w:t>patēriņa datiem.</w:t>
      </w:r>
    </w:p>
    <w:p w14:paraId="01F014DD" w14:textId="77777777" w:rsidR="00D40960" w:rsidRPr="00947ACA" w:rsidRDefault="00D40960" w:rsidP="00186CB2">
      <w:pPr>
        <w:numPr>
          <w:ilvl w:val="0"/>
          <w:numId w:val="16"/>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Datu kvalitātes noteikumi (obligātie lauki, formāts, robežvērtības).</w:t>
      </w:r>
    </w:p>
    <w:p w14:paraId="725D13F6" w14:textId="77777777" w:rsidR="00D40960" w:rsidRPr="00947ACA" w:rsidRDefault="00D40960" w:rsidP="00186CB2">
      <w:pPr>
        <w:numPr>
          <w:ilvl w:val="0"/>
          <w:numId w:val="16"/>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Datu kvalitātes rādītājs:</w:t>
      </w:r>
    </w:p>
    <w:p w14:paraId="77D3AE9D" w14:textId="77777777" w:rsidR="00D40960" w:rsidRPr="00947ACA" w:rsidRDefault="00D40960" w:rsidP="00186CB2">
      <w:pPr>
        <w:numPr>
          <w:ilvl w:val="1"/>
          <w:numId w:val="53"/>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vismaz 98% derīgu datu rindu MI datu tabulās (pārējās rindās kļūda ir skaidri norādīta).</w:t>
      </w:r>
    </w:p>
    <w:p w14:paraId="0EDEC3AF" w14:textId="77777777" w:rsidR="00D40960" w:rsidRPr="00947ACA" w:rsidRDefault="00D40960" w:rsidP="00186CB2">
      <w:pPr>
        <w:numPr>
          <w:ilvl w:val="0"/>
          <w:numId w:val="16"/>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Sagatavots “model card”/analītisks apraksts:</w:t>
      </w:r>
    </w:p>
    <w:p w14:paraId="1305D3CA" w14:textId="77777777" w:rsidR="00D40960" w:rsidRPr="00947ACA" w:rsidRDefault="00D40960" w:rsidP="00186CB2">
      <w:pPr>
        <w:numPr>
          <w:ilvl w:val="1"/>
          <w:numId w:val="52"/>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kādi dati tiek izmantoti;</w:t>
      </w:r>
    </w:p>
    <w:p w14:paraId="619A9D3C" w14:textId="77777777" w:rsidR="00D40960" w:rsidRPr="00947ACA" w:rsidRDefault="00D40960" w:rsidP="00186CB2">
      <w:pPr>
        <w:numPr>
          <w:ilvl w:val="1"/>
          <w:numId w:val="52"/>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kāds ir paredzētais pielietojums;</w:t>
      </w:r>
    </w:p>
    <w:p w14:paraId="038EF120" w14:textId="77777777" w:rsidR="00D40960" w:rsidRPr="00947ACA" w:rsidRDefault="00D40960" w:rsidP="00186CB2">
      <w:pPr>
        <w:numPr>
          <w:ilvl w:val="1"/>
          <w:numId w:val="52"/>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kādi ir ierobežojumi un riski.</w:t>
      </w:r>
    </w:p>
    <w:p w14:paraId="1DC50270" w14:textId="77777777" w:rsidR="00D40960" w:rsidRPr="00947ACA" w:rsidRDefault="00D40960" w:rsidP="00322DBB">
      <w:pPr>
        <w:ind w:firstLine="72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Pieņemšana:</w:t>
      </w:r>
    </w:p>
    <w:p w14:paraId="29FB43CD" w14:textId="77777777" w:rsidR="00D40960" w:rsidRPr="00947ACA" w:rsidRDefault="00D40960" w:rsidP="00186CB2">
      <w:pPr>
        <w:numPr>
          <w:ilvl w:val="0"/>
          <w:numId w:val="17"/>
        </w:numPr>
        <w:tabs>
          <w:tab w:val="num" w:pos="720"/>
        </w:tabs>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Ir iesniegts un apstiprināts datu kvalitātes un MI datu cauruļvadu apraksts.</w:t>
      </w:r>
    </w:p>
    <w:p w14:paraId="2764E365" w14:textId="77777777" w:rsidR="00D40960" w:rsidRPr="00947ACA" w:rsidRDefault="00D40960" w:rsidP="00186CB2">
      <w:pPr>
        <w:numPr>
          <w:ilvl w:val="0"/>
          <w:numId w:val="17"/>
        </w:numPr>
        <w:tabs>
          <w:tab w:val="num" w:pos="720"/>
        </w:tabs>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Testu paraugos vismaz 98% rindu iziet datu kvalitātes pārbaudes bez kļūdām.</w:t>
      </w:r>
    </w:p>
    <w:p w14:paraId="64745DF3" w14:textId="77777777" w:rsidR="00D40960" w:rsidRPr="00947ACA" w:rsidRDefault="00D40960" w:rsidP="00D40960">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3.8.2. TariffFit – piedāvājumu ieteikumu serviss</w:t>
      </w:r>
    </w:p>
    <w:p w14:paraId="5F451F53" w14:textId="77777777" w:rsidR="00D40960" w:rsidRPr="00947ACA" w:rsidRDefault="00D40960" w:rsidP="00D40960">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Prasības:</w:t>
      </w:r>
    </w:p>
    <w:p w14:paraId="79CF8A24" w14:textId="77777777" w:rsidR="00D40960" w:rsidRPr="00947ACA" w:rsidRDefault="00D40960" w:rsidP="00186CB2">
      <w:pPr>
        <w:numPr>
          <w:ilvl w:val="0"/>
          <w:numId w:val="18"/>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Ieteikumu dzinējs, kas balstoties uz vēsturiskajiem datiem un klientu segmentiem, iesaka:</w:t>
      </w:r>
    </w:p>
    <w:p w14:paraId="29F382DD" w14:textId="77777777" w:rsidR="00D40960" w:rsidRPr="00947ACA" w:rsidRDefault="00D40960" w:rsidP="00186CB2">
      <w:pPr>
        <w:numPr>
          <w:ilvl w:val="1"/>
          <w:numId w:val="51"/>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alternatīvus tarifus;</w:t>
      </w:r>
    </w:p>
    <w:p w14:paraId="7DF00E74" w14:textId="77777777" w:rsidR="00D40960" w:rsidRPr="00947ACA" w:rsidRDefault="00D40960" w:rsidP="00186CB2">
      <w:pPr>
        <w:numPr>
          <w:ilvl w:val="1"/>
          <w:numId w:val="51"/>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papildu pakalpojumus;</w:t>
      </w:r>
    </w:p>
    <w:p w14:paraId="7D6784DA" w14:textId="77777777" w:rsidR="00D40960" w:rsidRPr="00947ACA" w:rsidRDefault="00D40960" w:rsidP="00186CB2">
      <w:pPr>
        <w:numPr>
          <w:ilvl w:val="1"/>
          <w:numId w:val="51"/>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lojalitātes piedāvājumus.</w:t>
      </w:r>
    </w:p>
    <w:p w14:paraId="0760A432" w14:textId="77777777" w:rsidR="00D40960" w:rsidRPr="00947ACA" w:rsidRDefault="00D40960" w:rsidP="00186CB2">
      <w:pPr>
        <w:numPr>
          <w:ilvl w:val="0"/>
          <w:numId w:val="18"/>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Ieteikumi apskatāmi backoffice vidē pie klienta kartītes.</w:t>
      </w:r>
    </w:p>
    <w:p w14:paraId="2187D587" w14:textId="77777777" w:rsidR="00D40960" w:rsidRPr="00947ACA" w:rsidRDefault="00D40960" w:rsidP="00186CB2">
      <w:pPr>
        <w:numPr>
          <w:ilvl w:val="0"/>
          <w:numId w:val="18"/>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Ieteikumu ietekmes uzraudzība (piem., cik bieži ieteikumi tiek pieņemti).</w:t>
      </w:r>
    </w:p>
    <w:p w14:paraId="73175AD5" w14:textId="77777777" w:rsidR="00D40960" w:rsidRPr="00947ACA" w:rsidRDefault="00D40960" w:rsidP="00322DBB">
      <w:pPr>
        <w:ind w:firstLine="72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Pieņemšana (minimālais mērķis):</w:t>
      </w:r>
    </w:p>
    <w:p w14:paraId="62047F75" w14:textId="77777777" w:rsidR="00D40960" w:rsidRPr="00947ACA" w:rsidRDefault="00D40960" w:rsidP="00186CB2">
      <w:pPr>
        <w:numPr>
          <w:ilvl w:val="0"/>
          <w:numId w:val="19"/>
        </w:numPr>
        <w:tabs>
          <w:tab w:val="num" w:pos="720"/>
        </w:tabs>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Iekšējā testā uz vēsturiskiem datiem TariffFit ieteikumi demonstrē vismaz:</w:t>
      </w:r>
    </w:p>
    <w:p w14:paraId="619AA2DD" w14:textId="77777777" w:rsidR="00D40960" w:rsidRPr="00947ACA" w:rsidRDefault="00D40960" w:rsidP="00186CB2">
      <w:pPr>
        <w:numPr>
          <w:ilvl w:val="1"/>
          <w:numId w:val="50"/>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vai nu aptuveni 5% bruto peļņas uzlabojumu salīdzinājumā ar bāzes scenāriju,</w:t>
      </w:r>
    </w:p>
    <w:p w14:paraId="0466DFB1" w14:textId="77777777" w:rsidR="00D40960" w:rsidRPr="00947ACA" w:rsidRDefault="00D40960" w:rsidP="00186CB2">
      <w:pPr>
        <w:numPr>
          <w:ilvl w:val="1"/>
          <w:numId w:val="50"/>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vai vismaz 70% precizitāti divu labāko ieteikumu sarakstā (mērīts pēc tā, ko izvēlētos cilvēka eksperts).</w:t>
      </w:r>
    </w:p>
    <w:p w14:paraId="79A02FE3" w14:textId="77777777" w:rsidR="00D40960" w:rsidRPr="00947ACA" w:rsidRDefault="00D40960" w:rsidP="00D40960">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3.8.3. InvoiceGuard – rēķinu un maksājumu anomāliju detektors</w:t>
      </w:r>
      <w:r w:rsidR="00911261" w:rsidRPr="00947ACA">
        <w:rPr>
          <w:rFonts w:asciiTheme="majorHAnsi" w:hAnsiTheme="majorHAnsi" w:cstheme="majorHAnsi"/>
          <w:color w:val="000000" w:themeColor="text1"/>
          <w:sz w:val="22"/>
          <w:szCs w:val="22"/>
        </w:rPr>
        <w:t>.</w:t>
      </w:r>
    </w:p>
    <w:p w14:paraId="115A0636" w14:textId="77777777" w:rsidR="00D40960" w:rsidRPr="00947ACA" w:rsidRDefault="00D40960" w:rsidP="00322DBB">
      <w:pPr>
        <w:ind w:firstLine="36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Prasības:</w:t>
      </w:r>
    </w:p>
    <w:p w14:paraId="45AD0B13" w14:textId="77777777" w:rsidR="00D40960" w:rsidRPr="00947ACA" w:rsidRDefault="00D40960" w:rsidP="00186CB2">
      <w:pPr>
        <w:numPr>
          <w:ilvl w:val="0"/>
          <w:numId w:val="20"/>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Modulis analizē rēķinus un maksājumus, lai izceltu “aizdomīgus” gadījumus:</w:t>
      </w:r>
    </w:p>
    <w:p w14:paraId="1A8EC05B" w14:textId="77777777" w:rsidR="00D40960" w:rsidRPr="00947ACA" w:rsidRDefault="00D40960" w:rsidP="00186CB2">
      <w:pPr>
        <w:numPr>
          <w:ilvl w:val="1"/>
          <w:numId w:val="49"/>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neparasti liels patēriņš;</w:t>
      </w:r>
    </w:p>
    <w:p w14:paraId="71761E79" w14:textId="77777777" w:rsidR="00D40960" w:rsidRPr="00947ACA" w:rsidRDefault="00D40960" w:rsidP="00186CB2">
      <w:pPr>
        <w:numPr>
          <w:ilvl w:val="1"/>
          <w:numId w:val="49"/>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ārpus tipiskajām robežām;</w:t>
      </w:r>
    </w:p>
    <w:p w14:paraId="5B7C09BB" w14:textId="77777777" w:rsidR="00D40960" w:rsidRPr="00947ACA" w:rsidRDefault="00D40960" w:rsidP="00186CB2">
      <w:pPr>
        <w:numPr>
          <w:ilvl w:val="1"/>
          <w:numId w:val="49"/>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neatbilstība vēsturiskajam profilam.</w:t>
      </w:r>
    </w:p>
    <w:p w14:paraId="408E3BDA" w14:textId="77777777" w:rsidR="00D40960" w:rsidRPr="00947ACA" w:rsidRDefault="00D40960" w:rsidP="00186CB2">
      <w:pPr>
        <w:numPr>
          <w:ilvl w:val="0"/>
          <w:numId w:val="20"/>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Backoffice parāda sarakstu ar “top aizdomīgajiem” rēķiniem, kurus jāapstiprina cilvēkam.</w:t>
      </w:r>
    </w:p>
    <w:p w14:paraId="2B9AE9C5" w14:textId="77777777" w:rsidR="00D40960" w:rsidRPr="00947ACA" w:rsidRDefault="00D40960" w:rsidP="00186CB2">
      <w:pPr>
        <w:numPr>
          <w:ilvl w:val="0"/>
          <w:numId w:val="20"/>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Ir iespēja marķēt atrastos gadījumus kā:</w:t>
      </w:r>
    </w:p>
    <w:p w14:paraId="710700A8" w14:textId="77777777" w:rsidR="00D40960" w:rsidRPr="00947ACA" w:rsidRDefault="00D40960" w:rsidP="00186CB2">
      <w:pPr>
        <w:numPr>
          <w:ilvl w:val="1"/>
          <w:numId w:val="48"/>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“patiesa problēma”;</w:t>
      </w:r>
    </w:p>
    <w:p w14:paraId="34B121EC" w14:textId="77777777" w:rsidR="00D40960" w:rsidRPr="00947ACA" w:rsidRDefault="00D40960" w:rsidP="00186CB2">
      <w:pPr>
        <w:numPr>
          <w:ilvl w:val="1"/>
          <w:numId w:val="48"/>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“viltus trauksme”.</w:t>
      </w:r>
    </w:p>
    <w:p w14:paraId="0A6F1C00" w14:textId="77777777" w:rsidR="00D40960" w:rsidRPr="00947ACA" w:rsidRDefault="00D40960" w:rsidP="00322DBB">
      <w:pPr>
        <w:ind w:firstLine="72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Pieņemšana (minimālais mērķis):</w:t>
      </w:r>
    </w:p>
    <w:p w14:paraId="6391E77E" w14:textId="77777777" w:rsidR="00D40960" w:rsidRPr="00947ACA" w:rsidRDefault="00FB0F07" w:rsidP="00186CB2">
      <w:pPr>
        <w:pStyle w:val="ListParagraph"/>
        <w:numPr>
          <w:ilvl w:val="0"/>
          <w:numId w:val="68"/>
        </w:numPr>
        <w:ind w:left="1418"/>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w:t>
      </w:r>
      <w:r w:rsidR="00D40960" w:rsidRPr="00947ACA">
        <w:rPr>
          <w:rFonts w:asciiTheme="majorHAnsi" w:hAnsiTheme="majorHAnsi" w:cstheme="majorHAnsi"/>
          <w:color w:val="000000" w:themeColor="text1"/>
          <w:sz w:val="22"/>
          <w:szCs w:val="22"/>
        </w:rPr>
        <w:t>ekšējā testā ar manuāli marķētu paraugu vismaz 70% no ar “InvoiceGuard” izceltajiem rēķiniem tiešām izrādās problemātiski (precizitāte “top sarakstā”).</w:t>
      </w:r>
    </w:p>
    <w:p w14:paraId="6F6AAF27" w14:textId="77777777" w:rsidR="00D40960" w:rsidRPr="00947ACA" w:rsidRDefault="00D40960" w:rsidP="00D40960">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3.8.4. SupportCopilot – klientu atbalsta pieteikumu klasifikācija un kopsavilkumi</w:t>
      </w:r>
      <w:r w:rsidR="00911261" w:rsidRPr="00947ACA">
        <w:rPr>
          <w:rFonts w:asciiTheme="majorHAnsi" w:hAnsiTheme="majorHAnsi" w:cstheme="majorHAnsi"/>
          <w:color w:val="000000" w:themeColor="text1"/>
          <w:sz w:val="22"/>
          <w:szCs w:val="22"/>
        </w:rPr>
        <w:t>.</w:t>
      </w:r>
    </w:p>
    <w:p w14:paraId="6ACE57F6" w14:textId="77777777" w:rsidR="00D40960" w:rsidRPr="00947ACA" w:rsidRDefault="00D40960" w:rsidP="00322DBB">
      <w:pPr>
        <w:ind w:firstLine="36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Prasības:</w:t>
      </w:r>
    </w:p>
    <w:p w14:paraId="09116EAF" w14:textId="77777777" w:rsidR="00D40960" w:rsidRPr="00947ACA" w:rsidRDefault="00D40960" w:rsidP="00186CB2">
      <w:pPr>
        <w:numPr>
          <w:ilvl w:val="0"/>
          <w:numId w:val="21"/>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Teksta klasifikācija:</w:t>
      </w:r>
    </w:p>
    <w:p w14:paraId="7CCFDBDA" w14:textId="77777777" w:rsidR="00D40960" w:rsidRPr="00947ACA" w:rsidRDefault="00D40960" w:rsidP="00186CB2">
      <w:pPr>
        <w:numPr>
          <w:ilvl w:val="1"/>
          <w:numId w:val="47"/>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automātiska klientu pieteikumu klasifikācija pēc tēmas (piem., rēķins, līgums, patēriņš, tehnisks jautājums u. c.);</w:t>
      </w:r>
    </w:p>
    <w:p w14:paraId="4D3247CF" w14:textId="77777777" w:rsidR="00D40960" w:rsidRPr="00947ACA" w:rsidRDefault="00D40960" w:rsidP="00186CB2">
      <w:pPr>
        <w:numPr>
          <w:ilvl w:val="1"/>
          <w:numId w:val="47"/>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piešķiršana rindai/atbildīgajam pēc noteikumiem.</w:t>
      </w:r>
    </w:p>
    <w:p w14:paraId="1CF9B5BB" w14:textId="77777777" w:rsidR="00D40960" w:rsidRPr="00947ACA" w:rsidRDefault="00D40960" w:rsidP="00186CB2">
      <w:pPr>
        <w:numPr>
          <w:ilvl w:val="0"/>
          <w:numId w:val="21"/>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Kopsavilkums:</w:t>
      </w:r>
    </w:p>
    <w:p w14:paraId="32BD7F22" w14:textId="77777777" w:rsidR="00D40960" w:rsidRPr="00947ACA" w:rsidRDefault="00D40960" w:rsidP="00186CB2">
      <w:pPr>
        <w:numPr>
          <w:ilvl w:val="1"/>
          <w:numId w:val="46"/>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automātisks īss pieteikuma kopsavilkums backoffice skatam;</w:t>
      </w:r>
    </w:p>
    <w:p w14:paraId="2AC2F7AC" w14:textId="77777777" w:rsidR="00D40960" w:rsidRPr="00947ACA" w:rsidRDefault="00D40960" w:rsidP="00186CB2">
      <w:pPr>
        <w:numPr>
          <w:ilvl w:val="1"/>
          <w:numId w:val="46"/>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iespēja rediģēt kopsavilkumu.</w:t>
      </w:r>
    </w:p>
    <w:p w14:paraId="14A43D6E" w14:textId="77777777" w:rsidR="00D40960" w:rsidRPr="00947ACA" w:rsidRDefault="00D40960" w:rsidP="00186CB2">
      <w:pPr>
        <w:numPr>
          <w:ilvl w:val="0"/>
          <w:numId w:val="21"/>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Saziņas vēstures apskate kopā ar MI ģenerēto kopsavilkumu.</w:t>
      </w:r>
    </w:p>
    <w:p w14:paraId="7BD5646C" w14:textId="77777777" w:rsidR="00D40960" w:rsidRPr="00947ACA" w:rsidRDefault="00D40960" w:rsidP="00322DBB">
      <w:pPr>
        <w:ind w:firstLine="36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Pieņemšana (minimālais mērķis):</w:t>
      </w:r>
    </w:p>
    <w:p w14:paraId="447A7DAB" w14:textId="77777777" w:rsidR="00D40960" w:rsidRPr="00947ACA" w:rsidRDefault="00D40960" w:rsidP="00186CB2">
      <w:pPr>
        <w:numPr>
          <w:ilvl w:val="0"/>
          <w:numId w:val="22"/>
        </w:numPr>
        <w:tabs>
          <w:tab w:val="num" w:pos="720"/>
        </w:tabs>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Iekšējā testā ar marķētu datu paraugu teksta klasifikācijas kvalitāte (F1 rādītājs) sasniedz vismaz 0,80.</w:t>
      </w:r>
    </w:p>
    <w:p w14:paraId="2A33DB78" w14:textId="77777777" w:rsidR="00D40960" w:rsidRPr="00947ACA" w:rsidRDefault="00D40960" w:rsidP="00186CB2">
      <w:pPr>
        <w:numPr>
          <w:ilvl w:val="0"/>
          <w:numId w:val="22"/>
        </w:numPr>
        <w:tabs>
          <w:tab w:val="num" w:pos="720"/>
        </w:tabs>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lastRenderedPageBreak/>
        <w:t>Kopsavilkumi tiek pārbaudīti uz parauga gadījumiem un tiek atzīti par pietiekami precīziem operatīvajam darbam.</w:t>
      </w:r>
    </w:p>
    <w:p w14:paraId="227755F9" w14:textId="77777777" w:rsidR="00D40960" w:rsidRPr="00947ACA" w:rsidRDefault="00D40960" w:rsidP="00322DBB">
      <w:pPr>
        <w:ind w:firstLine="72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Svarīgi:</w:t>
      </w:r>
    </w:p>
    <w:p w14:paraId="572A00F4" w14:textId="77777777" w:rsidR="00D40960" w:rsidRPr="00947ACA" w:rsidRDefault="00D40960" w:rsidP="00186CB2">
      <w:pPr>
        <w:numPr>
          <w:ilvl w:val="0"/>
          <w:numId w:val="23"/>
        </w:numPr>
        <w:tabs>
          <w:tab w:val="num" w:pos="720"/>
        </w:tabs>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Visi MI moduļi ir izstrādāti ar “human-in-the-loop” pieeju – cilvēks vienmēr var noraidīt vai labot MI ieteikumus.</w:t>
      </w:r>
    </w:p>
    <w:p w14:paraId="01738622" w14:textId="77777777" w:rsidR="00D40960" w:rsidRPr="00947ACA" w:rsidRDefault="00D40960" w:rsidP="00186CB2">
      <w:pPr>
        <w:numPr>
          <w:ilvl w:val="0"/>
          <w:numId w:val="23"/>
        </w:numPr>
        <w:tabs>
          <w:tab w:val="num" w:pos="720"/>
        </w:tabs>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MI risinājumi netiek izmantoti energotirgus bilances, biržas darījumu vai nomināciju aprēķiniem – tie fokusējas tikai uz CRM/ERP funkcijām (rēķini, piedāvājumi, atbalsts).</w:t>
      </w:r>
    </w:p>
    <w:p w14:paraId="47ED72A2" w14:textId="77777777" w:rsidR="00D40960" w:rsidRPr="00947ACA" w:rsidRDefault="00D40960" w:rsidP="00D40960">
      <w:pPr>
        <w:rPr>
          <w:rFonts w:asciiTheme="majorHAnsi" w:hAnsiTheme="majorHAnsi" w:cstheme="majorHAnsi"/>
          <w:color w:val="000000" w:themeColor="text1"/>
          <w:sz w:val="22"/>
          <w:szCs w:val="22"/>
        </w:rPr>
      </w:pPr>
    </w:p>
    <w:p w14:paraId="7B53981A" w14:textId="77777777" w:rsidR="00D40960" w:rsidRPr="00947ACA" w:rsidRDefault="00D40960" w:rsidP="00D40960">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3.9. Drošība, piekļuves kontrole un audits</w:t>
      </w:r>
      <w:r w:rsidR="00911261" w:rsidRPr="00947ACA">
        <w:rPr>
          <w:rFonts w:asciiTheme="majorHAnsi" w:hAnsiTheme="majorHAnsi" w:cstheme="majorHAnsi"/>
          <w:color w:val="000000" w:themeColor="text1"/>
          <w:sz w:val="22"/>
          <w:szCs w:val="22"/>
        </w:rPr>
        <w:t>.</w:t>
      </w:r>
    </w:p>
    <w:p w14:paraId="50FF0E49" w14:textId="77777777" w:rsidR="00D40960" w:rsidRPr="00947ACA" w:rsidRDefault="00D40960" w:rsidP="00322DBB">
      <w:pPr>
        <w:ind w:firstLine="36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Prasības:</w:t>
      </w:r>
    </w:p>
    <w:p w14:paraId="63D3F5A3" w14:textId="77777777" w:rsidR="00D40960" w:rsidRPr="00947ACA" w:rsidRDefault="00D40960" w:rsidP="00186CB2">
      <w:pPr>
        <w:numPr>
          <w:ilvl w:val="0"/>
          <w:numId w:val="24"/>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Sakari starp komponentēm un lietotājiem ir šifrēti (HTTPS/TLS).</w:t>
      </w:r>
    </w:p>
    <w:p w14:paraId="5583565D" w14:textId="77777777" w:rsidR="00D40960" w:rsidRPr="00947ACA" w:rsidRDefault="00D40960" w:rsidP="00186CB2">
      <w:pPr>
        <w:numPr>
          <w:ilvl w:val="0"/>
          <w:numId w:val="24"/>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Datu glabāšanas līmenī tiek izmantota diska šifrēšana vai līdzvērtīgs risinājums.</w:t>
      </w:r>
    </w:p>
    <w:p w14:paraId="2A951A0F" w14:textId="77777777" w:rsidR="00D40960" w:rsidRPr="00947ACA" w:rsidRDefault="00D40960" w:rsidP="00186CB2">
      <w:pPr>
        <w:numPr>
          <w:ilvl w:val="0"/>
          <w:numId w:val="24"/>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Lomu bāzēta piekļuves kontrole (RBAC).</w:t>
      </w:r>
    </w:p>
    <w:p w14:paraId="351576FC" w14:textId="77777777" w:rsidR="00D40960" w:rsidRPr="00947ACA" w:rsidRDefault="00D40960" w:rsidP="00186CB2">
      <w:pPr>
        <w:numPr>
          <w:ilvl w:val="0"/>
          <w:numId w:val="24"/>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Audita žurnāli:</w:t>
      </w:r>
    </w:p>
    <w:p w14:paraId="13826A9B" w14:textId="77777777" w:rsidR="00D40960" w:rsidRPr="00947ACA" w:rsidRDefault="00D40960" w:rsidP="00186CB2">
      <w:pPr>
        <w:numPr>
          <w:ilvl w:val="2"/>
          <w:numId w:val="24"/>
        </w:numPr>
        <w:ind w:left="156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lietotāju pieslēgšanās, neveiksmīgi mēģinājumi;</w:t>
      </w:r>
    </w:p>
    <w:p w14:paraId="0D40739C" w14:textId="77777777" w:rsidR="00D40960" w:rsidRPr="00947ACA" w:rsidRDefault="00D40960" w:rsidP="00186CB2">
      <w:pPr>
        <w:numPr>
          <w:ilvl w:val="2"/>
          <w:numId w:val="24"/>
        </w:numPr>
        <w:ind w:left="156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būtisku izmaiņu reģistrēšana (dati, reģistrācijas laiks, lietotājs).</w:t>
      </w:r>
    </w:p>
    <w:p w14:paraId="7C9FDD18" w14:textId="77777777" w:rsidR="00D40960" w:rsidRPr="00947ACA" w:rsidRDefault="00D40960" w:rsidP="00186CB2">
      <w:pPr>
        <w:numPr>
          <w:ilvl w:val="0"/>
          <w:numId w:val="24"/>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Datu aizsardzība:</w:t>
      </w:r>
    </w:p>
    <w:p w14:paraId="1BF1CF1E" w14:textId="77777777" w:rsidR="00D40960" w:rsidRPr="00947ACA" w:rsidRDefault="00D40960" w:rsidP="00186CB2">
      <w:pPr>
        <w:numPr>
          <w:ilvl w:val="2"/>
          <w:numId w:val="24"/>
        </w:numPr>
        <w:tabs>
          <w:tab w:val="clear" w:pos="2160"/>
          <w:tab w:val="num" w:pos="1701"/>
        </w:tabs>
        <w:ind w:left="156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atbilstība GDPR prasībām (piem., datu subjekta piekļuves un dzēšanas pieprasījumi);</w:t>
      </w:r>
    </w:p>
    <w:p w14:paraId="26A36CDE" w14:textId="77777777" w:rsidR="00D40960" w:rsidRPr="00947ACA" w:rsidRDefault="00D40960" w:rsidP="00186CB2">
      <w:pPr>
        <w:numPr>
          <w:ilvl w:val="2"/>
          <w:numId w:val="24"/>
        </w:numPr>
        <w:tabs>
          <w:tab w:val="clear" w:pos="2160"/>
          <w:tab w:val="num" w:pos="1701"/>
        </w:tabs>
        <w:ind w:left="156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minimizēta piekļuve personas datiem (princip “vajadzības” ietvaros).</w:t>
      </w:r>
    </w:p>
    <w:p w14:paraId="6694589D" w14:textId="77777777" w:rsidR="00D40960" w:rsidRPr="00947ACA" w:rsidRDefault="00D40960" w:rsidP="00322DBB">
      <w:pPr>
        <w:ind w:firstLine="426"/>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Pieņemšana:</w:t>
      </w:r>
    </w:p>
    <w:p w14:paraId="64186250" w14:textId="77777777" w:rsidR="00D40960" w:rsidRPr="00947ACA" w:rsidRDefault="00D40960" w:rsidP="00186CB2">
      <w:pPr>
        <w:numPr>
          <w:ilvl w:val="0"/>
          <w:numId w:val="25"/>
        </w:numPr>
        <w:tabs>
          <w:tab w:val="num" w:pos="720"/>
        </w:tabs>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Ir izpildīts drošības kontrolsaraksts (penetrācijas tests vai citādi drošības testi, ja pasūtītājs to paredz).</w:t>
      </w:r>
    </w:p>
    <w:p w14:paraId="16808AC1" w14:textId="77777777" w:rsidR="00D40960" w:rsidRPr="00947ACA" w:rsidRDefault="00D40960" w:rsidP="00186CB2">
      <w:pPr>
        <w:numPr>
          <w:ilvl w:val="0"/>
          <w:numId w:val="25"/>
        </w:numPr>
        <w:tabs>
          <w:tab w:val="num" w:pos="720"/>
        </w:tabs>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Audita žurnālos ir iespējams izsekot vismaz trim pilniem “incidentu” scenārijiem (paroles maiņa, piekļuves liegums, datu labošana).</w:t>
      </w:r>
    </w:p>
    <w:p w14:paraId="5C57D2F9" w14:textId="77777777" w:rsidR="00FB0F07" w:rsidRPr="00947ACA" w:rsidRDefault="00FB0F07" w:rsidP="00D40960">
      <w:pPr>
        <w:rPr>
          <w:rFonts w:asciiTheme="majorHAnsi" w:hAnsiTheme="majorHAnsi" w:cstheme="majorHAnsi"/>
          <w:color w:val="000000" w:themeColor="text1"/>
          <w:sz w:val="22"/>
          <w:szCs w:val="22"/>
        </w:rPr>
      </w:pPr>
    </w:p>
    <w:p w14:paraId="30457186" w14:textId="77777777" w:rsidR="00D40960" w:rsidRPr="00947ACA" w:rsidRDefault="00D40960" w:rsidP="00D40960">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3.10. Testēšana, dokumentācija un apmācības</w:t>
      </w:r>
      <w:r w:rsidR="00FB0F07" w:rsidRPr="00947ACA">
        <w:rPr>
          <w:rFonts w:asciiTheme="majorHAnsi" w:hAnsiTheme="majorHAnsi" w:cstheme="majorHAnsi"/>
          <w:color w:val="000000" w:themeColor="text1"/>
          <w:sz w:val="22"/>
          <w:szCs w:val="22"/>
        </w:rPr>
        <w:t>.</w:t>
      </w:r>
    </w:p>
    <w:p w14:paraId="7320FE10" w14:textId="77777777" w:rsidR="00D40960" w:rsidRPr="00947ACA" w:rsidRDefault="00D40960" w:rsidP="00322DBB">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3.10.1. Vispārīgie principi</w:t>
      </w:r>
      <w:r w:rsidR="00FB0F07" w:rsidRPr="00947ACA">
        <w:rPr>
          <w:rFonts w:asciiTheme="majorHAnsi" w:hAnsiTheme="majorHAnsi" w:cstheme="majorHAnsi"/>
          <w:color w:val="000000" w:themeColor="text1"/>
          <w:sz w:val="22"/>
          <w:szCs w:val="22"/>
        </w:rPr>
        <w:t>:</w:t>
      </w:r>
      <w:r w:rsidR="00322DBB" w:rsidRPr="00947ACA">
        <w:rPr>
          <w:rFonts w:asciiTheme="majorHAnsi" w:hAnsiTheme="majorHAnsi" w:cstheme="majorHAnsi"/>
          <w:color w:val="000000" w:themeColor="text1"/>
          <w:sz w:val="22"/>
          <w:szCs w:val="22"/>
        </w:rPr>
        <w:t xml:space="preserve"> </w:t>
      </w:r>
      <w:r w:rsidRPr="00947ACA">
        <w:rPr>
          <w:rFonts w:asciiTheme="majorHAnsi" w:hAnsiTheme="majorHAnsi" w:cstheme="majorHAnsi"/>
          <w:color w:val="000000" w:themeColor="text1"/>
          <w:sz w:val="22"/>
          <w:szCs w:val="22"/>
        </w:rPr>
        <w:t>a) Izstrādātājam ir jānodrošina pilna risinājuma testēšana, dokumentācija un MVBK komandas apmācības</w:t>
      </w:r>
      <w:r w:rsidR="00322DBB" w:rsidRPr="00947ACA">
        <w:rPr>
          <w:rFonts w:asciiTheme="majorHAnsi" w:hAnsiTheme="majorHAnsi" w:cstheme="majorHAnsi"/>
          <w:color w:val="000000" w:themeColor="text1"/>
          <w:sz w:val="22"/>
          <w:szCs w:val="22"/>
        </w:rPr>
        <w:t xml:space="preserve">; </w:t>
      </w:r>
      <w:r w:rsidRPr="00947ACA">
        <w:rPr>
          <w:rFonts w:asciiTheme="majorHAnsi" w:hAnsiTheme="majorHAnsi" w:cstheme="majorHAnsi"/>
          <w:color w:val="000000" w:themeColor="text1"/>
          <w:sz w:val="22"/>
          <w:szCs w:val="22"/>
        </w:rPr>
        <w:t>b) Testēšanas, dokumentācijas un apmācību izmaksas ir iekļautas piedāvātajā fiksētajā līgumcenā</w:t>
      </w:r>
      <w:r w:rsidR="00322DBB" w:rsidRPr="00947ACA">
        <w:rPr>
          <w:rFonts w:asciiTheme="majorHAnsi" w:hAnsiTheme="majorHAnsi" w:cstheme="majorHAnsi"/>
          <w:color w:val="000000" w:themeColor="text1"/>
          <w:sz w:val="22"/>
          <w:szCs w:val="22"/>
        </w:rPr>
        <w:t xml:space="preserve">; </w:t>
      </w:r>
      <w:r w:rsidRPr="00947ACA">
        <w:rPr>
          <w:rFonts w:asciiTheme="majorHAnsi" w:hAnsiTheme="majorHAnsi" w:cstheme="majorHAnsi"/>
          <w:color w:val="000000" w:themeColor="text1"/>
          <w:sz w:val="22"/>
          <w:szCs w:val="22"/>
        </w:rPr>
        <w:t>c) Visi testēšanas un pieņemšanas scenāriji tiek saskaņoti ar Pasūtītāju projekta sākuma fāzē un regulāri atjaunoti pēc nepieciešamības.</w:t>
      </w:r>
    </w:p>
    <w:p w14:paraId="53BFAA97" w14:textId="77777777" w:rsidR="00322DBB" w:rsidRPr="00947ACA" w:rsidRDefault="00D40960" w:rsidP="00911261">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3.10.2. Testēšanas veidi</w:t>
      </w:r>
      <w:r w:rsidR="00FB0F07" w:rsidRPr="00947ACA">
        <w:rPr>
          <w:rFonts w:asciiTheme="majorHAnsi" w:hAnsiTheme="majorHAnsi" w:cstheme="majorHAnsi"/>
          <w:color w:val="000000" w:themeColor="text1"/>
          <w:sz w:val="22"/>
          <w:szCs w:val="22"/>
        </w:rPr>
        <w:t>:</w:t>
      </w:r>
    </w:p>
    <w:p w14:paraId="7B004994" w14:textId="77777777" w:rsidR="00D40960" w:rsidRPr="00947ACA" w:rsidRDefault="00D40960" w:rsidP="00911261">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 Moduļu (unit) testēšana</w:t>
      </w:r>
      <w:r w:rsidR="00911261" w:rsidRPr="00947ACA">
        <w:rPr>
          <w:rFonts w:asciiTheme="majorHAnsi" w:hAnsiTheme="majorHAnsi" w:cstheme="majorHAnsi"/>
          <w:color w:val="000000" w:themeColor="text1"/>
          <w:sz w:val="22"/>
          <w:szCs w:val="22"/>
        </w:rPr>
        <w:t>:</w:t>
      </w:r>
    </w:p>
    <w:p w14:paraId="5513B417" w14:textId="77777777" w:rsidR="00D40960" w:rsidRPr="00947ACA" w:rsidRDefault="00D40960" w:rsidP="00186CB2">
      <w:pPr>
        <w:numPr>
          <w:ilvl w:val="0"/>
          <w:numId w:val="26"/>
        </w:numPr>
        <w:tabs>
          <w:tab w:val="clear" w:pos="720"/>
          <w:tab w:val="num" w:pos="1440"/>
        </w:tabs>
        <w:ind w:left="144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Izstrādātājs nodrošina moduļu testus būtiskākajām biznesa loģikas sastāvdaļām (rēķinu aprēķins, tarifu formulas, maksājumu saskaņošana, datu importi u. c.).</w:t>
      </w:r>
    </w:p>
    <w:p w14:paraId="6FF0C3F9" w14:textId="77777777" w:rsidR="00D40960" w:rsidRPr="00947ACA" w:rsidRDefault="00D40960" w:rsidP="00186CB2">
      <w:pPr>
        <w:numPr>
          <w:ilvl w:val="0"/>
          <w:numId w:val="26"/>
        </w:numPr>
        <w:tabs>
          <w:tab w:val="clear" w:pos="720"/>
          <w:tab w:val="num" w:pos="1440"/>
        </w:tabs>
        <w:ind w:left="144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Testiem jāaptver tipiskie gadījumi un kļūdu situācijas (piemēram, nepilnīgi dati, dublētas rindas, nekorekti līgumu parametri).</w:t>
      </w:r>
    </w:p>
    <w:p w14:paraId="029B1DB3" w14:textId="77777777" w:rsidR="00D40960" w:rsidRPr="00947ACA" w:rsidRDefault="00D40960" w:rsidP="00911261">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b) Integrācijas testēšana</w:t>
      </w:r>
      <w:r w:rsidR="00322DBB" w:rsidRPr="00947ACA">
        <w:rPr>
          <w:rFonts w:asciiTheme="majorHAnsi" w:hAnsiTheme="majorHAnsi" w:cstheme="majorHAnsi"/>
          <w:color w:val="000000" w:themeColor="text1"/>
          <w:sz w:val="22"/>
          <w:szCs w:val="22"/>
        </w:rPr>
        <w:t>:</w:t>
      </w:r>
    </w:p>
    <w:p w14:paraId="13CF016B" w14:textId="77777777" w:rsidR="00D40960" w:rsidRPr="00947ACA" w:rsidRDefault="00D40960" w:rsidP="00186CB2">
      <w:pPr>
        <w:numPr>
          <w:ilvl w:val="0"/>
          <w:numId w:val="27"/>
        </w:numPr>
        <w:tabs>
          <w:tab w:val="clear" w:pos="720"/>
          <w:tab w:val="num" w:pos="1440"/>
        </w:tabs>
        <w:ind w:left="144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Integrācija ar:</w:t>
      </w:r>
    </w:p>
    <w:p w14:paraId="077631DB" w14:textId="77777777" w:rsidR="00D40960" w:rsidRPr="00947ACA" w:rsidRDefault="00D40960" w:rsidP="00186CB2">
      <w:pPr>
        <w:numPr>
          <w:ilvl w:val="3"/>
          <w:numId w:val="88"/>
        </w:numPr>
        <w:ind w:left="2127" w:hanging="186"/>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e-identitātes risinājumiem (Smart-ID, eParaksts vai ekvivalents);</w:t>
      </w:r>
    </w:p>
    <w:p w14:paraId="5C6349B7" w14:textId="77777777" w:rsidR="00D40960" w:rsidRPr="00947ACA" w:rsidRDefault="00D40960" w:rsidP="00186CB2">
      <w:pPr>
        <w:numPr>
          <w:ilvl w:val="3"/>
          <w:numId w:val="88"/>
        </w:numPr>
        <w:ind w:left="2127" w:hanging="186"/>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maksājumu vārtejām;</w:t>
      </w:r>
    </w:p>
    <w:p w14:paraId="680FE34B" w14:textId="77777777" w:rsidR="00D40960" w:rsidRPr="00947ACA" w:rsidRDefault="00D40960" w:rsidP="00186CB2">
      <w:pPr>
        <w:numPr>
          <w:ilvl w:val="3"/>
          <w:numId w:val="88"/>
        </w:numPr>
        <w:ind w:left="2127" w:hanging="186"/>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banku izrakstiem;</w:t>
      </w:r>
    </w:p>
    <w:p w14:paraId="448FB114" w14:textId="77777777" w:rsidR="00D40960" w:rsidRPr="00947ACA" w:rsidRDefault="00D40960" w:rsidP="00186CB2">
      <w:pPr>
        <w:numPr>
          <w:ilvl w:val="3"/>
          <w:numId w:val="88"/>
        </w:numPr>
        <w:ind w:left="2127" w:hanging="186"/>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sistēmas operatoru failiem (elektroenerģija un gāze);</w:t>
      </w:r>
    </w:p>
    <w:p w14:paraId="57891745" w14:textId="77777777" w:rsidR="00D40960" w:rsidRPr="00947ACA" w:rsidRDefault="00D40960" w:rsidP="00186CB2">
      <w:pPr>
        <w:numPr>
          <w:ilvl w:val="0"/>
          <w:numId w:val="27"/>
        </w:numPr>
        <w:tabs>
          <w:tab w:val="clear" w:pos="720"/>
          <w:tab w:val="num" w:pos="1440"/>
        </w:tabs>
        <w:ind w:left="144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Katram integrācijas kanālam jābūt testēšanas scenārijiem “veiksmīgs gadījums” un “kļūdu gadījums” (piemēram, nederīgs fails, nepieejams serviss, neatbilstošs formāts).</w:t>
      </w:r>
    </w:p>
    <w:p w14:paraId="414E8516" w14:textId="77777777" w:rsidR="00D40960" w:rsidRPr="00947ACA" w:rsidRDefault="00D40960" w:rsidP="00911261">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c) Funkcionālā testēšana</w:t>
      </w:r>
      <w:r w:rsidR="00322DBB" w:rsidRPr="00947ACA">
        <w:rPr>
          <w:rFonts w:asciiTheme="majorHAnsi" w:hAnsiTheme="majorHAnsi" w:cstheme="majorHAnsi"/>
          <w:color w:val="000000" w:themeColor="text1"/>
          <w:sz w:val="22"/>
          <w:szCs w:val="22"/>
        </w:rPr>
        <w:t>:</w:t>
      </w:r>
    </w:p>
    <w:p w14:paraId="7C5480B8" w14:textId="77777777" w:rsidR="00D40960" w:rsidRPr="00947ACA" w:rsidRDefault="00D40960" w:rsidP="00186CB2">
      <w:pPr>
        <w:numPr>
          <w:ilvl w:val="0"/>
          <w:numId w:val="28"/>
        </w:numPr>
        <w:tabs>
          <w:tab w:val="clear" w:pos="720"/>
          <w:tab w:val="num" w:pos="1440"/>
        </w:tabs>
        <w:ind w:left="144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Klientu portāls: reģistrācija/pieslēgšanās, līgumu apskate, rēķinu apskate/lejuplāde, maksājumi, iesniegumi, profila dati.</w:t>
      </w:r>
    </w:p>
    <w:p w14:paraId="50DB09FB" w14:textId="77777777" w:rsidR="00D40960" w:rsidRPr="00947ACA" w:rsidRDefault="00D40960" w:rsidP="00186CB2">
      <w:pPr>
        <w:numPr>
          <w:ilvl w:val="0"/>
          <w:numId w:val="28"/>
        </w:numPr>
        <w:tabs>
          <w:tab w:val="clear" w:pos="720"/>
          <w:tab w:val="num" w:pos="1440"/>
        </w:tabs>
        <w:ind w:left="144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Backoffice: klientu un objektu pārvaldība, līgumi un to versijas, tarifu formulas, grupas, atskaites, lietotāju lomas un tiesības.</w:t>
      </w:r>
    </w:p>
    <w:p w14:paraId="7E1AB4D3" w14:textId="77777777" w:rsidR="00D40960" w:rsidRPr="00947ACA" w:rsidRDefault="00D40960" w:rsidP="00186CB2">
      <w:pPr>
        <w:numPr>
          <w:ilvl w:val="0"/>
          <w:numId w:val="28"/>
        </w:numPr>
        <w:tabs>
          <w:tab w:val="clear" w:pos="720"/>
          <w:tab w:val="num" w:pos="1440"/>
        </w:tabs>
        <w:ind w:left="144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Rēķinu ģenerēšana un sūtīšana: testēti tiek gan individuāli rēķini, gan masveida rēķinu izsūtīšana.</w:t>
      </w:r>
    </w:p>
    <w:p w14:paraId="61981044" w14:textId="77777777" w:rsidR="00D40960" w:rsidRPr="00947ACA" w:rsidRDefault="00D40960" w:rsidP="00186CB2">
      <w:pPr>
        <w:numPr>
          <w:ilvl w:val="0"/>
          <w:numId w:val="28"/>
        </w:numPr>
        <w:tabs>
          <w:tab w:val="clear" w:pos="720"/>
          <w:tab w:val="num" w:pos="1440"/>
        </w:tabs>
        <w:ind w:left="144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lastRenderedPageBreak/>
        <w:t>Datu imports: patēriņa dati, sistēmas operatoru dati, bankas dati – testē pilnu plūsmu no datu saņemšanas līdz to atspoguļošanai atskaitēs.</w:t>
      </w:r>
    </w:p>
    <w:p w14:paraId="21B4E63C" w14:textId="77777777" w:rsidR="00D40960" w:rsidRPr="00947ACA" w:rsidRDefault="00D40960" w:rsidP="00911261">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d) Veiktspējas un mērogojamības testēšana</w:t>
      </w:r>
      <w:r w:rsidR="00322DBB" w:rsidRPr="00947ACA">
        <w:rPr>
          <w:rFonts w:asciiTheme="majorHAnsi" w:hAnsiTheme="majorHAnsi" w:cstheme="majorHAnsi"/>
          <w:color w:val="000000" w:themeColor="text1"/>
          <w:sz w:val="22"/>
          <w:szCs w:val="22"/>
        </w:rPr>
        <w:t>:</w:t>
      </w:r>
    </w:p>
    <w:p w14:paraId="33F143FF" w14:textId="77777777" w:rsidR="00D40960" w:rsidRPr="00947ACA" w:rsidRDefault="00D40960" w:rsidP="00186CB2">
      <w:pPr>
        <w:numPr>
          <w:ilvl w:val="0"/>
          <w:numId w:val="29"/>
        </w:numPr>
        <w:tabs>
          <w:tab w:val="clear" w:pos="720"/>
          <w:tab w:val="num" w:pos="1440"/>
        </w:tabs>
        <w:ind w:left="144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Ir jāveic veiktspējas testi ar datu apjomiem, kas atbilst vismaz tipiskajam mēneša slodzes scenārijam (patēriņa datu rindas, rēķinu skaits, klientu skaits).</w:t>
      </w:r>
    </w:p>
    <w:p w14:paraId="49CA49F4" w14:textId="77777777" w:rsidR="00D40960" w:rsidRPr="00947ACA" w:rsidRDefault="00D40960" w:rsidP="00186CB2">
      <w:pPr>
        <w:numPr>
          <w:ilvl w:val="0"/>
          <w:numId w:val="29"/>
        </w:numPr>
        <w:tabs>
          <w:tab w:val="clear" w:pos="720"/>
          <w:tab w:val="num" w:pos="1440"/>
        </w:tabs>
        <w:ind w:left="144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Jāpārbauda:</w:t>
      </w:r>
    </w:p>
    <w:p w14:paraId="7083F7F2" w14:textId="77777777" w:rsidR="00D40960" w:rsidRPr="00947ACA" w:rsidRDefault="00D40960" w:rsidP="00186CB2">
      <w:pPr>
        <w:numPr>
          <w:ilvl w:val="2"/>
          <w:numId w:val="89"/>
        </w:numPr>
        <w:ind w:left="2127" w:hanging="142"/>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datu importa ātrums;</w:t>
      </w:r>
    </w:p>
    <w:p w14:paraId="11CBE4BF" w14:textId="77777777" w:rsidR="00D40960" w:rsidRPr="00947ACA" w:rsidRDefault="00D40960" w:rsidP="00186CB2">
      <w:pPr>
        <w:numPr>
          <w:ilvl w:val="2"/>
          <w:numId w:val="89"/>
        </w:numPr>
        <w:ind w:left="2127" w:hanging="142"/>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rēķinu ģenerēšanas ātrums;</w:t>
      </w:r>
    </w:p>
    <w:p w14:paraId="5613212B" w14:textId="77777777" w:rsidR="00D40960" w:rsidRPr="00947ACA" w:rsidRDefault="00D40960" w:rsidP="00186CB2">
      <w:pPr>
        <w:numPr>
          <w:ilvl w:val="2"/>
          <w:numId w:val="89"/>
        </w:numPr>
        <w:ind w:left="2127" w:hanging="142"/>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atskaišu ielādes un filtrēšanas laiks;</w:t>
      </w:r>
    </w:p>
    <w:p w14:paraId="36EC47C9" w14:textId="77777777" w:rsidR="00D40960" w:rsidRPr="00947ACA" w:rsidRDefault="00D40960" w:rsidP="00186CB2">
      <w:pPr>
        <w:numPr>
          <w:ilvl w:val="2"/>
          <w:numId w:val="89"/>
        </w:numPr>
        <w:ind w:left="2127" w:hanging="142"/>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klientu portāla lapu ielāde pie tipiskas slodzes.</w:t>
      </w:r>
    </w:p>
    <w:p w14:paraId="218AC9B5" w14:textId="77777777" w:rsidR="00D40960" w:rsidRPr="00947ACA" w:rsidRDefault="00D40960" w:rsidP="00911261">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e) Drošības testēšana</w:t>
      </w:r>
      <w:r w:rsidR="00911261" w:rsidRPr="00947ACA">
        <w:rPr>
          <w:rFonts w:asciiTheme="majorHAnsi" w:hAnsiTheme="majorHAnsi" w:cstheme="majorHAnsi"/>
          <w:color w:val="000000" w:themeColor="text1"/>
          <w:sz w:val="22"/>
          <w:szCs w:val="22"/>
        </w:rPr>
        <w:t>:</w:t>
      </w:r>
    </w:p>
    <w:p w14:paraId="6468D681" w14:textId="77777777" w:rsidR="00D40960" w:rsidRPr="00947ACA" w:rsidRDefault="00D40960" w:rsidP="00186CB2">
      <w:pPr>
        <w:numPr>
          <w:ilvl w:val="0"/>
          <w:numId w:val="30"/>
        </w:numPr>
        <w:tabs>
          <w:tab w:val="clear" w:pos="720"/>
          <w:tab w:val="num" w:pos="1440"/>
        </w:tabs>
        <w:ind w:left="144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Pamata drošības pārbaudes: piekļuves kontroļu pareiza darbība, lomu un tiesību nošķiršana, paroļu / sesiju drošība, datu šifrēšana tranzītā un miera stāvoklī.</w:t>
      </w:r>
    </w:p>
    <w:p w14:paraId="24FA0415" w14:textId="77777777" w:rsidR="00D40960" w:rsidRPr="00947ACA" w:rsidRDefault="00D40960" w:rsidP="00186CB2">
      <w:pPr>
        <w:numPr>
          <w:ilvl w:val="0"/>
          <w:numId w:val="30"/>
        </w:numPr>
        <w:tabs>
          <w:tab w:val="clear" w:pos="720"/>
          <w:tab w:val="num" w:pos="1440"/>
        </w:tabs>
        <w:ind w:left="144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Ja projektā tiek izmantoti publiski pieejami komponenti, jāņem vērā to zināmās ievainojamības un ražotāja ieteiktie drošības atjauninājumi.</w:t>
      </w:r>
    </w:p>
    <w:p w14:paraId="267B5EB7" w14:textId="77777777" w:rsidR="00D40960" w:rsidRPr="00947ACA" w:rsidRDefault="00D40960" w:rsidP="00FB0F07">
      <w:pPr>
        <w:ind w:left="720" w:firstLine="72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f) MI komponenšu testēšana (tiktāl, cik tās ietvertas šajā projektā)</w:t>
      </w:r>
    </w:p>
    <w:p w14:paraId="65ED5816" w14:textId="77777777" w:rsidR="00D40960" w:rsidRPr="00947ACA" w:rsidRDefault="00D40960" w:rsidP="00186CB2">
      <w:pPr>
        <w:numPr>
          <w:ilvl w:val="0"/>
          <w:numId w:val="31"/>
        </w:numPr>
        <w:tabs>
          <w:tab w:val="clear" w:pos="720"/>
          <w:tab w:val="num" w:pos="1440"/>
        </w:tabs>
        <w:ind w:left="144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Datu kvalitātes kontroles mehānismi (piemēram, minimālais derīgo rindu īpatsvars datu plūsmās).</w:t>
      </w:r>
    </w:p>
    <w:p w14:paraId="5D593A61" w14:textId="77777777" w:rsidR="00D40960" w:rsidRPr="00947ACA" w:rsidRDefault="00D40960" w:rsidP="00186CB2">
      <w:pPr>
        <w:numPr>
          <w:ilvl w:val="0"/>
          <w:numId w:val="31"/>
        </w:numPr>
        <w:tabs>
          <w:tab w:val="clear" w:pos="720"/>
          <w:tab w:val="num" w:pos="1440"/>
        </w:tabs>
        <w:ind w:left="144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Rēķinu anomāliju un datu kļūdu atzīmēšana: testa scenāriji ar zināmiem kļūdainiem rēķiniem un nekorektiem datiem.</w:t>
      </w:r>
    </w:p>
    <w:p w14:paraId="432174C7" w14:textId="77777777" w:rsidR="00D40960" w:rsidRPr="00947ACA" w:rsidRDefault="00D40960" w:rsidP="00186CB2">
      <w:pPr>
        <w:numPr>
          <w:ilvl w:val="0"/>
          <w:numId w:val="31"/>
        </w:numPr>
        <w:tabs>
          <w:tab w:val="clear" w:pos="720"/>
          <w:tab w:val="num" w:pos="1440"/>
        </w:tabs>
        <w:ind w:left="1440"/>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Atbalsta pieteikumu klasifikācijas un kopsavilkumu kvalitāte (ja tiek ieviesta šāda funkcionalitāte projekta ietvaros).</w:t>
      </w:r>
    </w:p>
    <w:p w14:paraId="7589D274" w14:textId="77777777" w:rsidR="00D40960" w:rsidRPr="00947ACA" w:rsidRDefault="00D40960" w:rsidP="00911261">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3.10.3. Testēšanas vide un dati</w:t>
      </w:r>
      <w:r w:rsidR="00911261" w:rsidRPr="00947ACA">
        <w:rPr>
          <w:rFonts w:asciiTheme="majorHAnsi" w:hAnsiTheme="majorHAnsi" w:cstheme="majorHAnsi"/>
          <w:color w:val="000000" w:themeColor="text1"/>
          <w:sz w:val="22"/>
          <w:szCs w:val="22"/>
        </w:rPr>
        <w:t xml:space="preserve">. </w:t>
      </w:r>
      <w:r w:rsidRPr="00947ACA">
        <w:rPr>
          <w:rFonts w:asciiTheme="majorHAnsi" w:hAnsiTheme="majorHAnsi" w:cstheme="majorHAnsi"/>
          <w:color w:val="000000" w:themeColor="text1"/>
          <w:sz w:val="22"/>
          <w:szCs w:val="22"/>
        </w:rPr>
        <w:t>a) Izstrādātājam jāizveido atsevišķa testēšanas vide (test/staging), kas ir nodalīta no ražošanas vides.</w:t>
      </w:r>
      <w:r w:rsidR="00911261" w:rsidRPr="00947ACA">
        <w:rPr>
          <w:rFonts w:asciiTheme="majorHAnsi" w:hAnsiTheme="majorHAnsi" w:cstheme="majorHAnsi"/>
          <w:color w:val="000000" w:themeColor="text1"/>
          <w:sz w:val="22"/>
          <w:szCs w:val="22"/>
        </w:rPr>
        <w:t xml:space="preserve"> </w:t>
      </w:r>
      <w:r w:rsidRPr="00947ACA">
        <w:rPr>
          <w:rFonts w:asciiTheme="majorHAnsi" w:hAnsiTheme="majorHAnsi" w:cstheme="majorHAnsi"/>
          <w:color w:val="000000" w:themeColor="text1"/>
          <w:sz w:val="22"/>
          <w:szCs w:val="22"/>
        </w:rPr>
        <w:t>b) Testēšanas videi jāatbalsta tāds pats funkciju un integrāciju apjoms kā ražošanas videi (ciktāl to tehniski ļauj trešo pušu pakalpojumu sniedzēji).</w:t>
      </w:r>
      <w:r w:rsidR="00911261" w:rsidRPr="00947ACA">
        <w:rPr>
          <w:rFonts w:asciiTheme="majorHAnsi" w:hAnsiTheme="majorHAnsi" w:cstheme="majorHAnsi"/>
          <w:color w:val="000000" w:themeColor="text1"/>
          <w:sz w:val="22"/>
          <w:szCs w:val="22"/>
        </w:rPr>
        <w:t xml:space="preserve"> </w:t>
      </w:r>
      <w:r w:rsidRPr="00947ACA">
        <w:rPr>
          <w:rFonts w:asciiTheme="majorHAnsi" w:hAnsiTheme="majorHAnsi" w:cstheme="majorHAnsi"/>
          <w:color w:val="000000" w:themeColor="text1"/>
          <w:sz w:val="22"/>
          <w:szCs w:val="22"/>
        </w:rPr>
        <w:t>c) Testēšanai izmanto anonimizētus vai pseidoanonimizētus datus. Ja tiek izmantoti reāli klientu dati, ir jānodrošina pilna atbilstība datu aizsardzības prasībām.</w:t>
      </w:r>
      <w:r w:rsidR="00911261" w:rsidRPr="00947ACA">
        <w:rPr>
          <w:rFonts w:asciiTheme="majorHAnsi" w:hAnsiTheme="majorHAnsi" w:cstheme="majorHAnsi"/>
          <w:color w:val="000000" w:themeColor="text1"/>
          <w:sz w:val="22"/>
          <w:szCs w:val="22"/>
        </w:rPr>
        <w:t xml:space="preserve"> </w:t>
      </w:r>
      <w:r w:rsidRPr="00947ACA">
        <w:rPr>
          <w:rFonts w:asciiTheme="majorHAnsi" w:hAnsiTheme="majorHAnsi" w:cstheme="majorHAnsi"/>
          <w:color w:val="000000" w:themeColor="text1"/>
          <w:sz w:val="22"/>
          <w:szCs w:val="22"/>
        </w:rPr>
        <w:t>d) Izstrādātājam jānodrošina iespēja atkārtoti ielādēt testa datus un atgriezt sistēmu sākotnējā stāvoklī, lai varētu veikt atkārtotus testus.</w:t>
      </w:r>
    </w:p>
    <w:p w14:paraId="435B9604" w14:textId="77777777" w:rsidR="00322DBB" w:rsidRPr="00947ACA" w:rsidRDefault="00D40960" w:rsidP="00911261">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3.10.4. Testu dokumentēšana un defektu vadība</w:t>
      </w:r>
      <w:r w:rsidR="00911261" w:rsidRPr="00947ACA">
        <w:rPr>
          <w:rFonts w:asciiTheme="majorHAnsi" w:hAnsiTheme="majorHAnsi" w:cstheme="majorHAnsi"/>
          <w:color w:val="000000" w:themeColor="text1"/>
          <w:sz w:val="22"/>
          <w:szCs w:val="22"/>
        </w:rPr>
        <w:t>.</w:t>
      </w:r>
    </w:p>
    <w:p w14:paraId="2B96E442" w14:textId="77777777" w:rsidR="00D40960" w:rsidRPr="00947ACA" w:rsidRDefault="00D40960" w:rsidP="00911261">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 Izstrādātājam jāizveido un jāuztur testēšanas scenāriju saraksts (testu plāns) ar:</w:t>
      </w:r>
    </w:p>
    <w:p w14:paraId="56BF726B" w14:textId="77777777" w:rsidR="00D40960" w:rsidRPr="00947ACA" w:rsidRDefault="00D40960" w:rsidP="00186CB2">
      <w:pPr>
        <w:numPr>
          <w:ilvl w:val="0"/>
          <w:numId w:val="32"/>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testa nosaukumu;</w:t>
      </w:r>
    </w:p>
    <w:p w14:paraId="099566CA" w14:textId="77777777" w:rsidR="00D40960" w:rsidRPr="00947ACA" w:rsidRDefault="00D40960" w:rsidP="00186CB2">
      <w:pPr>
        <w:numPr>
          <w:ilvl w:val="0"/>
          <w:numId w:val="32"/>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īsu aprakstu;</w:t>
      </w:r>
    </w:p>
    <w:p w14:paraId="439506C9" w14:textId="77777777" w:rsidR="00D40960" w:rsidRPr="00947ACA" w:rsidRDefault="00D40960" w:rsidP="00186CB2">
      <w:pPr>
        <w:numPr>
          <w:ilvl w:val="0"/>
          <w:numId w:val="32"/>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sagaidāmo rezultātu;</w:t>
      </w:r>
    </w:p>
    <w:p w14:paraId="473217B9" w14:textId="77777777" w:rsidR="00D40960" w:rsidRPr="00947ACA" w:rsidRDefault="00D40960" w:rsidP="00186CB2">
      <w:pPr>
        <w:numPr>
          <w:ilvl w:val="0"/>
          <w:numId w:val="32"/>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testa izpildes statusu (izpildīts / neizpildīts / ar defektiem).</w:t>
      </w:r>
    </w:p>
    <w:p w14:paraId="67C4F1B7" w14:textId="77777777" w:rsidR="00D40960" w:rsidRPr="00947ACA" w:rsidRDefault="00D40960" w:rsidP="00911261">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b) Atklātajiem defektiem jābūt reģistrētiem defektu vadības rīkā vai strukturētā sarakstā (piemēram, tabulā), norādot:</w:t>
      </w:r>
    </w:p>
    <w:p w14:paraId="0979EDB3" w14:textId="77777777" w:rsidR="00D40960" w:rsidRPr="00947ACA" w:rsidRDefault="00D40960" w:rsidP="00186CB2">
      <w:pPr>
        <w:numPr>
          <w:ilvl w:val="0"/>
          <w:numId w:val="33"/>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defekta aprakstu;</w:t>
      </w:r>
    </w:p>
    <w:p w14:paraId="25A094F1" w14:textId="77777777" w:rsidR="00D40960" w:rsidRPr="00947ACA" w:rsidRDefault="00D40960" w:rsidP="00186CB2">
      <w:pPr>
        <w:numPr>
          <w:ilvl w:val="0"/>
          <w:numId w:val="33"/>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smaguma pakāpi;</w:t>
      </w:r>
    </w:p>
    <w:p w14:paraId="1C7E9BC6" w14:textId="77777777" w:rsidR="00D40960" w:rsidRPr="00947ACA" w:rsidRDefault="00D40960" w:rsidP="00186CB2">
      <w:pPr>
        <w:numPr>
          <w:ilvl w:val="0"/>
          <w:numId w:val="33"/>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statusu (jauns / izstrādē / novērsts / atkārtoti pārbaudīts);</w:t>
      </w:r>
    </w:p>
    <w:p w14:paraId="402AB393" w14:textId="77777777" w:rsidR="00D40960" w:rsidRPr="00947ACA" w:rsidRDefault="00D40960" w:rsidP="00186CB2">
      <w:pPr>
        <w:numPr>
          <w:ilvl w:val="0"/>
          <w:numId w:val="33"/>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plānoto un faktisko novēršanas datumu.</w:t>
      </w:r>
    </w:p>
    <w:p w14:paraId="4137F488" w14:textId="77777777" w:rsidR="00D40960" w:rsidRPr="00947ACA" w:rsidRDefault="00D40960" w:rsidP="00911261">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c) Pirms sistēmas nodošanas ekspluatācijā kritiskajām un būtiskajām kļūdām jābūt novērstām, un to novēršana jāapstiprina atkārtotā testēšanā.</w:t>
      </w:r>
    </w:p>
    <w:p w14:paraId="1AACCEFD" w14:textId="77777777" w:rsidR="00D40960" w:rsidRPr="00947ACA" w:rsidRDefault="00D40960" w:rsidP="00D40960">
      <w:pPr>
        <w:rPr>
          <w:rFonts w:asciiTheme="majorHAnsi" w:hAnsiTheme="majorHAnsi" w:cstheme="majorHAnsi"/>
          <w:color w:val="000000" w:themeColor="text1"/>
          <w:sz w:val="22"/>
          <w:szCs w:val="22"/>
        </w:rPr>
      </w:pPr>
    </w:p>
    <w:p w14:paraId="728D819F" w14:textId="77777777" w:rsidR="00D40960" w:rsidRPr="00947ACA" w:rsidRDefault="00D40960" w:rsidP="00D40960">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3.11. Dokumentācija</w:t>
      </w:r>
      <w:r w:rsidR="00911261" w:rsidRPr="00947ACA">
        <w:rPr>
          <w:rFonts w:asciiTheme="majorHAnsi" w:hAnsiTheme="majorHAnsi" w:cstheme="majorHAnsi"/>
          <w:color w:val="000000" w:themeColor="text1"/>
          <w:sz w:val="22"/>
          <w:szCs w:val="22"/>
        </w:rPr>
        <w:t>.</w:t>
      </w:r>
    </w:p>
    <w:p w14:paraId="39B29611" w14:textId="77777777" w:rsidR="00803A65" w:rsidRPr="00947ACA" w:rsidRDefault="00D40960" w:rsidP="00911261">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3.11.1. Vispārīgās prasības dokumentācijai</w:t>
      </w:r>
      <w:r w:rsidR="00803A65" w:rsidRPr="00947ACA">
        <w:rPr>
          <w:rFonts w:asciiTheme="majorHAnsi" w:hAnsiTheme="majorHAnsi" w:cstheme="majorHAnsi"/>
          <w:color w:val="000000" w:themeColor="text1"/>
          <w:sz w:val="22"/>
          <w:szCs w:val="22"/>
        </w:rPr>
        <w:t>:</w:t>
      </w:r>
      <w:r w:rsidR="00911261" w:rsidRPr="00947ACA">
        <w:rPr>
          <w:rFonts w:asciiTheme="majorHAnsi" w:hAnsiTheme="majorHAnsi" w:cstheme="majorHAnsi"/>
          <w:color w:val="000000" w:themeColor="text1"/>
          <w:sz w:val="22"/>
          <w:szCs w:val="22"/>
        </w:rPr>
        <w:t xml:space="preserve"> </w:t>
      </w:r>
      <w:r w:rsidRPr="00947ACA">
        <w:rPr>
          <w:rFonts w:asciiTheme="majorHAnsi" w:hAnsiTheme="majorHAnsi" w:cstheme="majorHAnsi"/>
          <w:color w:val="000000" w:themeColor="text1"/>
          <w:sz w:val="22"/>
          <w:szCs w:val="22"/>
        </w:rPr>
        <w:t>a) Visiem risinājuma moduļiem (klientu portāls, backoffice, integrācijas, MI komponentes) jābūt aprakstītiem dokumentācijā.</w:t>
      </w:r>
      <w:r w:rsidR="00911261" w:rsidRPr="00947ACA">
        <w:rPr>
          <w:rFonts w:asciiTheme="majorHAnsi" w:hAnsiTheme="majorHAnsi" w:cstheme="majorHAnsi"/>
          <w:color w:val="000000" w:themeColor="text1"/>
          <w:sz w:val="22"/>
          <w:szCs w:val="22"/>
        </w:rPr>
        <w:t xml:space="preserve"> </w:t>
      </w:r>
      <w:r w:rsidRPr="00947ACA">
        <w:rPr>
          <w:rFonts w:asciiTheme="majorHAnsi" w:hAnsiTheme="majorHAnsi" w:cstheme="majorHAnsi"/>
          <w:color w:val="000000" w:themeColor="text1"/>
          <w:sz w:val="22"/>
          <w:szCs w:val="22"/>
        </w:rPr>
        <w:t>b) Dokumentācijai jābūt latviešu vai angļu valodā (saskaņojot ar Pasūtītāju), saprotamai biznesa lietotājiem un tehniskajiem speciālistiem.</w:t>
      </w:r>
      <w:r w:rsidRPr="00947ACA">
        <w:rPr>
          <w:rFonts w:asciiTheme="majorHAnsi" w:hAnsiTheme="majorHAnsi" w:cstheme="majorHAnsi"/>
          <w:color w:val="000000" w:themeColor="text1"/>
          <w:sz w:val="22"/>
          <w:szCs w:val="22"/>
        </w:rPr>
        <w:br/>
        <w:t>c) Dokumentācija jānodod Pasūtītājam elektroniskā formātā (piemēram, PDF un rediģējamā formātā).</w:t>
      </w:r>
    </w:p>
    <w:p w14:paraId="1333D3D5" w14:textId="77777777" w:rsidR="00D40960" w:rsidRPr="00947ACA" w:rsidRDefault="00D40960" w:rsidP="00D40960">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3.11.2. Lietotāja dokumentācija (klientu portāls un backoffice)</w:t>
      </w:r>
      <w:r w:rsidR="00911261" w:rsidRPr="00947ACA">
        <w:rPr>
          <w:rFonts w:asciiTheme="majorHAnsi" w:hAnsiTheme="majorHAnsi" w:cstheme="majorHAnsi"/>
          <w:color w:val="000000" w:themeColor="text1"/>
          <w:sz w:val="22"/>
          <w:szCs w:val="22"/>
        </w:rPr>
        <w:t>.</w:t>
      </w:r>
    </w:p>
    <w:p w14:paraId="46525B0F" w14:textId="77777777" w:rsidR="00D40960" w:rsidRPr="00947ACA" w:rsidRDefault="00D40960" w:rsidP="00322DBB">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 Klientu portāls</w:t>
      </w:r>
    </w:p>
    <w:p w14:paraId="607C2FA1" w14:textId="77777777" w:rsidR="00D40960" w:rsidRPr="00947ACA" w:rsidRDefault="00D40960" w:rsidP="00186CB2">
      <w:pPr>
        <w:numPr>
          <w:ilvl w:val="0"/>
          <w:numId w:val="34"/>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Pieslēgšanās un autentifikācijas soļi, tai skaitā e-identitātes izmantošana;</w:t>
      </w:r>
    </w:p>
    <w:p w14:paraId="173C23E2" w14:textId="77777777" w:rsidR="00D40960" w:rsidRPr="00947ACA" w:rsidRDefault="00D40960" w:rsidP="00186CB2">
      <w:pPr>
        <w:numPr>
          <w:ilvl w:val="0"/>
          <w:numId w:val="34"/>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lastRenderedPageBreak/>
        <w:t>Līgumu apskate un lejupielāde;</w:t>
      </w:r>
    </w:p>
    <w:p w14:paraId="79395A42" w14:textId="77777777" w:rsidR="00D40960" w:rsidRPr="00947ACA" w:rsidRDefault="00D40960" w:rsidP="00186CB2">
      <w:pPr>
        <w:numPr>
          <w:ilvl w:val="0"/>
          <w:numId w:val="34"/>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Rēķinu apskate, filtri un lejupielāde;</w:t>
      </w:r>
    </w:p>
    <w:p w14:paraId="284888EB" w14:textId="77777777" w:rsidR="00D40960" w:rsidRPr="00947ACA" w:rsidRDefault="00D40960" w:rsidP="00186CB2">
      <w:pPr>
        <w:numPr>
          <w:ilvl w:val="0"/>
          <w:numId w:val="34"/>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Maksājumu veikšana un maksājumu vēstures apskate;</w:t>
      </w:r>
    </w:p>
    <w:p w14:paraId="01B96B6D" w14:textId="77777777" w:rsidR="00D40960" w:rsidRPr="00947ACA" w:rsidRDefault="00D40960" w:rsidP="00186CB2">
      <w:pPr>
        <w:numPr>
          <w:ilvl w:val="0"/>
          <w:numId w:val="34"/>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Profila datu maiņa;</w:t>
      </w:r>
    </w:p>
    <w:p w14:paraId="415AF616" w14:textId="77777777" w:rsidR="00D40960" w:rsidRPr="00947ACA" w:rsidRDefault="00D40960" w:rsidP="00186CB2">
      <w:pPr>
        <w:numPr>
          <w:ilvl w:val="0"/>
          <w:numId w:val="34"/>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Iesniegumu un pieteikumu iesniegšana.</w:t>
      </w:r>
    </w:p>
    <w:p w14:paraId="599F7A64" w14:textId="77777777" w:rsidR="00D40960" w:rsidRPr="00947ACA" w:rsidRDefault="00D40960" w:rsidP="00322DBB">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b) Backoffice</w:t>
      </w:r>
      <w:r w:rsidR="00322DBB" w:rsidRPr="00947ACA">
        <w:rPr>
          <w:rFonts w:asciiTheme="majorHAnsi" w:hAnsiTheme="majorHAnsi" w:cstheme="majorHAnsi"/>
          <w:color w:val="000000" w:themeColor="text1"/>
          <w:sz w:val="22"/>
          <w:szCs w:val="22"/>
        </w:rPr>
        <w:t>.</w:t>
      </w:r>
    </w:p>
    <w:p w14:paraId="56273B59" w14:textId="77777777" w:rsidR="00D40960" w:rsidRPr="00947ACA" w:rsidRDefault="00D40960" w:rsidP="00186CB2">
      <w:pPr>
        <w:numPr>
          <w:ilvl w:val="0"/>
          <w:numId w:val="35"/>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Klientu un objektu kartīšu izveide, rediģēšana un arhivēšana;</w:t>
      </w:r>
    </w:p>
    <w:p w14:paraId="3A1CAA30" w14:textId="77777777" w:rsidR="00D40960" w:rsidRPr="00947ACA" w:rsidRDefault="00D40960" w:rsidP="00186CB2">
      <w:pPr>
        <w:numPr>
          <w:ilvl w:val="0"/>
          <w:numId w:val="35"/>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Līgumu un to versiju pārvaldība;</w:t>
      </w:r>
    </w:p>
    <w:p w14:paraId="78B9B9A4" w14:textId="77777777" w:rsidR="00D40960" w:rsidRPr="00947ACA" w:rsidRDefault="00D40960" w:rsidP="00186CB2">
      <w:pPr>
        <w:numPr>
          <w:ilvl w:val="0"/>
          <w:numId w:val="35"/>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Tarifu formulu definēšana un rediģēšana;</w:t>
      </w:r>
    </w:p>
    <w:p w14:paraId="0813D05A" w14:textId="77777777" w:rsidR="00D40960" w:rsidRPr="00947ACA" w:rsidRDefault="00D40960" w:rsidP="00186CB2">
      <w:pPr>
        <w:numPr>
          <w:ilvl w:val="0"/>
          <w:numId w:val="35"/>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Grupēšana (klientu / objektu grupas) un atskaišu ģenerēšana;</w:t>
      </w:r>
    </w:p>
    <w:p w14:paraId="7B2CC543" w14:textId="77777777" w:rsidR="00D40960" w:rsidRPr="00947ACA" w:rsidRDefault="00D40960" w:rsidP="00186CB2">
      <w:pPr>
        <w:numPr>
          <w:ilvl w:val="0"/>
          <w:numId w:val="35"/>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Lietotāju lomas, tiesības un darbību audita skatīšana.</w:t>
      </w:r>
    </w:p>
    <w:p w14:paraId="7F98A0DC" w14:textId="77777777" w:rsidR="00D40960" w:rsidRPr="00947ACA" w:rsidRDefault="00D40960" w:rsidP="00D40960">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3.11.3. Administratīvā un tehniskā dokumentācija</w:t>
      </w:r>
    </w:p>
    <w:p w14:paraId="1D600C23" w14:textId="77777777" w:rsidR="00D40960" w:rsidRPr="00947ACA" w:rsidRDefault="00D40960" w:rsidP="00322DBB">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 Administratora rokasgrāmata</w:t>
      </w:r>
      <w:r w:rsidR="00322DBB" w:rsidRPr="00947ACA">
        <w:rPr>
          <w:rFonts w:asciiTheme="majorHAnsi" w:hAnsiTheme="majorHAnsi" w:cstheme="majorHAnsi"/>
          <w:color w:val="000000" w:themeColor="text1"/>
          <w:sz w:val="22"/>
          <w:szCs w:val="22"/>
        </w:rPr>
        <w:t>.</w:t>
      </w:r>
    </w:p>
    <w:p w14:paraId="08BE6A11" w14:textId="77777777" w:rsidR="00D40960" w:rsidRPr="00947ACA" w:rsidRDefault="00D40960" w:rsidP="00186CB2">
      <w:pPr>
        <w:numPr>
          <w:ilvl w:val="0"/>
          <w:numId w:val="36"/>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Lietotāju kontu un lomu pārvaldība;</w:t>
      </w:r>
    </w:p>
    <w:p w14:paraId="0BF7CF5E" w14:textId="77777777" w:rsidR="00D40960" w:rsidRPr="00947ACA" w:rsidRDefault="00D40960" w:rsidP="00186CB2">
      <w:pPr>
        <w:numPr>
          <w:ilvl w:val="0"/>
          <w:numId w:val="36"/>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Konfigurācijas parametri (piemēram, integrāciju iestatījumi, tarifu aprēķinu parametri);</w:t>
      </w:r>
    </w:p>
    <w:p w14:paraId="3CDAFDAC" w14:textId="77777777" w:rsidR="00D40960" w:rsidRPr="00947ACA" w:rsidRDefault="00D40960" w:rsidP="00186CB2">
      <w:pPr>
        <w:numPr>
          <w:ilvl w:val="0"/>
          <w:numId w:val="36"/>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Dublēšanas un datu atjaunošanas procedūras;</w:t>
      </w:r>
    </w:p>
    <w:p w14:paraId="384295FD" w14:textId="77777777" w:rsidR="00D40960" w:rsidRPr="00947ACA" w:rsidRDefault="00D40960" w:rsidP="00186CB2">
      <w:pPr>
        <w:numPr>
          <w:ilvl w:val="0"/>
          <w:numId w:val="36"/>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Sistēmas uzraudzības un žurnālu izmantošana.</w:t>
      </w:r>
    </w:p>
    <w:p w14:paraId="6D80D0F7" w14:textId="77777777" w:rsidR="00D40960" w:rsidRPr="00947ACA" w:rsidRDefault="00D40960" w:rsidP="00322DBB">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b) Integrāciju dokumentācija</w:t>
      </w:r>
      <w:r w:rsidR="00322DBB" w:rsidRPr="00947ACA">
        <w:rPr>
          <w:rFonts w:asciiTheme="majorHAnsi" w:hAnsiTheme="majorHAnsi" w:cstheme="majorHAnsi"/>
          <w:color w:val="000000" w:themeColor="text1"/>
          <w:sz w:val="22"/>
          <w:szCs w:val="22"/>
        </w:rPr>
        <w:t>.</w:t>
      </w:r>
    </w:p>
    <w:p w14:paraId="01DD8D91" w14:textId="77777777" w:rsidR="00D40960" w:rsidRPr="00947ACA" w:rsidRDefault="00D40960" w:rsidP="00186CB2">
      <w:pPr>
        <w:numPr>
          <w:ilvl w:val="0"/>
          <w:numId w:val="37"/>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Datu plūsmas apraksts ar PSI/SSO, bankām un maksājumu vārtejām;</w:t>
      </w:r>
    </w:p>
    <w:p w14:paraId="2B8CB4A4" w14:textId="77777777" w:rsidR="00D40960" w:rsidRPr="00947ACA" w:rsidRDefault="00D40960" w:rsidP="00186CB2">
      <w:pPr>
        <w:numPr>
          <w:ilvl w:val="0"/>
          <w:numId w:val="37"/>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Failu formāti, lauku struktūra un kļūdu apstrādes principi;</w:t>
      </w:r>
    </w:p>
    <w:p w14:paraId="4FFABD90" w14:textId="77777777" w:rsidR="00D40960" w:rsidRPr="00947ACA" w:rsidRDefault="00D40960" w:rsidP="00186CB2">
      <w:pPr>
        <w:numPr>
          <w:ilvl w:val="0"/>
          <w:numId w:val="37"/>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API apraksti, ja tiek nodrošināti ārējie saskarnes punkti.</w:t>
      </w:r>
    </w:p>
    <w:p w14:paraId="614720D1" w14:textId="77777777" w:rsidR="00D40960" w:rsidRPr="00947ACA" w:rsidRDefault="00D40960" w:rsidP="00322DBB">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c) Incidentu un kļūmju apstrādes “runbook”</w:t>
      </w:r>
      <w:r w:rsidR="00322DBB" w:rsidRPr="00947ACA">
        <w:rPr>
          <w:rFonts w:asciiTheme="majorHAnsi" w:hAnsiTheme="majorHAnsi" w:cstheme="majorHAnsi"/>
          <w:color w:val="000000" w:themeColor="text1"/>
          <w:sz w:val="22"/>
          <w:szCs w:val="22"/>
        </w:rPr>
        <w:t>.</w:t>
      </w:r>
    </w:p>
    <w:p w14:paraId="00C2D429" w14:textId="77777777" w:rsidR="00D40960" w:rsidRPr="00947ACA" w:rsidRDefault="00D40960" w:rsidP="00186CB2">
      <w:pPr>
        <w:numPr>
          <w:ilvl w:val="0"/>
          <w:numId w:val="38"/>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Tipiskie incidentu scenāriji (integrācijas kļūmes, maksājumu kļūdas, datu imports ar kļūdainām rindām u. c.);</w:t>
      </w:r>
    </w:p>
    <w:p w14:paraId="4D51E164" w14:textId="77777777" w:rsidR="00D40960" w:rsidRPr="00947ACA" w:rsidRDefault="00D40960" w:rsidP="00186CB2">
      <w:pPr>
        <w:numPr>
          <w:ilvl w:val="0"/>
          <w:numId w:val="38"/>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Soli pa solim darbības incidenta identificēšanai, izolēšanai un novēršanai;</w:t>
      </w:r>
    </w:p>
    <w:p w14:paraId="59409185" w14:textId="77777777" w:rsidR="00D40960" w:rsidRPr="00947ACA" w:rsidRDefault="00D40960" w:rsidP="00186CB2">
      <w:pPr>
        <w:numPr>
          <w:ilvl w:val="0"/>
          <w:numId w:val="38"/>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Escalācijas kārtība (kad un kā iesaistīt izstrādātāju vai citas iesaistītās puses).</w:t>
      </w:r>
    </w:p>
    <w:p w14:paraId="1D1B789B" w14:textId="77777777" w:rsidR="00D40960" w:rsidRPr="00947ACA" w:rsidRDefault="00D40960" w:rsidP="00322DBB">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d) MI komponentēm (ja tiek ieviestas projekta ietvaros)</w:t>
      </w:r>
      <w:r w:rsidR="00322DBB" w:rsidRPr="00947ACA">
        <w:rPr>
          <w:rFonts w:asciiTheme="majorHAnsi" w:hAnsiTheme="majorHAnsi" w:cstheme="majorHAnsi"/>
          <w:color w:val="000000" w:themeColor="text1"/>
          <w:sz w:val="22"/>
          <w:szCs w:val="22"/>
        </w:rPr>
        <w:t>.</w:t>
      </w:r>
    </w:p>
    <w:p w14:paraId="41EE8B41" w14:textId="77777777" w:rsidR="00D40960" w:rsidRPr="00947ACA" w:rsidRDefault="00D40960" w:rsidP="00186CB2">
      <w:pPr>
        <w:numPr>
          <w:ilvl w:val="0"/>
          <w:numId w:val="39"/>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Datu avoti un izmantotie lauki;</w:t>
      </w:r>
    </w:p>
    <w:p w14:paraId="7761183F" w14:textId="77777777" w:rsidR="00D40960" w:rsidRPr="00947ACA" w:rsidRDefault="00D40960" w:rsidP="00186CB2">
      <w:pPr>
        <w:numPr>
          <w:ilvl w:val="0"/>
          <w:numId w:val="39"/>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Pamata darba loģika (piemēram, kā tiek noteikti “aizdomīgi” rēķini);</w:t>
      </w:r>
    </w:p>
    <w:p w14:paraId="62EC2EB5" w14:textId="77777777" w:rsidR="00D40960" w:rsidRPr="00947ACA" w:rsidRDefault="00D40960" w:rsidP="00186CB2">
      <w:pPr>
        <w:numPr>
          <w:ilvl w:val="0"/>
          <w:numId w:val="39"/>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Ierobežojumi un zināmie riski;</w:t>
      </w:r>
    </w:p>
    <w:p w14:paraId="19C8BF7B" w14:textId="77777777" w:rsidR="00D40960" w:rsidRPr="00947ACA" w:rsidRDefault="00D40960" w:rsidP="00186CB2">
      <w:pPr>
        <w:numPr>
          <w:ilvl w:val="0"/>
          <w:numId w:val="39"/>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Rokasgrāmata, kā interpretēt MI moduļu izvades (ieteikumus, brīdinājumus).</w:t>
      </w:r>
    </w:p>
    <w:p w14:paraId="45669079" w14:textId="77777777" w:rsidR="00D40960" w:rsidRPr="00947ACA" w:rsidRDefault="00D40960" w:rsidP="00D40960">
      <w:pPr>
        <w:rPr>
          <w:rFonts w:asciiTheme="majorHAnsi" w:hAnsiTheme="majorHAnsi" w:cstheme="majorHAnsi"/>
          <w:color w:val="000000" w:themeColor="text1"/>
          <w:sz w:val="22"/>
          <w:szCs w:val="22"/>
        </w:rPr>
      </w:pPr>
    </w:p>
    <w:p w14:paraId="0AC1540B" w14:textId="77777777" w:rsidR="00D40960" w:rsidRPr="00947ACA" w:rsidRDefault="00D40960" w:rsidP="00D40960">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3.12. Apmācības</w:t>
      </w:r>
      <w:r w:rsidR="00911261" w:rsidRPr="00947ACA">
        <w:rPr>
          <w:rFonts w:asciiTheme="majorHAnsi" w:hAnsiTheme="majorHAnsi" w:cstheme="majorHAnsi"/>
          <w:color w:val="000000" w:themeColor="text1"/>
          <w:sz w:val="22"/>
          <w:szCs w:val="22"/>
        </w:rPr>
        <w:t>.</w:t>
      </w:r>
    </w:p>
    <w:p w14:paraId="35C1D48E" w14:textId="77777777" w:rsidR="00D40960" w:rsidRPr="00947ACA" w:rsidRDefault="00D40960" w:rsidP="00D40960">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3.12.1. Apmācību mērķis</w:t>
      </w:r>
      <w:r w:rsidR="00911261" w:rsidRPr="00947ACA">
        <w:rPr>
          <w:rFonts w:asciiTheme="majorHAnsi" w:hAnsiTheme="majorHAnsi" w:cstheme="majorHAnsi"/>
          <w:color w:val="000000" w:themeColor="text1"/>
          <w:sz w:val="22"/>
          <w:szCs w:val="22"/>
        </w:rPr>
        <w:t xml:space="preserve">: </w:t>
      </w:r>
      <w:r w:rsidRPr="00947ACA">
        <w:rPr>
          <w:rFonts w:asciiTheme="majorHAnsi" w:hAnsiTheme="majorHAnsi" w:cstheme="majorHAnsi"/>
          <w:color w:val="000000" w:themeColor="text1"/>
          <w:sz w:val="22"/>
          <w:szCs w:val="22"/>
        </w:rPr>
        <w:t>a) Nodrošināt, ka MVBK darbinieki spēj patstāvīgi lietot portālu un backoffice, pārvaldīt konfigurācijas un ikdienas darbības bez izstrādātāja iesaistes.</w:t>
      </w:r>
      <w:r w:rsidR="00911261" w:rsidRPr="00947ACA">
        <w:rPr>
          <w:rFonts w:asciiTheme="majorHAnsi" w:hAnsiTheme="majorHAnsi" w:cstheme="majorHAnsi"/>
          <w:color w:val="000000" w:themeColor="text1"/>
          <w:sz w:val="22"/>
          <w:szCs w:val="22"/>
        </w:rPr>
        <w:t xml:space="preserve"> </w:t>
      </w:r>
      <w:r w:rsidRPr="00947ACA">
        <w:rPr>
          <w:rFonts w:asciiTheme="majorHAnsi" w:hAnsiTheme="majorHAnsi" w:cstheme="majorHAnsi"/>
          <w:color w:val="000000" w:themeColor="text1"/>
          <w:sz w:val="22"/>
          <w:szCs w:val="22"/>
        </w:rPr>
        <w:t>b) Pārliecināties, ka vismaz viena MVBK komandas daļa spēj interpretēt MI moduļu izvades un, ja nepieciešams, koriģēt sistēmas uzvedību (piemēram, noteikumus datu kvalitātes kontrolei).</w:t>
      </w:r>
    </w:p>
    <w:p w14:paraId="68042C04" w14:textId="77777777" w:rsidR="00D40960" w:rsidRPr="00947ACA" w:rsidRDefault="00D40960" w:rsidP="00D40960">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3.12.2. Apmācību auditorijas</w:t>
      </w:r>
    </w:p>
    <w:p w14:paraId="03198CE5" w14:textId="77777777" w:rsidR="00D40960" w:rsidRPr="00947ACA" w:rsidRDefault="00D40960" w:rsidP="00322DBB">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 Biznesa lietotāji (klientu serviss, grāmatvedība, pārdošana)</w:t>
      </w:r>
      <w:r w:rsidR="00322DBB" w:rsidRPr="00947ACA">
        <w:rPr>
          <w:rFonts w:asciiTheme="majorHAnsi" w:hAnsiTheme="majorHAnsi" w:cstheme="majorHAnsi"/>
          <w:color w:val="000000" w:themeColor="text1"/>
          <w:sz w:val="22"/>
          <w:szCs w:val="22"/>
        </w:rPr>
        <w:t>:</w:t>
      </w:r>
    </w:p>
    <w:p w14:paraId="063ECED7" w14:textId="77777777" w:rsidR="00D40960" w:rsidRPr="00947ACA" w:rsidRDefault="00D40960" w:rsidP="00186CB2">
      <w:pPr>
        <w:numPr>
          <w:ilvl w:val="0"/>
          <w:numId w:val="40"/>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Darbs ar klientu kartītēm, objektiem un līgumiem;</w:t>
      </w:r>
    </w:p>
    <w:p w14:paraId="3291B093" w14:textId="77777777" w:rsidR="00D40960" w:rsidRPr="00947ACA" w:rsidRDefault="00D40960" w:rsidP="00186CB2">
      <w:pPr>
        <w:numPr>
          <w:ilvl w:val="0"/>
          <w:numId w:val="40"/>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Rēķinu apskate, kļūdu identificēšana un labojumi;</w:t>
      </w:r>
    </w:p>
    <w:p w14:paraId="1A2FD727" w14:textId="77777777" w:rsidR="00D40960" w:rsidRPr="00947ACA" w:rsidRDefault="00D40960" w:rsidP="00186CB2">
      <w:pPr>
        <w:numPr>
          <w:ilvl w:val="0"/>
          <w:numId w:val="40"/>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Atskaites un eksporti.</w:t>
      </w:r>
    </w:p>
    <w:p w14:paraId="385DC301" w14:textId="77777777" w:rsidR="00D40960" w:rsidRPr="00947ACA" w:rsidRDefault="00D40960" w:rsidP="00322DBB">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b) Administratori un sistēmas īpašnieki</w:t>
      </w:r>
      <w:r w:rsidR="00322DBB" w:rsidRPr="00947ACA">
        <w:rPr>
          <w:rFonts w:asciiTheme="majorHAnsi" w:hAnsiTheme="majorHAnsi" w:cstheme="majorHAnsi"/>
          <w:color w:val="000000" w:themeColor="text1"/>
          <w:sz w:val="22"/>
          <w:szCs w:val="22"/>
        </w:rPr>
        <w:t>:</w:t>
      </w:r>
    </w:p>
    <w:p w14:paraId="000ED8AB" w14:textId="77777777" w:rsidR="00D40960" w:rsidRPr="00947ACA" w:rsidRDefault="00D40960" w:rsidP="00186CB2">
      <w:pPr>
        <w:numPr>
          <w:ilvl w:val="0"/>
          <w:numId w:val="41"/>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Lietotāju, lomu un tiesību pārvaldība;</w:t>
      </w:r>
    </w:p>
    <w:p w14:paraId="549AC514" w14:textId="77777777" w:rsidR="00D40960" w:rsidRPr="00947ACA" w:rsidRDefault="00D40960" w:rsidP="00186CB2">
      <w:pPr>
        <w:numPr>
          <w:ilvl w:val="0"/>
          <w:numId w:val="41"/>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Konfigurācijas parametru maiņa;</w:t>
      </w:r>
    </w:p>
    <w:p w14:paraId="50876982" w14:textId="77777777" w:rsidR="00D40960" w:rsidRPr="00947ACA" w:rsidRDefault="00D40960" w:rsidP="00186CB2">
      <w:pPr>
        <w:numPr>
          <w:ilvl w:val="0"/>
          <w:numId w:val="41"/>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Integrāciju monitorings un tipisku incidentu risināšana;</w:t>
      </w:r>
    </w:p>
    <w:p w14:paraId="75E76E26" w14:textId="77777777" w:rsidR="00D40960" w:rsidRPr="00947ACA" w:rsidRDefault="00D40960" w:rsidP="00186CB2">
      <w:pPr>
        <w:numPr>
          <w:ilvl w:val="0"/>
          <w:numId w:val="41"/>
        </w:num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MI moduļu rezultātu interpretēšana (ja tie ir projekta ietvarā).</w:t>
      </w:r>
    </w:p>
    <w:p w14:paraId="4A79A469" w14:textId="77777777" w:rsidR="00D40960" w:rsidRPr="00947ACA" w:rsidRDefault="00D40960" w:rsidP="00D40960">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3.12.3. Apmācību forma un materiāli</w:t>
      </w:r>
      <w:r w:rsidR="00803A65" w:rsidRPr="00947ACA">
        <w:rPr>
          <w:rFonts w:asciiTheme="majorHAnsi" w:hAnsiTheme="majorHAnsi" w:cstheme="majorHAnsi"/>
          <w:color w:val="000000" w:themeColor="text1"/>
          <w:sz w:val="22"/>
          <w:szCs w:val="22"/>
        </w:rPr>
        <w:t>.</w:t>
      </w:r>
    </w:p>
    <w:p w14:paraId="37A52CAF" w14:textId="77777777" w:rsidR="00D40960" w:rsidRPr="00947ACA" w:rsidRDefault="00D40960" w:rsidP="00322DBB">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 Izstrādātājs nodrošina apmācību sesijas (klātienē vai tiešsaistē), kurās tiek demonstrētas galvenās sistēmas funkcijas un izpildīti praktiski uzdevumi.</w:t>
      </w:r>
      <w:r w:rsidRPr="00947ACA">
        <w:rPr>
          <w:rFonts w:asciiTheme="majorHAnsi" w:hAnsiTheme="majorHAnsi" w:cstheme="majorHAnsi"/>
          <w:color w:val="000000" w:themeColor="text1"/>
          <w:sz w:val="22"/>
          <w:szCs w:val="22"/>
        </w:rPr>
        <w:br/>
      </w:r>
      <w:r w:rsidRPr="00947ACA">
        <w:rPr>
          <w:rFonts w:asciiTheme="majorHAnsi" w:hAnsiTheme="majorHAnsi" w:cstheme="majorHAnsi"/>
          <w:color w:val="000000" w:themeColor="text1"/>
          <w:sz w:val="22"/>
          <w:szCs w:val="22"/>
        </w:rPr>
        <w:lastRenderedPageBreak/>
        <w:t>b) Apmācību laikā izmantotajiem materiāliem (prezentācijas, īsās rokasgrāmatas, videoieraksti, ja tiek paredzēti) jābūt nodotiem Pasūtītājam.</w:t>
      </w:r>
      <w:r w:rsidRPr="00947ACA">
        <w:rPr>
          <w:rFonts w:asciiTheme="majorHAnsi" w:hAnsiTheme="majorHAnsi" w:cstheme="majorHAnsi"/>
          <w:color w:val="000000" w:themeColor="text1"/>
          <w:sz w:val="22"/>
          <w:szCs w:val="22"/>
        </w:rPr>
        <w:br/>
        <w:t>c) Pēc apmācību noslēguma Izstrādātājs nodrošina iespēju atbildēt uz precizējošiem jautājumiem noteiktā laika posmā (piemēram, 2–4 nedēļas pēc sistēmas nodošanas).</w:t>
      </w:r>
    </w:p>
    <w:p w14:paraId="56AFF590" w14:textId="77777777" w:rsidR="00D40960" w:rsidRPr="00947ACA" w:rsidRDefault="00D40960" w:rsidP="00D40960">
      <w:pPr>
        <w:rPr>
          <w:rFonts w:asciiTheme="majorHAnsi" w:hAnsiTheme="majorHAnsi" w:cstheme="majorHAnsi"/>
          <w:color w:val="000000" w:themeColor="text1"/>
          <w:sz w:val="22"/>
          <w:szCs w:val="22"/>
        </w:rPr>
      </w:pPr>
    </w:p>
    <w:p w14:paraId="376C73CC" w14:textId="77777777" w:rsidR="00D40960" w:rsidRPr="00947ACA" w:rsidRDefault="00D40960" w:rsidP="00D40960">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3.13. Sistēmas nodošana ekspluatācijā un atbalsts</w:t>
      </w:r>
      <w:r w:rsidR="00803A65" w:rsidRPr="00947ACA">
        <w:rPr>
          <w:rFonts w:asciiTheme="majorHAnsi" w:hAnsiTheme="majorHAnsi" w:cstheme="majorHAnsi"/>
          <w:color w:val="000000" w:themeColor="text1"/>
          <w:sz w:val="22"/>
          <w:szCs w:val="22"/>
        </w:rPr>
        <w:t>.</w:t>
      </w:r>
    </w:p>
    <w:p w14:paraId="56A334D2" w14:textId="77777777" w:rsidR="00D40960" w:rsidRPr="00947ACA" w:rsidRDefault="00D40960" w:rsidP="00D40960">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3.13.1. Ražošanas palaišana (go-live)</w:t>
      </w:r>
      <w:r w:rsidR="00322DBB" w:rsidRPr="00947ACA">
        <w:rPr>
          <w:rFonts w:asciiTheme="majorHAnsi" w:hAnsiTheme="majorHAnsi" w:cstheme="majorHAnsi"/>
          <w:color w:val="000000" w:themeColor="text1"/>
          <w:sz w:val="22"/>
          <w:szCs w:val="22"/>
        </w:rPr>
        <w:t>:</w:t>
      </w:r>
    </w:p>
    <w:p w14:paraId="4E2E42B7" w14:textId="77777777" w:rsidR="00322DBB" w:rsidRPr="00947ACA" w:rsidRDefault="00D40960" w:rsidP="00322DBB">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 Pirms ražošanas palaišanas Pasūtītājs un Izstrādātājs vienojas par datu migrācijas scenāriju (ja paredzēts) un pārejas periodu no esošās sistēmas uz jauno risinājumu.</w:t>
      </w:r>
      <w:r w:rsidRPr="00947ACA">
        <w:rPr>
          <w:rFonts w:asciiTheme="majorHAnsi" w:hAnsiTheme="majorHAnsi" w:cstheme="majorHAnsi"/>
          <w:color w:val="000000" w:themeColor="text1"/>
          <w:sz w:val="22"/>
          <w:szCs w:val="22"/>
        </w:rPr>
        <w:br/>
        <w:t>b) Ražošanas palaišana notiek tikai pēc tam, kad:</w:t>
      </w:r>
    </w:p>
    <w:p w14:paraId="5FC24BEF" w14:textId="77777777" w:rsidR="00D40960" w:rsidRPr="00947ACA" w:rsidRDefault="00D40960" w:rsidP="00186CB2">
      <w:pPr>
        <w:numPr>
          <w:ilvl w:val="0"/>
          <w:numId w:val="42"/>
        </w:numPr>
        <w:ind w:left="1418"/>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ir pabeigta plānotā testēšana;</w:t>
      </w:r>
    </w:p>
    <w:p w14:paraId="3BE7E76A" w14:textId="77777777" w:rsidR="00D40960" w:rsidRPr="00947ACA" w:rsidRDefault="00D40960" w:rsidP="00186CB2">
      <w:pPr>
        <w:numPr>
          <w:ilvl w:val="0"/>
          <w:numId w:val="42"/>
        </w:numPr>
        <w:ind w:left="1418"/>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ir novērstas kritiskās un būtiskās kļūdas;</w:t>
      </w:r>
    </w:p>
    <w:p w14:paraId="4AA5B44F" w14:textId="77777777" w:rsidR="00322DBB" w:rsidRPr="00947ACA" w:rsidRDefault="00D40960" w:rsidP="00186CB2">
      <w:pPr>
        <w:numPr>
          <w:ilvl w:val="0"/>
          <w:numId w:val="42"/>
        </w:numPr>
        <w:ind w:left="1418"/>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ir notikušas pamatapmācības galvenajām lietotāju grupām.</w:t>
      </w:r>
    </w:p>
    <w:p w14:paraId="52031CA1" w14:textId="77777777" w:rsidR="00D40960" w:rsidRPr="00947ACA" w:rsidRDefault="00D40960" w:rsidP="00322DBB">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c) Pirmajā ražošanas darbības periodā (piemēram, pirmais pilnais norēķinu cikls) Izstrādātājs nodrošina paaugstinātu pieejamību incidentu risināšanai.</w:t>
      </w:r>
    </w:p>
    <w:p w14:paraId="5C6E35D6" w14:textId="77777777" w:rsidR="00D40960" w:rsidRPr="00947ACA" w:rsidRDefault="00D40960" w:rsidP="00D40960">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3.13.2. Garantija un uzturēšanas ievads</w:t>
      </w:r>
      <w:r w:rsidR="00322DBB" w:rsidRPr="00947ACA">
        <w:rPr>
          <w:rFonts w:asciiTheme="majorHAnsi" w:hAnsiTheme="majorHAnsi" w:cstheme="majorHAnsi"/>
          <w:color w:val="000000" w:themeColor="text1"/>
          <w:sz w:val="22"/>
          <w:szCs w:val="22"/>
        </w:rPr>
        <w:t>:</w:t>
      </w:r>
    </w:p>
    <w:p w14:paraId="0B143B6C" w14:textId="77777777" w:rsidR="00D40960" w:rsidRPr="00947ACA" w:rsidRDefault="00D40960" w:rsidP="00322DBB">
      <w:pPr>
        <w:rPr>
          <w:rFonts w:asciiTheme="majorHAnsi" w:hAnsiTheme="majorHAnsi" w:cstheme="majorHAnsi"/>
          <w:color w:val="000000" w:themeColor="text1"/>
          <w:sz w:val="22"/>
          <w:szCs w:val="22"/>
        </w:rPr>
      </w:pPr>
      <w:r w:rsidRPr="00947ACA">
        <w:rPr>
          <w:rFonts w:asciiTheme="majorHAnsi" w:hAnsiTheme="majorHAnsi" w:cstheme="majorHAnsi"/>
          <w:color w:val="000000" w:themeColor="text1"/>
          <w:sz w:val="22"/>
          <w:szCs w:val="22"/>
        </w:rPr>
        <w:t>a) Izstrādātājam jānodrošina garantijas periods, kura laikā tiek bez papildu maksas novērstas kļūdas, kas izriet no piegādātā risinājuma (precīzu termiņu un apjomu pasūtītājs noteiks līgumā).</w:t>
      </w:r>
      <w:r w:rsidRPr="00947ACA">
        <w:rPr>
          <w:rFonts w:asciiTheme="majorHAnsi" w:hAnsiTheme="majorHAnsi" w:cstheme="majorHAnsi"/>
          <w:color w:val="000000" w:themeColor="text1"/>
          <w:sz w:val="22"/>
          <w:szCs w:val="22"/>
        </w:rPr>
        <w:br/>
        <w:t>b) Tehniskajā specifikācijā aprakstītais uzturēšanas un papildu darbu rāmis (piemēram, kļūdu labošana, drošības atjauninājumi, nelieli uzlabojumi) kalpo par pamatu turpmākam uzturēšanas līgumam.</w:t>
      </w:r>
      <w:r w:rsidRPr="00947ACA">
        <w:rPr>
          <w:rFonts w:asciiTheme="majorHAnsi" w:hAnsiTheme="majorHAnsi" w:cstheme="majorHAnsi"/>
          <w:color w:val="000000" w:themeColor="text1"/>
          <w:sz w:val="22"/>
          <w:szCs w:val="22"/>
        </w:rPr>
        <w:br/>
        <w:t>c) Pēc garantijas perioda beigām puse var noslēgt ilgtermiņa uzturēšanas līgumu par sistēmas uzraudzību, drošības atjauninājumiem un nelieliem funkcionāliem uzlabojumiem.</w:t>
      </w:r>
    </w:p>
    <w:p w14:paraId="22384832" w14:textId="77777777" w:rsidR="007525F8" w:rsidRPr="00947ACA" w:rsidRDefault="007525F8" w:rsidP="00D40960">
      <w:pPr>
        <w:rPr>
          <w:rFonts w:asciiTheme="majorHAnsi" w:hAnsiTheme="majorHAnsi" w:cstheme="majorHAnsi"/>
          <w:color w:val="000000" w:themeColor="text1"/>
          <w:sz w:val="22"/>
          <w:szCs w:val="22"/>
        </w:rPr>
      </w:pPr>
    </w:p>
    <w:sectPr w:rsidR="007525F8" w:rsidRPr="00947A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A6A"/>
    <w:multiLevelType w:val="multilevel"/>
    <w:tmpl w:val="800268A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D5F68"/>
    <w:multiLevelType w:val="multilevel"/>
    <w:tmpl w:val="BA12E8C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08320D26"/>
    <w:multiLevelType w:val="multilevel"/>
    <w:tmpl w:val="5AB2F82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09CE56C6"/>
    <w:multiLevelType w:val="multilevel"/>
    <w:tmpl w:val="6E20330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09D71DA2"/>
    <w:multiLevelType w:val="multilevel"/>
    <w:tmpl w:val="2928641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765F4"/>
    <w:multiLevelType w:val="multilevel"/>
    <w:tmpl w:val="CF22E1F8"/>
    <w:lvl w:ilvl="0">
      <w:start w:val="1"/>
      <w:numFmt w:val="decimal"/>
      <w:lvlText w:val="%1."/>
      <w:lvlJc w:val="left"/>
      <w:pPr>
        <w:ind w:left="72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0ABD1BCD"/>
    <w:multiLevelType w:val="multilevel"/>
    <w:tmpl w:val="3C665DE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F74E25"/>
    <w:multiLevelType w:val="multilevel"/>
    <w:tmpl w:val="72440AB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0B7A770F"/>
    <w:multiLevelType w:val="multilevel"/>
    <w:tmpl w:val="5EFAF95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071BB1"/>
    <w:multiLevelType w:val="multilevel"/>
    <w:tmpl w:val="99EA14F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F119D8"/>
    <w:multiLevelType w:val="multilevel"/>
    <w:tmpl w:val="930EF1D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4C6C21"/>
    <w:multiLevelType w:val="multilevel"/>
    <w:tmpl w:val="90AA669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9E214C"/>
    <w:multiLevelType w:val="multilevel"/>
    <w:tmpl w:val="0C92B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D42E28"/>
    <w:multiLevelType w:val="multilevel"/>
    <w:tmpl w:val="BF7ED2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AA506A"/>
    <w:multiLevelType w:val="multilevel"/>
    <w:tmpl w:val="E2DA5B0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F6393A"/>
    <w:multiLevelType w:val="multilevel"/>
    <w:tmpl w:val="C666C1D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FE21D0"/>
    <w:multiLevelType w:val="multilevel"/>
    <w:tmpl w:val="B6A0A20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19661E0E"/>
    <w:multiLevelType w:val="multilevel"/>
    <w:tmpl w:val="91B65EA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1D504970"/>
    <w:multiLevelType w:val="multilevel"/>
    <w:tmpl w:val="9906F08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D64C2F"/>
    <w:multiLevelType w:val="multilevel"/>
    <w:tmpl w:val="6F407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right"/>
      <w:pPr>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61181C"/>
    <w:multiLevelType w:val="multilevel"/>
    <w:tmpl w:val="2A1E369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22AC567C"/>
    <w:multiLevelType w:val="multilevel"/>
    <w:tmpl w:val="960482D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519752D"/>
    <w:multiLevelType w:val="multilevel"/>
    <w:tmpl w:val="1B10A84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25B245EB"/>
    <w:multiLevelType w:val="multilevel"/>
    <w:tmpl w:val="F822F76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27675BE2"/>
    <w:multiLevelType w:val="multilevel"/>
    <w:tmpl w:val="99DE4D3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89E7B51"/>
    <w:multiLevelType w:val="multilevel"/>
    <w:tmpl w:val="3268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EF4E22"/>
    <w:multiLevelType w:val="multilevel"/>
    <w:tmpl w:val="B31A702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B482C8A"/>
    <w:multiLevelType w:val="multilevel"/>
    <w:tmpl w:val="DD6C242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DDF7D42"/>
    <w:multiLevelType w:val="multilevel"/>
    <w:tmpl w:val="349A513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024073D"/>
    <w:multiLevelType w:val="multilevel"/>
    <w:tmpl w:val="DDDCD27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095135D"/>
    <w:multiLevelType w:val="multilevel"/>
    <w:tmpl w:val="1DBC043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2076194"/>
    <w:multiLevelType w:val="multilevel"/>
    <w:tmpl w:val="7F986B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34238FF"/>
    <w:multiLevelType w:val="multilevel"/>
    <w:tmpl w:val="7E34F5F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3" w15:restartNumberingAfterBreak="0">
    <w:nsid w:val="358731CF"/>
    <w:multiLevelType w:val="multilevel"/>
    <w:tmpl w:val="33886D6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4" w15:restartNumberingAfterBreak="0">
    <w:nsid w:val="37F85429"/>
    <w:multiLevelType w:val="multilevel"/>
    <w:tmpl w:val="D478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90444C"/>
    <w:multiLevelType w:val="multilevel"/>
    <w:tmpl w:val="AE72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6C6239"/>
    <w:multiLevelType w:val="multilevel"/>
    <w:tmpl w:val="D5246AF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FBB1F5C"/>
    <w:multiLevelType w:val="multilevel"/>
    <w:tmpl w:val="9B14B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03F73D1"/>
    <w:multiLevelType w:val="multilevel"/>
    <w:tmpl w:val="45ECC1E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0E67588"/>
    <w:multiLevelType w:val="multilevel"/>
    <w:tmpl w:val="5682368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0" w15:restartNumberingAfterBreak="0">
    <w:nsid w:val="43E154A4"/>
    <w:multiLevelType w:val="multilevel"/>
    <w:tmpl w:val="B51A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2F099F"/>
    <w:multiLevelType w:val="multilevel"/>
    <w:tmpl w:val="E4E4C06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70E30F3"/>
    <w:multiLevelType w:val="multilevel"/>
    <w:tmpl w:val="7D52315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71952AE"/>
    <w:multiLevelType w:val="multilevel"/>
    <w:tmpl w:val="DF06A21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71C359F"/>
    <w:multiLevelType w:val="multilevel"/>
    <w:tmpl w:val="987C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5372AD"/>
    <w:multiLevelType w:val="multilevel"/>
    <w:tmpl w:val="BDC490D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84D6B99"/>
    <w:multiLevelType w:val="multilevel"/>
    <w:tmpl w:val="AA8A1E9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91325BB"/>
    <w:multiLevelType w:val="multilevel"/>
    <w:tmpl w:val="3C4804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AC65C98"/>
    <w:multiLevelType w:val="hybridMultilevel"/>
    <w:tmpl w:val="E6C222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4BF81BC0"/>
    <w:multiLevelType w:val="multilevel"/>
    <w:tmpl w:val="B8AC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FFB217E"/>
    <w:multiLevelType w:val="hybridMultilevel"/>
    <w:tmpl w:val="04C8D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0631AC0"/>
    <w:multiLevelType w:val="multilevel"/>
    <w:tmpl w:val="ACD6337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0C97FFE"/>
    <w:multiLevelType w:val="multilevel"/>
    <w:tmpl w:val="0DFE46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30C38F9"/>
    <w:multiLevelType w:val="multilevel"/>
    <w:tmpl w:val="D130B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6CD4591"/>
    <w:multiLevelType w:val="multilevel"/>
    <w:tmpl w:val="09E87E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8D81140"/>
    <w:multiLevelType w:val="multilevel"/>
    <w:tmpl w:val="46C439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A4E18EF"/>
    <w:multiLevelType w:val="multilevel"/>
    <w:tmpl w:val="E28E17E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B7E2CA9"/>
    <w:multiLevelType w:val="multilevel"/>
    <w:tmpl w:val="C04A698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D2772F1"/>
    <w:multiLevelType w:val="multilevel"/>
    <w:tmpl w:val="A9408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F2A2970"/>
    <w:multiLevelType w:val="multilevel"/>
    <w:tmpl w:val="E000DA5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FCC507F"/>
    <w:multiLevelType w:val="multilevel"/>
    <w:tmpl w:val="ACC483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1D735C9"/>
    <w:multiLevelType w:val="multilevel"/>
    <w:tmpl w:val="6014392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2" w15:restartNumberingAfterBreak="0">
    <w:nsid w:val="635E60FE"/>
    <w:multiLevelType w:val="multilevel"/>
    <w:tmpl w:val="9814A9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3C25C23"/>
    <w:multiLevelType w:val="multilevel"/>
    <w:tmpl w:val="0A2A5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5703E01"/>
    <w:multiLevelType w:val="multilevel"/>
    <w:tmpl w:val="D1F2B0F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5D563A3"/>
    <w:multiLevelType w:val="multilevel"/>
    <w:tmpl w:val="533EFD6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6" w15:restartNumberingAfterBreak="0">
    <w:nsid w:val="667149EE"/>
    <w:multiLevelType w:val="multilevel"/>
    <w:tmpl w:val="21A4E2C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6D30A91"/>
    <w:multiLevelType w:val="multilevel"/>
    <w:tmpl w:val="229E6B8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8" w15:restartNumberingAfterBreak="0">
    <w:nsid w:val="6709097D"/>
    <w:multiLevelType w:val="multilevel"/>
    <w:tmpl w:val="6ECA96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75919D5"/>
    <w:multiLevelType w:val="multilevel"/>
    <w:tmpl w:val="382C3C7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7F9785C"/>
    <w:multiLevelType w:val="multilevel"/>
    <w:tmpl w:val="48A20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8F96037"/>
    <w:multiLevelType w:val="multilevel"/>
    <w:tmpl w:val="049A03A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9E302EE"/>
    <w:multiLevelType w:val="multilevel"/>
    <w:tmpl w:val="2D1CDD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3" w15:restartNumberingAfterBreak="0">
    <w:nsid w:val="6BCB1DB5"/>
    <w:multiLevelType w:val="multilevel"/>
    <w:tmpl w:val="54BAF81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E3C32D7"/>
    <w:multiLevelType w:val="multilevel"/>
    <w:tmpl w:val="57D851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5" w15:restartNumberingAfterBreak="0">
    <w:nsid w:val="6F32294D"/>
    <w:multiLevelType w:val="multilevel"/>
    <w:tmpl w:val="6A6C1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F567E72"/>
    <w:multiLevelType w:val="multilevel"/>
    <w:tmpl w:val="57829DB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7" w15:restartNumberingAfterBreak="0">
    <w:nsid w:val="725626AF"/>
    <w:multiLevelType w:val="multilevel"/>
    <w:tmpl w:val="9BB4B65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4E716CF"/>
    <w:multiLevelType w:val="multilevel"/>
    <w:tmpl w:val="627A4D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4F64E69"/>
    <w:multiLevelType w:val="multilevel"/>
    <w:tmpl w:val="9DF2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62235AC"/>
    <w:multiLevelType w:val="multilevel"/>
    <w:tmpl w:val="AB7409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6793FE0"/>
    <w:multiLevelType w:val="multilevel"/>
    <w:tmpl w:val="B7302A1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6A563F5"/>
    <w:multiLevelType w:val="multilevel"/>
    <w:tmpl w:val="195EAB9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3" w15:restartNumberingAfterBreak="0">
    <w:nsid w:val="76B5400E"/>
    <w:multiLevelType w:val="multilevel"/>
    <w:tmpl w:val="B40498C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70974B6"/>
    <w:multiLevelType w:val="multilevel"/>
    <w:tmpl w:val="662896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7E84265"/>
    <w:multiLevelType w:val="multilevel"/>
    <w:tmpl w:val="D97613D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6" w15:restartNumberingAfterBreak="0">
    <w:nsid w:val="799234E3"/>
    <w:multiLevelType w:val="multilevel"/>
    <w:tmpl w:val="F98C293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9F20547"/>
    <w:multiLevelType w:val="multilevel"/>
    <w:tmpl w:val="0E7CFA1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E124066"/>
    <w:multiLevelType w:val="multilevel"/>
    <w:tmpl w:val="90A6CD4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9" w15:restartNumberingAfterBreak="0">
    <w:nsid w:val="7E427457"/>
    <w:multiLevelType w:val="multilevel"/>
    <w:tmpl w:val="14D8EE2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8273268">
    <w:abstractNumId w:val="12"/>
  </w:num>
  <w:num w:numId="2" w16cid:durableId="54746785">
    <w:abstractNumId w:val="32"/>
  </w:num>
  <w:num w:numId="3" w16cid:durableId="637075559">
    <w:abstractNumId w:val="54"/>
  </w:num>
  <w:num w:numId="4" w16cid:durableId="667176496">
    <w:abstractNumId w:val="88"/>
  </w:num>
  <w:num w:numId="5" w16cid:durableId="1329863058">
    <w:abstractNumId w:val="47"/>
  </w:num>
  <w:num w:numId="6" w16cid:durableId="1202129675">
    <w:abstractNumId w:val="44"/>
  </w:num>
  <w:num w:numId="7" w16cid:durableId="995494483">
    <w:abstractNumId w:val="60"/>
  </w:num>
  <w:num w:numId="8" w16cid:durableId="1872109028">
    <w:abstractNumId w:val="35"/>
  </w:num>
  <w:num w:numId="9" w16cid:durableId="2089881140">
    <w:abstractNumId w:val="31"/>
  </w:num>
  <w:num w:numId="10" w16cid:durableId="482621554">
    <w:abstractNumId w:val="49"/>
  </w:num>
  <w:num w:numId="11" w16cid:durableId="1629163317">
    <w:abstractNumId w:val="68"/>
  </w:num>
  <w:num w:numId="12" w16cid:durableId="1126853910">
    <w:abstractNumId w:val="65"/>
  </w:num>
  <w:num w:numId="13" w16cid:durableId="345248964">
    <w:abstractNumId w:val="58"/>
  </w:num>
  <w:num w:numId="14" w16cid:durableId="1155991089">
    <w:abstractNumId w:val="74"/>
  </w:num>
  <w:num w:numId="15" w16cid:durableId="1328707013">
    <w:abstractNumId w:val="3"/>
  </w:num>
  <w:num w:numId="16" w16cid:durableId="1320495366">
    <w:abstractNumId w:val="84"/>
  </w:num>
  <w:num w:numId="17" w16cid:durableId="2034065946">
    <w:abstractNumId w:val="1"/>
  </w:num>
  <w:num w:numId="18" w16cid:durableId="863634658">
    <w:abstractNumId w:val="78"/>
  </w:num>
  <w:num w:numId="19" w16cid:durableId="1265960373">
    <w:abstractNumId w:val="17"/>
  </w:num>
  <w:num w:numId="20" w16cid:durableId="1367832213">
    <w:abstractNumId w:val="80"/>
  </w:num>
  <w:num w:numId="21" w16cid:durableId="862746971">
    <w:abstractNumId w:val="13"/>
  </w:num>
  <w:num w:numId="22" w16cid:durableId="266667526">
    <w:abstractNumId w:val="82"/>
  </w:num>
  <w:num w:numId="23" w16cid:durableId="1448038452">
    <w:abstractNumId w:val="22"/>
  </w:num>
  <w:num w:numId="24" w16cid:durableId="861431159">
    <w:abstractNumId w:val="52"/>
  </w:num>
  <w:num w:numId="25" w16cid:durableId="1058674746">
    <w:abstractNumId w:val="7"/>
  </w:num>
  <w:num w:numId="26" w16cid:durableId="1174686632">
    <w:abstractNumId w:val="25"/>
  </w:num>
  <w:num w:numId="27" w16cid:durableId="322123178">
    <w:abstractNumId w:val="75"/>
  </w:num>
  <w:num w:numId="28" w16cid:durableId="1438988460">
    <w:abstractNumId w:val="40"/>
  </w:num>
  <w:num w:numId="29" w16cid:durableId="1952518077">
    <w:abstractNumId w:val="37"/>
  </w:num>
  <w:num w:numId="30" w16cid:durableId="1531606240">
    <w:abstractNumId w:val="79"/>
  </w:num>
  <w:num w:numId="31" w16cid:durableId="1618833130">
    <w:abstractNumId w:val="63"/>
  </w:num>
  <w:num w:numId="32" w16cid:durableId="401946310">
    <w:abstractNumId w:val="2"/>
  </w:num>
  <w:num w:numId="33" w16cid:durableId="1097796674">
    <w:abstractNumId w:val="33"/>
  </w:num>
  <w:num w:numId="34" w16cid:durableId="1446803639">
    <w:abstractNumId w:val="72"/>
  </w:num>
  <w:num w:numId="35" w16cid:durableId="650598629">
    <w:abstractNumId w:val="67"/>
  </w:num>
  <w:num w:numId="36" w16cid:durableId="2128768685">
    <w:abstractNumId w:val="23"/>
  </w:num>
  <w:num w:numId="37" w16cid:durableId="1059018139">
    <w:abstractNumId w:val="61"/>
  </w:num>
  <w:num w:numId="38" w16cid:durableId="1566835403">
    <w:abstractNumId w:val="39"/>
  </w:num>
  <w:num w:numId="39" w16cid:durableId="441539873">
    <w:abstractNumId w:val="20"/>
  </w:num>
  <w:num w:numId="40" w16cid:durableId="2002002686">
    <w:abstractNumId w:val="85"/>
  </w:num>
  <w:num w:numId="41" w16cid:durableId="1889681872">
    <w:abstractNumId w:val="16"/>
  </w:num>
  <w:num w:numId="42" w16cid:durableId="1772971324">
    <w:abstractNumId w:val="76"/>
  </w:num>
  <w:num w:numId="43" w16cid:durableId="1343779003">
    <w:abstractNumId w:val="34"/>
  </w:num>
  <w:num w:numId="44" w16cid:durableId="1745493849">
    <w:abstractNumId w:val="53"/>
  </w:num>
  <w:num w:numId="45" w16cid:durableId="1344283278">
    <w:abstractNumId w:val="50"/>
  </w:num>
  <w:num w:numId="46" w16cid:durableId="405300450">
    <w:abstractNumId w:val="30"/>
  </w:num>
  <w:num w:numId="47" w16cid:durableId="405882201">
    <w:abstractNumId w:val="28"/>
  </w:num>
  <w:num w:numId="48" w16cid:durableId="1338272024">
    <w:abstractNumId w:val="87"/>
  </w:num>
  <w:num w:numId="49" w16cid:durableId="953025428">
    <w:abstractNumId w:val="21"/>
  </w:num>
  <w:num w:numId="50" w16cid:durableId="730689580">
    <w:abstractNumId w:val="62"/>
  </w:num>
  <w:num w:numId="51" w16cid:durableId="1103110153">
    <w:abstractNumId w:val="26"/>
  </w:num>
  <w:num w:numId="52" w16cid:durableId="1042949103">
    <w:abstractNumId w:val="15"/>
  </w:num>
  <w:num w:numId="53" w16cid:durableId="1562981055">
    <w:abstractNumId w:val="24"/>
  </w:num>
  <w:num w:numId="54" w16cid:durableId="1917014387">
    <w:abstractNumId w:val="38"/>
  </w:num>
  <w:num w:numId="55" w16cid:durableId="1075275943">
    <w:abstractNumId w:val="73"/>
  </w:num>
  <w:num w:numId="56" w16cid:durableId="1175267696">
    <w:abstractNumId w:val="69"/>
  </w:num>
  <w:num w:numId="57" w16cid:durableId="872571540">
    <w:abstractNumId w:val="29"/>
  </w:num>
  <w:num w:numId="58" w16cid:durableId="815491615">
    <w:abstractNumId w:val="18"/>
  </w:num>
  <w:num w:numId="59" w16cid:durableId="418645291">
    <w:abstractNumId w:val="46"/>
  </w:num>
  <w:num w:numId="60" w16cid:durableId="1038357969">
    <w:abstractNumId w:val="55"/>
  </w:num>
  <w:num w:numId="61" w16cid:durableId="1464814455">
    <w:abstractNumId w:val="81"/>
  </w:num>
  <w:num w:numId="62" w16cid:durableId="1030764042">
    <w:abstractNumId w:val="51"/>
  </w:num>
  <w:num w:numId="63" w16cid:durableId="139733195">
    <w:abstractNumId w:val="6"/>
  </w:num>
  <w:num w:numId="64" w16cid:durableId="1069420644">
    <w:abstractNumId w:val="4"/>
  </w:num>
  <w:num w:numId="65" w16cid:durableId="1718511933">
    <w:abstractNumId w:val="14"/>
  </w:num>
  <w:num w:numId="66" w16cid:durableId="635447934">
    <w:abstractNumId w:val="0"/>
  </w:num>
  <w:num w:numId="67" w16cid:durableId="420638597">
    <w:abstractNumId w:val="77"/>
  </w:num>
  <w:num w:numId="68" w16cid:durableId="673267801">
    <w:abstractNumId w:val="48"/>
  </w:num>
  <w:num w:numId="69" w16cid:durableId="529994770">
    <w:abstractNumId w:val="36"/>
  </w:num>
  <w:num w:numId="70" w16cid:durableId="1161387339">
    <w:abstractNumId w:val="86"/>
  </w:num>
  <w:num w:numId="71" w16cid:durableId="1929146259">
    <w:abstractNumId w:val="56"/>
  </w:num>
  <w:num w:numId="72" w16cid:durableId="1168909838">
    <w:abstractNumId w:val="64"/>
  </w:num>
  <w:num w:numId="73" w16cid:durableId="1002440303">
    <w:abstractNumId w:val="27"/>
  </w:num>
  <w:num w:numId="74" w16cid:durableId="1337416547">
    <w:abstractNumId w:val="57"/>
  </w:num>
  <w:num w:numId="75" w16cid:durableId="434442874">
    <w:abstractNumId w:val="71"/>
  </w:num>
  <w:num w:numId="76" w16cid:durableId="750393217">
    <w:abstractNumId w:val="66"/>
  </w:num>
  <w:num w:numId="77" w16cid:durableId="1753315933">
    <w:abstractNumId w:val="42"/>
  </w:num>
  <w:num w:numId="78" w16cid:durableId="2101101207">
    <w:abstractNumId w:val="43"/>
  </w:num>
  <w:num w:numId="79" w16cid:durableId="652834495">
    <w:abstractNumId w:val="10"/>
  </w:num>
  <w:num w:numId="80" w16cid:durableId="1546092475">
    <w:abstractNumId w:val="11"/>
  </w:num>
  <w:num w:numId="81" w16cid:durableId="1201363228">
    <w:abstractNumId w:val="45"/>
  </w:num>
  <w:num w:numId="82" w16cid:durableId="847016802">
    <w:abstractNumId w:val="8"/>
  </w:num>
  <w:num w:numId="83" w16cid:durableId="1805847510">
    <w:abstractNumId w:val="89"/>
  </w:num>
  <w:num w:numId="84" w16cid:durableId="482819257">
    <w:abstractNumId w:val="59"/>
  </w:num>
  <w:num w:numId="85" w16cid:durableId="1766531803">
    <w:abstractNumId w:val="83"/>
  </w:num>
  <w:num w:numId="86" w16cid:durableId="770781411">
    <w:abstractNumId w:val="41"/>
  </w:num>
  <w:num w:numId="87" w16cid:durableId="137261048">
    <w:abstractNumId w:val="9"/>
  </w:num>
  <w:num w:numId="88" w16cid:durableId="523322083">
    <w:abstractNumId w:val="19"/>
  </w:num>
  <w:num w:numId="89" w16cid:durableId="1652711298">
    <w:abstractNumId w:val="70"/>
  </w:num>
  <w:num w:numId="90" w16cid:durableId="737437690">
    <w:abstractNumId w:val="5"/>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6E"/>
    <w:rsid w:val="00061C5F"/>
    <w:rsid w:val="00186CB2"/>
    <w:rsid w:val="002326D3"/>
    <w:rsid w:val="002871D7"/>
    <w:rsid w:val="002A6D5B"/>
    <w:rsid w:val="003207B3"/>
    <w:rsid w:val="00322DBB"/>
    <w:rsid w:val="00446785"/>
    <w:rsid w:val="00494D83"/>
    <w:rsid w:val="004F5A86"/>
    <w:rsid w:val="0059790F"/>
    <w:rsid w:val="005E5439"/>
    <w:rsid w:val="0066676E"/>
    <w:rsid w:val="006B7999"/>
    <w:rsid w:val="00710784"/>
    <w:rsid w:val="007525F8"/>
    <w:rsid w:val="007C73FF"/>
    <w:rsid w:val="007E5FE4"/>
    <w:rsid w:val="00803A65"/>
    <w:rsid w:val="00911261"/>
    <w:rsid w:val="00934C8B"/>
    <w:rsid w:val="009448A8"/>
    <w:rsid w:val="00947ACA"/>
    <w:rsid w:val="00A5352F"/>
    <w:rsid w:val="00A83418"/>
    <w:rsid w:val="00BB325F"/>
    <w:rsid w:val="00C15C4E"/>
    <w:rsid w:val="00CC25B3"/>
    <w:rsid w:val="00CD7AEC"/>
    <w:rsid w:val="00D40960"/>
    <w:rsid w:val="00DE00C0"/>
    <w:rsid w:val="00E11EF6"/>
    <w:rsid w:val="00E7744C"/>
    <w:rsid w:val="00EC651D"/>
    <w:rsid w:val="00F74772"/>
    <w:rsid w:val="00FB0F07"/>
    <w:rsid w:val="00FD19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B8AA9"/>
  <w15:chartTrackingRefBased/>
  <w15:docId w15:val="{FD9B8CFF-DCEC-B74D-B9F0-575C476A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999"/>
    <w:pPr>
      <w:ind w:left="720"/>
      <w:contextualSpacing/>
    </w:pPr>
  </w:style>
  <w:style w:type="character" w:styleId="CommentReference">
    <w:name w:val="annotation reference"/>
    <w:basedOn w:val="DefaultParagraphFont"/>
    <w:uiPriority w:val="99"/>
    <w:semiHidden/>
    <w:unhideWhenUsed/>
    <w:rsid w:val="00CD7AEC"/>
    <w:rPr>
      <w:sz w:val="16"/>
      <w:szCs w:val="16"/>
    </w:rPr>
  </w:style>
  <w:style w:type="paragraph" w:styleId="CommentText">
    <w:name w:val="annotation text"/>
    <w:basedOn w:val="Normal"/>
    <w:link w:val="CommentTextChar"/>
    <w:uiPriority w:val="99"/>
    <w:semiHidden/>
    <w:unhideWhenUsed/>
    <w:rsid w:val="00CD7AEC"/>
    <w:rPr>
      <w:sz w:val="20"/>
      <w:szCs w:val="20"/>
    </w:rPr>
  </w:style>
  <w:style w:type="character" w:customStyle="1" w:styleId="CommentTextChar">
    <w:name w:val="Comment Text Char"/>
    <w:basedOn w:val="DefaultParagraphFont"/>
    <w:link w:val="CommentText"/>
    <w:uiPriority w:val="99"/>
    <w:semiHidden/>
    <w:rsid w:val="00CD7AEC"/>
    <w:rPr>
      <w:sz w:val="20"/>
      <w:szCs w:val="20"/>
    </w:rPr>
  </w:style>
  <w:style w:type="paragraph" w:styleId="CommentSubject">
    <w:name w:val="annotation subject"/>
    <w:basedOn w:val="CommentText"/>
    <w:next w:val="CommentText"/>
    <w:link w:val="CommentSubjectChar"/>
    <w:uiPriority w:val="99"/>
    <w:semiHidden/>
    <w:unhideWhenUsed/>
    <w:rsid w:val="00CD7AEC"/>
    <w:rPr>
      <w:b/>
      <w:bCs/>
    </w:rPr>
  </w:style>
  <w:style w:type="character" w:customStyle="1" w:styleId="CommentSubjectChar">
    <w:name w:val="Comment Subject Char"/>
    <w:basedOn w:val="CommentTextChar"/>
    <w:link w:val="CommentSubject"/>
    <w:uiPriority w:val="99"/>
    <w:semiHidden/>
    <w:rsid w:val="00CD7AEC"/>
    <w:rPr>
      <w:b/>
      <w:bCs/>
      <w:sz w:val="20"/>
      <w:szCs w:val="20"/>
    </w:rPr>
  </w:style>
  <w:style w:type="character" w:styleId="Hyperlink">
    <w:name w:val="Hyperlink"/>
    <w:basedOn w:val="DefaultParagraphFont"/>
    <w:uiPriority w:val="99"/>
    <w:unhideWhenUsed/>
    <w:rsid w:val="002A6D5B"/>
    <w:rPr>
      <w:color w:val="0563C1" w:themeColor="hyperlink"/>
      <w:u w:val="single"/>
    </w:rPr>
  </w:style>
  <w:style w:type="character" w:styleId="UnresolvedMention">
    <w:name w:val="Unresolved Mention"/>
    <w:basedOn w:val="DefaultParagraphFont"/>
    <w:uiPriority w:val="99"/>
    <w:semiHidden/>
    <w:unhideWhenUsed/>
    <w:rsid w:val="002A6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3940">
      <w:bodyDiv w:val="1"/>
      <w:marLeft w:val="0"/>
      <w:marRight w:val="0"/>
      <w:marTop w:val="0"/>
      <w:marBottom w:val="0"/>
      <w:divBdr>
        <w:top w:val="none" w:sz="0" w:space="0" w:color="auto"/>
        <w:left w:val="none" w:sz="0" w:space="0" w:color="auto"/>
        <w:bottom w:val="none" w:sz="0" w:space="0" w:color="auto"/>
        <w:right w:val="none" w:sz="0" w:space="0" w:color="auto"/>
      </w:divBdr>
    </w:div>
    <w:div w:id="258175036">
      <w:bodyDiv w:val="1"/>
      <w:marLeft w:val="0"/>
      <w:marRight w:val="0"/>
      <w:marTop w:val="0"/>
      <w:marBottom w:val="0"/>
      <w:divBdr>
        <w:top w:val="none" w:sz="0" w:space="0" w:color="auto"/>
        <w:left w:val="none" w:sz="0" w:space="0" w:color="auto"/>
        <w:bottom w:val="none" w:sz="0" w:space="0" w:color="auto"/>
        <w:right w:val="none" w:sz="0" w:space="0" w:color="auto"/>
      </w:divBdr>
    </w:div>
    <w:div w:id="397673158">
      <w:bodyDiv w:val="1"/>
      <w:marLeft w:val="0"/>
      <w:marRight w:val="0"/>
      <w:marTop w:val="0"/>
      <w:marBottom w:val="0"/>
      <w:divBdr>
        <w:top w:val="none" w:sz="0" w:space="0" w:color="auto"/>
        <w:left w:val="none" w:sz="0" w:space="0" w:color="auto"/>
        <w:bottom w:val="none" w:sz="0" w:space="0" w:color="auto"/>
        <w:right w:val="none" w:sz="0" w:space="0" w:color="auto"/>
      </w:divBdr>
    </w:div>
    <w:div w:id="739716664">
      <w:bodyDiv w:val="1"/>
      <w:marLeft w:val="0"/>
      <w:marRight w:val="0"/>
      <w:marTop w:val="0"/>
      <w:marBottom w:val="0"/>
      <w:divBdr>
        <w:top w:val="none" w:sz="0" w:space="0" w:color="auto"/>
        <w:left w:val="none" w:sz="0" w:space="0" w:color="auto"/>
        <w:bottom w:val="none" w:sz="0" w:space="0" w:color="auto"/>
        <w:right w:val="none" w:sz="0" w:space="0" w:color="auto"/>
      </w:divBdr>
    </w:div>
    <w:div w:id="1344240432">
      <w:bodyDiv w:val="1"/>
      <w:marLeft w:val="0"/>
      <w:marRight w:val="0"/>
      <w:marTop w:val="0"/>
      <w:marBottom w:val="0"/>
      <w:divBdr>
        <w:top w:val="none" w:sz="0" w:space="0" w:color="auto"/>
        <w:left w:val="none" w:sz="0" w:space="0" w:color="auto"/>
        <w:bottom w:val="none" w:sz="0" w:space="0" w:color="auto"/>
        <w:right w:val="none" w:sz="0" w:space="0" w:color="auto"/>
      </w:divBdr>
      <w:divsChild>
        <w:div w:id="481578034">
          <w:marLeft w:val="0"/>
          <w:marRight w:val="0"/>
          <w:marTop w:val="0"/>
          <w:marBottom w:val="0"/>
          <w:divBdr>
            <w:top w:val="none" w:sz="0" w:space="0" w:color="auto"/>
            <w:left w:val="none" w:sz="0" w:space="0" w:color="auto"/>
            <w:bottom w:val="none" w:sz="0" w:space="0" w:color="auto"/>
            <w:right w:val="none" w:sz="0" w:space="0" w:color="auto"/>
          </w:divBdr>
          <w:divsChild>
            <w:div w:id="813330127">
              <w:marLeft w:val="0"/>
              <w:marRight w:val="0"/>
              <w:marTop w:val="0"/>
              <w:marBottom w:val="0"/>
              <w:divBdr>
                <w:top w:val="none" w:sz="0" w:space="0" w:color="auto"/>
                <w:left w:val="none" w:sz="0" w:space="0" w:color="auto"/>
                <w:bottom w:val="none" w:sz="0" w:space="0" w:color="auto"/>
                <w:right w:val="none" w:sz="0" w:space="0" w:color="auto"/>
              </w:divBdr>
            </w:div>
          </w:divsChild>
        </w:div>
        <w:div w:id="31272831">
          <w:marLeft w:val="0"/>
          <w:marRight w:val="0"/>
          <w:marTop w:val="0"/>
          <w:marBottom w:val="0"/>
          <w:divBdr>
            <w:top w:val="none" w:sz="0" w:space="0" w:color="auto"/>
            <w:left w:val="none" w:sz="0" w:space="0" w:color="auto"/>
            <w:bottom w:val="none" w:sz="0" w:space="0" w:color="auto"/>
            <w:right w:val="none" w:sz="0" w:space="0" w:color="auto"/>
          </w:divBdr>
          <w:divsChild>
            <w:div w:id="19354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2952">
      <w:bodyDiv w:val="1"/>
      <w:marLeft w:val="0"/>
      <w:marRight w:val="0"/>
      <w:marTop w:val="0"/>
      <w:marBottom w:val="0"/>
      <w:divBdr>
        <w:top w:val="none" w:sz="0" w:space="0" w:color="auto"/>
        <w:left w:val="none" w:sz="0" w:space="0" w:color="auto"/>
        <w:bottom w:val="none" w:sz="0" w:space="0" w:color="auto"/>
        <w:right w:val="none" w:sz="0" w:space="0" w:color="auto"/>
      </w:divBdr>
      <w:divsChild>
        <w:div w:id="195580843">
          <w:marLeft w:val="0"/>
          <w:marRight w:val="0"/>
          <w:marTop w:val="0"/>
          <w:marBottom w:val="0"/>
          <w:divBdr>
            <w:top w:val="none" w:sz="0" w:space="0" w:color="auto"/>
            <w:left w:val="none" w:sz="0" w:space="0" w:color="auto"/>
            <w:bottom w:val="none" w:sz="0" w:space="0" w:color="auto"/>
            <w:right w:val="none" w:sz="0" w:space="0" w:color="auto"/>
          </w:divBdr>
          <w:divsChild>
            <w:div w:id="33115966">
              <w:marLeft w:val="0"/>
              <w:marRight w:val="0"/>
              <w:marTop w:val="0"/>
              <w:marBottom w:val="0"/>
              <w:divBdr>
                <w:top w:val="none" w:sz="0" w:space="0" w:color="auto"/>
                <w:left w:val="none" w:sz="0" w:space="0" w:color="auto"/>
                <w:bottom w:val="none" w:sz="0" w:space="0" w:color="auto"/>
                <w:right w:val="none" w:sz="0" w:space="0" w:color="auto"/>
              </w:divBdr>
            </w:div>
          </w:divsChild>
        </w:div>
        <w:div w:id="1932468703">
          <w:marLeft w:val="0"/>
          <w:marRight w:val="0"/>
          <w:marTop w:val="0"/>
          <w:marBottom w:val="0"/>
          <w:divBdr>
            <w:top w:val="none" w:sz="0" w:space="0" w:color="auto"/>
            <w:left w:val="none" w:sz="0" w:space="0" w:color="auto"/>
            <w:bottom w:val="none" w:sz="0" w:space="0" w:color="auto"/>
            <w:right w:val="none" w:sz="0" w:space="0" w:color="auto"/>
          </w:divBdr>
          <w:divsChild>
            <w:div w:id="68101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1175">
      <w:bodyDiv w:val="1"/>
      <w:marLeft w:val="0"/>
      <w:marRight w:val="0"/>
      <w:marTop w:val="0"/>
      <w:marBottom w:val="0"/>
      <w:divBdr>
        <w:top w:val="none" w:sz="0" w:space="0" w:color="auto"/>
        <w:left w:val="none" w:sz="0" w:space="0" w:color="auto"/>
        <w:bottom w:val="none" w:sz="0" w:space="0" w:color="auto"/>
        <w:right w:val="none" w:sz="0" w:space="0" w:color="auto"/>
      </w:divBdr>
    </w:div>
    <w:div w:id="15807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ija@vissbiznesam.lv" TargetMode="External"/><Relationship Id="rId5" Type="http://schemas.openxmlformats.org/officeDocument/2006/relationships/hyperlink" Target="mailto:kirils@mvkb.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5163</Words>
  <Characters>29430</Characters>
  <Application>Microsoft Office Word</Application>
  <DocSecurity>0</DocSecurity>
  <Lines>245</Lines>
  <Paragraphs>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 Bute</dc:creator>
  <cp:keywords/>
  <dc:description/>
  <cp:lastModifiedBy>Madara Laukagale</cp:lastModifiedBy>
  <cp:revision>4</cp:revision>
  <dcterms:created xsi:type="dcterms:W3CDTF">2025-12-19T12:57:00Z</dcterms:created>
  <dcterms:modified xsi:type="dcterms:W3CDTF">2025-12-23T10:48:00Z</dcterms:modified>
</cp:coreProperties>
</file>