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F5402B1" w14:textId="77777777" w:rsidR="00E232E5" w:rsidRDefault="00E232E5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232E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MAIZNĪCAS ŠOKA SALDĒTĀJS (600×400 PLATNES, 20 LĪMEŅI)</w:t>
      </w:r>
    </w:p>
    <w:p w14:paraId="415C975E" w14:textId="77777777" w:rsidR="00E232E5" w:rsidRDefault="00E232E5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04F836D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96"/>
        <w:gridCol w:w="1280"/>
        <w:gridCol w:w="1484"/>
        <w:gridCol w:w="165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C7201D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E232E5" w:rsidRPr="00E232E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MAIZNĪCAS ŠOKA SALDĒTĀJS (600×400 PLATNES, 20 LĪMEŅI)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1410E"/>
    <w:rsid w:val="007C4FBC"/>
    <w:rsid w:val="00853964"/>
    <w:rsid w:val="009F14F2"/>
    <w:rsid w:val="00B10D9D"/>
    <w:rsid w:val="00BC7A7B"/>
    <w:rsid w:val="00C344C6"/>
    <w:rsid w:val="00D056F3"/>
    <w:rsid w:val="00D15732"/>
    <w:rsid w:val="00E232E5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2025-11-21T09:03:00Z</dcterms:modified>
</cp:coreProperties>
</file>