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78C8A" w14:textId="77777777" w:rsidR="00314E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04D9681F">
          <v:rect id="_x0000_i1025" alt="" style="width:451.3pt;height:.05pt;mso-width-percent:0;mso-height-percent:0;mso-width-percent:0;mso-height-percent:0" o:hralign="center" o:hrstd="t" o:hr="t" fillcolor="#a0a0a0" stroked="f"/>
        </w:pict>
      </w:r>
    </w:p>
    <w:p w14:paraId="28E75CC8" w14:textId="77777777" w:rsidR="00314EA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4EDF258B" w14:textId="77777777" w:rsidR="00314EA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61B02ADF" w14:textId="77777777" w:rsidR="00314EAB"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Rūpniecisko aukstās sistēmas picas mīklas veidošanas mašīnu iegāde</w:t>
      </w:r>
    </w:p>
    <w:p w14:paraId="3E69A400" w14:textId="77777777" w:rsidR="00314EAB" w:rsidRPr="00AA2A88" w:rsidRDefault="00314EAB">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14EAB" w14:paraId="603B0CE2"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C5588E"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E34782"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314EAB" w14:paraId="5614F006"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6A1EF4"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atbilstoši katrai prasībai.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326337"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3BBBD28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48F51C"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F038B2" w14:textId="77777777" w:rsidR="00314EAB"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1 integrēta sistēma – rūpnieciskā aukstās picas mīklas formēšanas mašīna (spinnera tipa), kas sastāv no divām (2 gab.) aukstās formēšanas dubultgalvas izklāšanas līnijām.</w:t>
            </w:r>
          </w:p>
        </w:tc>
      </w:tr>
      <w:tr w:rsidR="00314EAB" w14:paraId="7F5441F9"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87E13B"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D84EA8"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Lai efektīvi saplacinātu un izklātu picas mīklas porcijas, nemainot mīklas temperatūru vai elastību. Procesam ir precīzi jāatkārto picas meistara roku prasmes, panākot amatniecisku rezultātu.</w:t>
            </w:r>
          </w:p>
          <w:p w14:paraId="274E3BAE"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39BCE909"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73DD66"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Ārējie izmēri (viena vienība)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017A48"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7741320B"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44BFAF"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platums (A)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7A6601" w14:textId="77777777" w:rsidR="003A0F9D"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500 mm–520 mm</w:t>
            </w:r>
            <w:r>
              <w:rPr>
                <w:rFonts w:ascii="Google Sans Text" w:eastAsia="Google Sans Text" w:hAnsi="Google Sans Text" w:cs="Google Sans Text"/>
                <w:color w:val="1B1C1D"/>
              </w:rPr>
              <w:t>.</w:t>
            </w:r>
          </w:p>
          <w:p w14:paraId="11A80E81" w14:textId="77777777" w:rsidR="00314EAB"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 xml:space="preserve">Iepriekš minētie izmēri attiecas tikai uz vienu funkcionālu formēšanas moduli/formēšanas galvas bloku, kas atbilstības nolūkos veido izmērāmo vienību. Integrētas rūpnieciskās formēšanas sistēmas gadījumā sistēmas rāmim, konveijeriem, vadības paneļiem, padeves vai izejas sekcijām iepriekš minētie izmēru ierobežojumi neattiecas, ja katrs atsevišķais </w:t>
            </w:r>
            <w:r w:rsidRPr="003A0F9D">
              <w:rPr>
                <w:highlight w:val="yellow"/>
              </w:rPr>
              <w:lastRenderedPageBreak/>
              <w:t>formēšanas modulis atbilst noteiktajiem izmēru diapazoniem.</w:t>
            </w:r>
          </w:p>
        </w:tc>
      </w:tr>
      <w:tr w:rsidR="00314EAB" w14:paraId="0B96C0AA"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29BF44"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Kopējais ārējais dziļums (B)</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9B6381" w14:textId="77777777" w:rsidR="003A0F9D"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720 mm–740 mm</w:t>
            </w:r>
            <w:r>
              <w:rPr>
                <w:rFonts w:ascii="Google Sans Text" w:eastAsia="Google Sans Text" w:hAnsi="Google Sans Text" w:cs="Google Sans Text"/>
                <w:color w:val="1B1C1D"/>
              </w:rPr>
              <w:t>.</w:t>
            </w:r>
          </w:p>
          <w:p w14:paraId="03451080" w14:textId="77777777" w:rsidR="00314EAB"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Iepriekš minētie izmēri attiecas tikai uz vienu funkcionālu formēšanas moduli/formēšanas galvas bloku, kas atbilstības nolūkos veido izmērāmo vienību. Integrētas rūpnieciskās formēšanas sistēmas gadījumā sistēmas rāmim, konveijeriem, vadības paneļiem, padeves vai izejas sekcijām iepriekš minētie izmēru ierobežojumi neattiecas, ja katrs atsevišķais formēšanas modulis atbilst noteiktajiem izmēru diapazoniem.</w:t>
            </w:r>
          </w:p>
        </w:tc>
      </w:tr>
      <w:tr w:rsidR="00314EAB" w14:paraId="2804A145"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69FC26"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augstums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FB05BA"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760 mm–780 mm</w:t>
            </w:r>
            <w:r>
              <w:rPr>
                <w:rFonts w:ascii="Google Sans Text" w:eastAsia="Google Sans Text" w:hAnsi="Google Sans Text" w:cs="Google Sans Text"/>
                <w:color w:val="1B1C1D"/>
              </w:rPr>
              <w:t>.</w:t>
            </w:r>
          </w:p>
          <w:p w14:paraId="3E17898C" w14:textId="77777777" w:rsidR="003A0F9D"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Iepriekš minētie izmēri attiecas tikai uz vienu funkcionālu formēšanas moduli/formēšanas galvas bloku, kas atbilstības nolūkos veido izmērāmo vienību. Integrētas rūpnieciskās formēšanas sistēmas gadījumā sistēmas rāmim, konveijeriem, vadības paneļiem, padeves vai izejas sekcijām iepriekš minētie izmēru ierobežojumi neattiecas, ja katrs atsevišķais formēšanas modulis atbilst noteiktajiem izmēru diapazoniem.</w:t>
            </w:r>
          </w:p>
        </w:tc>
      </w:tr>
      <w:tr w:rsidR="00314EAB" w14:paraId="15FCB89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AB8CA3"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Darbības specifikācijas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3F285F"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33801F95"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41C71B" w14:textId="77777777" w:rsidR="00314EAB" w:rsidRPr="001E791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lang w:val="en-US"/>
              </w:rPr>
            </w:pPr>
            <w:r>
              <w:rPr>
                <w:rFonts w:ascii="Google Sans Text" w:eastAsia="Google Sans Text" w:hAnsi="Google Sans Text" w:cs="Google Sans Text"/>
                <w:color w:val="1B1C1D"/>
              </w:rPr>
              <w:t>* Darba sistēma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801945"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Mīklas apstrādei jāizmanto aukstā sistēma (bez sildīšanas).</w:t>
            </w:r>
          </w:p>
          <w:p w14:paraId="5E564A53" w14:textId="77777777" w:rsidR="001E7911" w:rsidRDefault="001E7911">
            <w:pPr>
              <w:pBdr>
                <w:top w:val="nil"/>
                <w:left w:val="nil"/>
                <w:bottom w:val="nil"/>
                <w:right w:val="nil"/>
                <w:between w:val="nil"/>
              </w:pBdr>
              <w:spacing w:line="275" w:lineRule="auto"/>
              <w:rPr>
                <w:rFonts w:ascii="Google Sans Text" w:eastAsia="Google Sans Text" w:hAnsi="Google Sans Text" w:cs="Google Sans Text"/>
                <w:color w:val="1B1C1D"/>
              </w:rPr>
            </w:pPr>
            <w:r w:rsidRPr="001E7911">
              <w:rPr>
                <w:highlight w:val="yellow"/>
              </w:rPr>
              <w:t>Aukstuma sistēmu var ieviest, izmantojot vienu vai vairākus sinhronizētus aukstās formēšanas moduļus, kas darbojas vienā integrētā rūpnieciskās formēšanas sistēmā, ar nosacījumu, ka formēšanas procesā mīklai netiek pielietota aktīva siltumenerģija.</w:t>
            </w:r>
          </w:p>
          <w:p w14:paraId="2F6E3F53"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1F335BE7"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48551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Galvenā tehnoloģija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F55BE0"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strike/>
                <w:color w:val="1B1C1D"/>
              </w:rPr>
            </w:pPr>
            <w:r w:rsidRPr="001E7911">
              <w:rPr>
                <w:rFonts w:ascii="Google Sans Text" w:eastAsia="Google Sans Text" w:hAnsi="Google Sans Text" w:cs="Google Sans Text"/>
                <w:strike/>
                <w:color w:val="1B1C1D"/>
                <w:highlight w:val="yellow"/>
              </w:rPr>
              <w:t>Lai nodrošinātu saudzīgu mīklas apstrādi, jāizmanto patentēta mikrovelmēšanas sistēma (vai līdzvērtīga aizsargāta tehnoloģija).</w:t>
            </w:r>
          </w:p>
          <w:p w14:paraId="29D27844" w14:textId="77777777" w:rsidR="001E7911" w:rsidRPr="00AA2A88" w:rsidRDefault="001E7911">
            <w:pPr>
              <w:pBdr>
                <w:top w:val="nil"/>
                <w:left w:val="nil"/>
                <w:bottom w:val="nil"/>
                <w:right w:val="nil"/>
                <w:between w:val="nil"/>
              </w:pBdr>
              <w:spacing w:line="275" w:lineRule="auto"/>
              <w:rPr>
                <w:rFonts w:ascii="Google Sans Text" w:eastAsia="Google Sans Text" w:hAnsi="Google Sans Text" w:cs="Google Sans Text"/>
                <w:strike/>
                <w:color w:val="1B1C1D"/>
              </w:rPr>
            </w:pPr>
          </w:p>
          <w:p w14:paraId="0A5CA505" w14:textId="77777777" w:rsidR="00314EAB" w:rsidRDefault="001E7911">
            <w:pPr>
              <w:pBdr>
                <w:top w:val="nil"/>
                <w:left w:val="nil"/>
                <w:bottom w:val="nil"/>
                <w:right w:val="nil"/>
                <w:between w:val="nil"/>
              </w:pBdr>
              <w:spacing w:line="275" w:lineRule="auto"/>
              <w:rPr>
                <w:rFonts w:ascii="Google Sans Text" w:eastAsia="Google Sans Text" w:hAnsi="Google Sans Text" w:cs="Google Sans Text"/>
                <w:color w:val="1B1C1D"/>
              </w:rPr>
            </w:pPr>
            <w:r w:rsidRPr="001E7911">
              <w:rPr>
                <w:highlight w:val="yellow"/>
              </w:rPr>
              <w:t>Jāizmanto patentēta vai citādi juridiski aizsargāta aukstās formēšanas mīklas izklāšanas vai rullēšanas tehnoloģija vai līdzvērtīgs mehāniskās formēšanas princips, kas paredzēts, lai nodrošinātu saudzīgu mīklas apstrādi un mīklas struktūras saglabāšanu.</w:t>
            </w:r>
          </w:p>
        </w:tc>
      </w:tr>
      <w:tr w:rsidR="00314EAB" w14:paraId="1725239B"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59716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Gala produkta iezīme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605701"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Jāspēj panākt picas malu/garozas izskatu (apmali), kas raksturīgs ar rokām gatavotai picai.</w:t>
            </w:r>
          </w:p>
          <w:p w14:paraId="54F6B25B" w14:textId="77777777" w:rsidR="00314EAB" w:rsidRDefault="001E7911">
            <w:pPr>
              <w:pBdr>
                <w:top w:val="nil"/>
                <w:left w:val="nil"/>
                <w:bottom w:val="nil"/>
                <w:right w:val="nil"/>
                <w:between w:val="nil"/>
              </w:pBdr>
              <w:spacing w:line="275" w:lineRule="auto"/>
              <w:rPr>
                <w:rFonts w:ascii="Google Sans Text" w:eastAsia="Google Sans Text" w:hAnsi="Google Sans Text" w:cs="Google Sans Text"/>
                <w:color w:val="1B1C1D"/>
              </w:rPr>
            </w:pPr>
            <w:r w:rsidRPr="001E7911">
              <w:rPr>
                <w:highlight w:val="yellow"/>
              </w:rPr>
              <w:t>Šī prasība tiek uzskatīta par izpildītu, ja formēšanas process saglabā mīklas struktūru un biezuma sadalījumu tā, lai turpmākajos rūgšanas un cepšanas posmos būtu iespējama dabiska malu attīstība.</w:t>
            </w:r>
          </w:p>
        </w:tc>
      </w:tr>
      <w:tr w:rsidR="00314EAB" w14:paraId="346A963D"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D39CEC"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Regulējams biezums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37B244"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Mašīnai jābūt iespējai regulēt picas biezumu.</w:t>
            </w:r>
          </w:p>
          <w:p w14:paraId="16BEE52C" w14:textId="77777777" w:rsidR="00314EAB" w:rsidRPr="00AA2A88" w:rsidRDefault="001E7911">
            <w:pPr>
              <w:pBdr>
                <w:top w:val="nil"/>
                <w:left w:val="nil"/>
                <w:bottom w:val="nil"/>
                <w:right w:val="nil"/>
                <w:between w:val="nil"/>
              </w:pBdr>
              <w:spacing w:line="275" w:lineRule="auto"/>
              <w:rPr>
                <w:rFonts w:ascii="Google Sans Text" w:eastAsia="Google Sans Text" w:hAnsi="Google Sans Text" w:cs="Google Sans Text"/>
                <w:color w:val="1B1C1D"/>
              </w:rPr>
            </w:pPr>
            <w:r w:rsidRPr="001E7911">
              <w:rPr>
                <w:highlight w:val="yellow"/>
              </w:rPr>
              <w:t>Biezuma regulēšanu var panākt, izmantojot mehāniskus iestatījumus, formēšanas parametrus vai procesa kontrolētu regulēšanu integrētā formēšanas sistēmā, tostarp regulēšanu katram formēšanas modulim vai ražošanas līnijai.</w:t>
            </w:r>
          </w:p>
        </w:tc>
      </w:tr>
      <w:tr w:rsidR="00314EAB" w14:paraId="194B9FBC"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12600C"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Maksimālais picas diametrs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FBADE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Maksimālais gatavās picas diametrs (ar pamatni): 440 mm – 460 mm.</w:t>
            </w:r>
          </w:p>
        </w:tc>
      </w:tr>
      <w:tr w:rsidR="00314EAB" w14:paraId="0B125235"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3BABEB"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Ražošanas jauda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3F07D3"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Augsta stundas jauda: 200–250 vienības stundā.</w:t>
            </w:r>
          </w:p>
          <w:p w14:paraId="561BFEFF" w14:textId="77777777" w:rsidR="00314EAB" w:rsidRDefault="00A3407E">
            <w:pPr>
              <w:pBdr>
                <w:top w:val="nil"/>
                <w:left w:val="nil"/>
                <w:bottom w:val="nil"/>
                <w:right w:val="nil"/>
                <w:between w:val="nil"/>
              </w:pBdr>
              <w:spacing w:line="275" w:lineRule="auto"/>
              <w:rPr>
                <w:rFonts w:ascii="Google Sans Text" w:eastAsia="Google Sans Text" w:hAnsi="Google Sans Text" w:cs="Google Sans Text"/>
                <w:color w:val="1B1C1D"/>
              </w:rPr>
            </w:pPr>
            <w:r w:rsidRPr="00A3407E">
              <w:rPr>
                <w:highlight w:val="yellow"/>
              </w:rPr>
              <w:t>Norādītā ražošanas jauda attiecas uz katru atsevišķu formēšanas moduli vai formēšanas galvas bloku. Integrētas rūpnieciskās formēšanas sistēmas gadījumā, kas sastāv no vairākiem formēšanas moduļiem vai paralēli darbojošām līnijām, kopējā sistēmas jauda ir visu aktīvo moduļu kopējā jauda atkarībā no mīklas īpašībām un procesa parametriem.</w:t>
            </w:r>
          </w:p>
        </w:tc>
      </w:tr>
      <w:tr w:rsidR="00314EAB" w14:paraId="0D880A45"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E87F5D"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Darbība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6AF0E5"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aprīkotai ar automātiskas ieslēgšanas un izslēgšanas funkciju.</w:t>
            </w:r>
          </w:p>
          <w:p w14:paraId="23A8606D"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7BA36ACB"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FEB649" w14:textId="77777777" w:rsidR="00314EAB" w:rsidRPr="00A3407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lang w:val="en-US"/>
              </w:rPr>
            </w:pPr>
            <w:r>
              <w:rPr>
                <w:rFonts w:ascii="Google Sans Text" w:eastAsia="Google Sans Text" w:hAnsi="Google Sans Text" w:cs="Google Sans Text"/>
                <w:b/>
                <w:bCs/>
                <w:color w:val="1B1C1D"/>
              </w:rPr>
              <w:t>Tehniskā un enerģētiskā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A3D15B"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3C3039AE"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44ECAD"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Motora jauda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38774C"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0,70 kW–0,80 kW</w:t>
            </w:r>
            <w:r>
              <w:rPr>
                <w:rFonts w:ascii="Google Sans Text" w:eastAsia="Google Sans Text" w:hAnsi="Google Sans Text" w:cs="Google Sans Text"/>
                <w:color w:val="1B1C1D"/>
              </w:rPr>
              <w:t>(220 V/1/50 Hz).</w:t>
            </w:r>
          </w:p>
          <w:p w14:paraId="23457F45" w14:textId="77777777" w:rsidR="00A3407E" w:rsidRDefault="00A3407E">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A3407E">
              <w:rPr>
                <w:highlight w:val="yellow"/>
              </w:rPr>
              <w:t>Norādītā motora jauda attiecas uz katru atsevišķu formēšanas moduli vai formēšanas galviņas bloku. Integrētas rūpnieciskās formēšanas sistēmas gadījumā kopējā uzstādītā jauda var būt lielāka, un tai jāatbilst visu sistēmas komponentu summai.</w:t>
            </w:r>
          </w:p>
        </w:tc>
      </w:tr>
      <w:tr w:rsidR="00314EAB" w14:paraId="56A4B3F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21AA3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Svars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8BF04D"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110 kg–120 kg</w:t>
            </w:r>
            <w:r>
              <w:rPr>
                <w:rFonts w:ascii="Google Sans Text" w:eastAsia="Google Sans Text" w:hAnsi="Google Sans Text" w:cs="Google Sans Text"/>
                <w:color w:val="1B1C1D"/>
              </w:rPr>
              <w:t>.</w:t>
            </w:r>
          </w:p>
          <w:p w14:paraId="4A8E782A" w14:textId="77777777" w:rsidR="00CB7E9A" w:rsidRDefault="00CB7E9A">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CB7E9A">
              <w:rPr>
                <w:highlight w:val="yellow"/>
              </w:rPr>
              <w:t>Norādītais svars attiecas uz vienu funkcionālu formēšanas moduli. Integrētas rūpnieciskās formēšanas līnijas kopējais sistēmas svars var pārsniegt iepriekš minētās vērtības.</w:t>
            </w:r>
          </w:p>
        </w:tc>
      </w:tr>
      <w:tr w:rsidR="00314EAB" w14:paraId="03E11C19"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988989"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Spriegums / Frekvence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E103D9"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220 V / 1 fāze / 50 Hz vai atbilstoši tehniskajām prasībām (īpašs spriegums pēc izvēles).</w:t>
            </w:r>
            <w:r w:rsidR="00CB7E9A" w:rsidRPr="00CB7E9A">
              <w:rPr>
                <w:highlight w:val="yellow"/>
              </w:rPr>
              <w:t>Integrētās formēšanas sistēmas var darboties ar vienfāzes vai trīsfāžu barošanas avotu, ja tiek ievērota klienta elektroinfrastruktūra un ES drošības standarti.</w:t>
            </w:r>
          </w:p>
          <w:p w14:paraId="305D3C5A"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082833CF"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FF9590"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Trokšņa līmenis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19B525"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Zems trokšņu līmenis: &lt; 70 dB(A).</w:t>
            </w:r>
          </w:p>
          <w:p w14:paraId="5246FB6C"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4A65B633"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58356A"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Aizsardzības pakāpe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05D33D"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Motoram un elektriskajām ierīcēm jāatbilst vismaz IP55 standartam.</w:t>
            </w:r>
          </w:p>
          <w:p w14:paraId="328599B0"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39F03F22"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0BA462"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Būvmateriāls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AE25FB"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Standarta konstrukcijas materiāls: rūpnieciskas kvalitātes ārējais apšuvums (nerūsējošā tērauda versija pēc izvēles).</w:t>
            </w:r>
          </w:p>
          <w:p w14:paraId="5BF3FAFA"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63B249E3"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B2CDEC"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Apkope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92B704"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Radīts zemam enerģijas patēriņam un zemām uzturēšanas izmaksām</w:t>
            </w:r>
          </w:p>
          <w:p w14:paraId="7583FDF3"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746044F0"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C977FC"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Atbilstība un 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0CD550"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731245A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419417"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Sertifikāti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DAF538" w14:textId="77777777" w:rsidR="00314EAB" w:rsidRPr="00474EEC" w:rsidRDefault="00000000">
            <w:pPr>
              <w:pBdr>
                <w:top w:val="nil"/>
                <w:left w:val="nil"/>
                <w:bottom w:val="nil"/>
                <w:right w:val="nil"/>
                <w:between w:val="nil"/>
              </w:pBdr>
              <w:spacing w:line="275" w:lineRule="auto"/>
              <w:rPr>
                <w:rFonts w:ascii="Google Sans Text" w:eastAsia="Google Sans Text" w:hAnsi="Google Sans Text" w:cs="Google Sans Text"/>
                <w:strike/>
                <w:color w:val="1B1C1D"/>
              </w:rPr>
            </w:pPr>
            <w:r>
              <w:rPr>
                <w:rFonts w:ascii="Google Sans Text" w:eastAsia="Google Sans Text" w:hAnsi="Google Sans Text" w:cs="Google Sans Text"/>
                <w:color w:val="1B1C1D"/>
              </w:rPr>
              <w:t>Iekārtām jāatbilst CE noteikumiem (vai līdzvērtīgām ES direktīvām).</w:t>
            </w:r>
            <w:r w:rsidRPr="00474EEC">
              <w:rPr>
                <w:rFonts w:ascii="Google Sans Text" w:eastAsia="Google Sans Text" w:hAnsi="Google Sans Text" w:cs="Google Sans Text"/>
                <w:strike/>
                <w:color w:val="1B1C1D"/>
                <w:highlight w:val="yellow"/>
              </w:rPr>
              <w:t>un ieguvuši EAC sertifikātu.</w:t>
            </w:r>
          </w:p>
          <w:p w14:paraId="6CFE4E64"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031E7F25"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069366"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517C6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ir jānodrošina piegāde</w:t>
            </w:r>
            <w:r w:rsidRPr="00604F88">
              <w:rPr>
                <w:rFonts w:ascii="Google Sans Text" w:eastAsia="Google Sans Text" w:hAnsi="Google Sans Text" w:cs="Google Sans Text"/>
                <w:strike/>
                <w:color w:val="1B1C1D"/>
                <w:highlight w:val="yellow"/>
              </w:rPr>
              <w:t>divas pilnībā funkcionējošas vienības</w:t>
            </w:r>
            <w:r w:rsidR="00604F88">
              <w:rPr>
                <w:rFonts w:ascii="Google Sans Text" w:eastAsia="Google Sans Text" w:hAnsi="Google Sans Text" w:cs="Google Sans Text"/>
                <w:strike/>
                <w:color w:val="1B1C1D"/>
              </w:rPr>
              <w:t xml:space="preserve"> </w:t>
            </w:r>
            <w:r w:rsidR="00604F88">
              <w:rPr>
                <w:rFonts w:ascii="Google Sans Text" w:eastAsia="Google Sans Text" w:hAnsi="Google Sans Text" w:cs="Google Sans Text"/>
                <w:color w:val="1B1C1D"/>
              </w:rPr>
              <w:t xml:space="preserve"> </w:t>
            </w:r>
            <w:r w:rsidR="00604F88" w:rsidRPr="00604F88">
              <w:rPr>
                <w:rStyle w:val="Strong"/>
                <w:highlight w:val="yellow"/>
              </w:rPr>
              <w:t>viena pilnībā funkcionējoša integrēta sistēma</w:t>
            </w:r>
            <w:r w:rsidR="00604F88" w:rsidRPr="00604F88">
              <w:rPr>
                <w:highlight w:val="yellow"/>
              </w:rPr>
              <w:t>, kas sastāv no diviem aukstās formēšanas moduļiem / formēšanas galviņu blokiem (divkāršās galviņu izkliedēšanas līnijas)</w:t>
            </w:r>
            <w:r>
              <w:rPr>
                <w:rFonts w:ascii="Google Sans Text" w:eastAsia="Google Sans Text" w:hAnsi="Google Sans Text" w:cs="Google Sans Text"/>
                <w:color w:val="1B1C1D"/>
              </w:rPr>
              <w:t>gatavs norādītajam uzdevumam. Piedāvājumā ir skaidri jāiekļauj: uzstādīšanas materiāli, nodošana ekspluatācijā un visaptveroša personāla apmācība.</w:t>
            </w:r>
          </w:p>
        </w:tc>
      </w:tr>
      <w:tr w:rsidR="00314EAB" w14:paraId="2969AE3E"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006E5B"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967093"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564E3725" w14:textId="77777777" w:rsidR="00314E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237C1833">
          <v:rect id="_x0000_i1026" alt="" style="width:451.3pt;height:.05pt;mso-width-percent:0;mso-height-percent:0;mso-width-percent:0;mso-height-percent:0" o:hralign="center" o:hrstd="t" o:hr="t" fillcolor="#a0a0a0" stroked="f"/>
        </w:pict>
      </w:r>
    </w:p>
    <w:sectPr w:rsidR="00314EA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857CE62-3BBB-4B96-851C-52F5AF1BBD5F}"/>
  </w:font>
  <w:font w:name="Google Sans Text">
    <w:altName w:val="Calibri"/>
    <w:charset w:val="00"/>
    <w:family w:val="auto"/>
    <w:pitch w:val="default"/>
  </w:font>
  <w:font w:name="Google San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0718469A-157B-444C-B9C6-207B876E3D0E}"/>
  </w:font>
  <w:font w:name="Cambria">
    <w:panose1 w:val="02040503050406030204"/>
    <w:charset w:val="00"/>
    <w:family w:val="roman"/>
    <w:pitch w:val="variable"/>
    <w:sig w:usb0="E00006FF" w:usb1="420024FF" w:usb2="02000000" w:usb3="00000000" w:csb0="0000019F" w:csb1="00000000"/>
    <w:embedRegular r:id="rId3" w:fontKey="{80D6D53F-0336-4BD4-BE53-1612824EF4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EAB"/>
    <w:rsid w:val="000715FA"/>
    <w:rsid w:val="001874D2"/>
    <w:rsid w:val="001E7911"/>
    <w:rsid w:val="00206559"/>
    <w:rsid w:val="00314EAB"/>
    <w:rsid w:val="003A0F9D"/>
    <w:rsid w:val="00474EEC"/>
    <w:rsid w:val="0047600E"/>
    <w:rsid w:val="00604F88"/>
    <w:rsid w:val="006B3B66"/>
    <w:rsid w:val="007002B5"/>
    <w:rsid w:val="00A3407E"/>
    <w:rsid w:val="00A368A7"/>
    <w:rsid w:val="00AA2A88"/>
    <w:rsid w:val="00CB7E9A"/>
    <w:rsid w:val="00D210E5"/>
    <w:rsid w:val="00E029BB"/>
    <w:rsid w:val="00F75BB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87AC4"/>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Strong">
    <w:name w:val="Strong"/>
    <w:basedOn w:val="DefaultParagraphFont"/>
    <w:uiPriority w:val="22"/>
    <w:qFormat/>
    <w:rsid w:val="00604F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RB Premiere Capital Holding SIA</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Raimonds Perkons</cp:lastModifiedBy>
  <cp:revision>10</cp:revision>
  <cp:lastPrinted>2025-12-15T07:06:00Z</cp:lastPrinted>
  <dcterms:created xsi:type="dcterms:W3CDTF">2025-12-15T06:16:00Z</dcterms:created>
  <dcterms:modified xsi:type="dcterms:W3CDTF">2025-12-15T11:39:00Z</dcterms:modified>
</cp:coreProperties>
</file>