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C579E3" w14:textId="79036F3F" w:rsidR="00F0500D" w:rsidRPr="0000070B" w:rsidRDefault="00F0500D" w:rsidP="00F0500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trike/>
          <w:kern w:val="0"/>
          <w:sz w:val="27"/>
          <w:szCs w:val="27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 xml:space="preserve">PURCHASE OF </w:t>
      </w:r>
      <w:r w:rsidR="00321F05" w:rsidRPr="00321F05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en-GB"/>
          <w14:ligatures w14:val="none"/>
        </w:rPr>
        <w:t>INDUSTRIAL ELECTRIC BATH PASTEURIZERS FOR BOTTLES</w:t>
      </w:r>
    </w:p>
    <w:p w14:paraId="05E1FBD8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TENDER REGULATIONS</w:t>
      </w:r>
    </w:p>
    <w:p w14:paraId="4987430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Riga, 2025</w:t>
      </w:r>
    </w:p>
    <w:p w14:paraId="6523D1F6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FBDEEB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B6DF14A" w14:textId="77777777" w:rsidR="001979F4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GENERAL INFORMATION</w:t>
      </w:r>
    </w:p>
    <w:p w14:paraId="2C5D5601" w14:textId="453660C5" w:rsidR="00F0500D" w:rsidRPr="0000070B" w:rsidRDefault="00F0500D" w:rsidP="001979F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Customer: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SIA KHANCAVIAR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Taxpayer No.: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40103689704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Actual address: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Salaspils nov., Salaspils pag., "Zivju ferma Lejassietiņi"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Contact person: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AC47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Renaldas Borunovas</w:t>
      </w:r>
      <w:r w:rsidR="00AC47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C47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Contact person for technology and technical questions </w:t>
      </w:r>
      <w:r w:rsidR="00AC47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 </w:t>
      </w:r>
      <w:r w:rsidR="00AC47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Tel.: +</w:t>
      </w:r>
      <w:r w:rsidR="00AC47AE" w:rsidRPr="003842CB">
        <w:t xml:space="preserve"> </w:t>
      </w:r>
      <w:r w:rsidR="00AC47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37163588775</w:t>
      </w:r>
      <w:r w:rsidR="00AC47AE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="00AC47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+370 648 27870</w:t>
      </w:r>
      <w:r w:rsidR="00AC47AE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E-mail: </w:t>
      </w:r>
      <w:r w:rsidR="00AC47AE" w:rsidRPr="003842C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borunovas.renaldas@gmail.com</w:t>
      </w:r>
    </w:p>
    <w:p w14:paraId="13B9409A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Type of procedure: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Open TENDER conducted in accordance with the laws of the Republic of Latvia and Cabinet Regulation No. 558 of 4 September 2018 “Procedures for the Development and Preparation of Documents”.</w:t>
      </w:r>
    </w:p>
    <w:p w14:paraId="44F01E6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Rights and obligations: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As defined in Cabinet Regulation No. 104 and these TENDER REGULATIONS.</w:t>
      </w:r>
    </w:p>
    <w:p w14:paraId="4ACC043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4304D79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0FCA191C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SUBJECT OF THE TENDER</w:t>
      </w:r>
    </w:p>
    <w:p w14:paraId="5731EEF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Purchase of one (1) electric convection–steam oven in accordance with the </w:t>
      </w: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Technical Specification (Annex 2)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Equipment must be CE-marked and comply with EU safety and regulatory 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documentation (declaration of conformity, equipment passport, user manuals etc.) must be provided upon delivery.</w:t>
      </w:r>
    </w:p>
    <w:p w14:paraId="31A91827" w14:textId="4631524A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subject of the TENDER cannot be divided into lots, and no variants of offers are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Completion deadlin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: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until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31</w:t>
      </w:r>
      <w:r w:rsidR="002807D6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st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</w:t>
      </w:r>
      <w:proofErr w:type="gramStart"/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March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</w:t>
      </w:r>
      <w:proofErr w:type="gramEnd"/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202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Location of delivery and installation: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Granīta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iela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10, </w:t>
      </w:r>
      <w:proofErr w:type="spellStart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Rīga</w:t>
      </w:r>
      <w:proofErr w:type="spellEnd"/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LV-1057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Offer validity period: until contract signature and project approval by the fund administration body.</w:t>
      </w:r>
    </w:p>
    <w:p w14:paraId="3F10604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Award criterion: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Lowest price (excl. VAT) meeting all requirements.</w:t>
      </w:r>
    </w:p>
    <w:p w14:paraId="7249F135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Advance payment (up to 30% of contract value) may be provided against bank or insurance guarantee.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Minimum warranty period: 24 months after commissioning.</w:t>
      </w:r>
    </w:p>
    <w:p w14:paraId="19B77CA9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595F163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2F36235B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lastRenderedPageBreak/>
        <w:t>INFORMATION EXCHANGE</w:t>
      </w:r>
    </w:p>
    <w:p w14:paraId="4AF72A3B" w14:textId="48D558BC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All information published in the official Latvian Procurement Portal (IUB).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Communication in Latvian or English via email or phone.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Questions must be submitted no later than five (5)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working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before the deadline; responses within 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two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(</w:t>
      </w:r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2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) working days.</w:t>
      </w:r>
    </w:p>
    <w:p w14:paraId="071C00EA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BEAA4E6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585BBE9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OFFER SUBMISSION AND OPENING</w:t>
      </w:r>
    </w:p>
    <w:p w14:paraId="52AA84EF" w14:textId="4B41CB06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Offers shall be submitted electronically 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from 24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November, 2025 until 09</w:t>
      </w:r>
      <w:r w:rsidR="001979F4" w:rsidRPr="0000070B">
        <w:rPr>
          <w:rFonts w:ascii="Times New Roman" w:eastAsia="Times New Roman" w:hAnsi="Times New Roman" w:cs="Times New Roman"/>
          <w:kern w:val="0"/>
          <w:vertAlign w:val="superscript"/>
          <w:lang w:eastAsia="en-GB"/>
          <w14:ligatures w14:val="none"/>
        </w:rPr>
        <w:t>th</w:t>
      </w:r>
      <w:r w:rsidR="001979F4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 January, 2026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17:00 (GMT +2) to </w:t>
      </w:r>
      <w:hyperlink r:id="rId5" w:history="1">
        <w:r w:rsidR="002807D6" w:rsidRPr="0000070B">
          <w:rPr>
            <w:rStyle w:val="Hyperlink"/>
            <w:rFonts w:ascii="Times New Roman" w:eastAsia="Times New Roman" w:hAnsi="Times New Roman" w:cs="Times New Roman"/>
            <w:kern w:val="0"/>
            <w:lang w:eastAsia="en-GB"/>
            <w14:ligatures w14:val="none"/>
          </w:rPr>
          <w:t>sd@khancaviar.eu</w:t>
        </w:r>
      </w:hyperlink>
      <w:r w:rsidR="002807D6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signed with a secure electronic signature.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Late offers will not be accepted.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Opening is closed to suppliers.</w:t>
      </w:r>
    </w:p>
    <w:p w14:paraId="72BAB0DE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C80D28B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F203200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OFFER PREPARATION</w:t>
      </w:r>
    </w:p>
    <w:p w14:paraId="112B25DC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Offers must be computer-typed in Latvian and English and signed by an authorized person.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Use Customer’s forms: Annex 1 – Information About the Participant, Annex 2 – Technical Specification, Annex 3 – Financial Offer, Annex 4 – Declarations and Warranties, Annex 5 – Confirmation of Independently Developed Offer.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All requested documents must be attached and virus-free.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Trade secrets (if any) must be explicitly identified.</w:t>
      </w:r>
    </w:p>
    <w:p w14:paraId="3F582623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A45FDCF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3BBF5EA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REQUIREMENTS FOR PARTICIPANTS</w:t>
      </w:r>
    </w:p>
    <w:p w14:paraId="4CD5ECBF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must be registered in the Register of Enterprises of Latvia or an equivalent foreign register.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Groups of persons must submit a joint agreement stating responsibilities and shares of work.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Subcontractors (≥ EUR 50 000) must be listed with their confirmation of participation.</w:t>
      </w:r>
    </w:p>
    <w:p w14:paraId="45E833F4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Documents to submit include: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01"/>
        <w:gridCol w:w="2502"/>
      </w:tblGrid>
      <w:tr w:rsidR="00F0500D" w:rsidRPr="0000070B" w14:paraId="7C084248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81DE5F0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Requirement</w:t>
            </w:r>
          </w:p>
        </w:tc>
        <w:tc>
          <w:tcPr>
            <w:tcW w:w="0" w:type="auto"/>
            <w:vAlign w:val="center"/>
            <w:hideMark/>
          </w:tcPr>
          <w:p w14:paraId="2E0B2146" w14:textId="77777777" w:rsidR="00F0500D" w:rsidRPr="0000070B" w:rsidRDefault="00F0500D" w:rsidP="00F0500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Description / Document</w:t>
            </w:r>
          </w:p>
        </w:tc>
      </w:tr>
      <w:tr w:rsidR="00F0500D" w:rsidRPr="0000070B" w14:paraId="5D809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3E3CBC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Information about participant</w:t>
            </w:r>
          </w:p>
        </w:tc>
        <w:tc>
          <w:tcPr>
            <w:tcW w:w="0" w:type="auto"/>
            <w:vAlign w:val="center"/>
            <w:hideMark/>
          </w:tcPr>
          <w:p w14:paraId="350D624B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1</w:t>
            </w:r>
          </w:p>
        </w:tc>
      </w:tr>
      <w:tr w:rsidR="00F0500D" w:rsidRPr="0000070B" w14:paraId="6D802DE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5EF579" w14:textId="1887C392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Technical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offer</w:t>
            </w:r>
          </w:p>
        </w:tc>
        <w:tc>
          <w:tcPr>
            <w:tcW w:w="0" w:type="auto"/>
            <w:vAlign w:val="center"/>
            <w:hideMark/>
          </w:tcPr>
          <w:p w14:paraId="3AFBEB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2</w:t>
            </w:r>
          </w:p>
        </w:tc>
      </w:tr>
      <w:tr w:rsidR="00F0500D" w:rsidRPr="0000070B" w14:paraId="41DFC0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6E448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Financial offer</w:t>
            </w:r>
          </w:p>
        </w:tc>
        <w:tc>
          <w:tcPr>
            <w:tcW w:w="0" w:type="auto"/>
            <w:vAlign w:val="center"/>
            <w:hideMark/>
          </w:tcPr>
          <w:p w14:paraId="46478C57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3</w:t>
            </w:r>
          </w:p>
        </w:tc>
      </w:tr>
      <w:tr w:rsidR="00F0500D" w:rsidRPr="0000070B" w14:paraId="345A7B0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DFE8AA" w14:textId="63BAAC36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Experience (min. 1 year in field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 of tender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0BED942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E579C1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FB9D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Tax status / bankruptcy declarations</w:t>
            </w:r>
          </w:p>
        </w:tc>
        <w:tc>
          <w:tcPr>
            <w:tcW w:w="0" w:type="auto"/>
            <w:vAlign w:val="center"/>
            <w:hideMark/>
          </w:tcPr>
          <w:p w14:paraId="57F8C983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DE528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20B7DEA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Turnover ≥ 50% of offer value</w:t>
            </w:r>
          </w:p>
        </w:tc>
        <w:tc>
          <w:tcPr>
            <w:tcW w:w="0" w:type="auto"/>
            <w:vAlign w:val="center"/>
            <w:hideMark/>
          </w:tcPr>
          <w:p w14:paraId="0DEA3AF9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29D8BFC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4D5A8F" w14:textId="52B0A918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Similar contract </w:t>
            </w:r>
            <w:r w:rsidR="00010F21"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references </w:t>
            </w: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within 36 months</w:t>
            </w:r>
          </w:p>
        </w:tc>
        <w:tc>
          <w:tcPr>
            <w:tcW w:w="0" w:type="auto"/>
            <w:vAlign w:val="center"/>
            <w:hideMark/>
          </w:tcPr>
          <w:p w14:paraId="3197DBD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75D6FF0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425A3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Service response ≤ 24 h, repair ≤ 5 days</w:t>
            </w:r>
          </w:p>
        </w:tc>
        <w:tc>
          <w:tcPr>
            <w:tcW w:w="0" w:type="auto"/>
            <w:vAlign w:val="center"/>
            <w:hideMark/>
          </w:tcPr>
          <w:p w14:paraId="3B8B9B71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47FECFB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402026F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CE and EU compliance</w:t>
            </w:r>
          </w:p>
        </w:tc>
        <w:tc>
          <w:tcPr>
            <w:tcW w:w="0" w:type="auto"/>
            <w:vAlign w:val="center"/>
            <w:hideMark/>
          </w:tcPr>
          <w:p w14:paraId="6C244F30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4</w:t>
            </w:r>
          </w:p>
        </w:tc>
      </w:tr>
      <w:tr w:rsidR="00F0500D" w:rsidRPr="0000070B" w14:paraId="6BC86A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743D56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Independent offer confirmation</w:t>
            </w:r>
          </w:p>
        </w:tc>
        <w:tc>
          <w:tcPr>
            <w:tcW w:w="0" w:type="auto"/>
            <w:vAlign w:val="center"/>
            <w:hideMark/>
          </w:tcPr>
          <w:p w14:paraId="2761BE25" w14:textId="77777777" w:rsidR="00F0500D" w:rsidRPr="0000070B" w:rsidRDefault="00F0500D" w:rsidP="00F05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00070B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Annex 5</w:t>
            </w:r>
          </w:p>
        </w:tc>
      </w:tr>
    </w:tbl>
    <w:p w14:paraId="02A03CA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F119D66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584325EF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DOCUMENTS TO BE SUBMITTED</w:t>
      </w:r>
    </w:p>
    <w:p w14:paraId="6F92F953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Application (Annex 1)</w:t>
      </w:r>
    </w:p>
    <w:p w14:paraId="531F2CF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 Offer (Annex 2)</w:t>
      </w:r>
    </w:p>
    <w:p w14:paraId="3CF96FE7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Financial Offer (Annex 3)</w:t>
      </w:r>
    </w:p>
    <w:p w14:paraId="2D394890" w14:textId="77777777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Declarations and Warranties (Annex 4)</w:t>
      </w:r>
    </w:p>
    <w:p w14:paraId="614B4D1F" w14:textId="23A90DF4" w:rsidR="00010F21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Confirmation of Independently Developed Offer (Annex 5)</w:t>
      </w:r>
    </w:p>
    <w:p w14:paraId="357F8674" w14:textId="05020239" w:rsidR="00010F21" w:rsidRPr="0000070B" w:rsidRDefault="00010F21" w:rsidP="00010F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- Detailed Technical data sheet prospect</w:t>
      </w:r>
    </w:p>
    <w:p w14:paraId="2313312C" w14:textId="0E13D6F4" w:rsidR="00F0500D" w:rsidRPr="0000070B" w:rsidRDefault="00010F21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- </w:t>
      </w:r>
      <w:r w:rsidR="00F0500D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applicable: Group agreement, subcontractor list, authorization documents.</w:t>
      </w:r>
    </w:p>
    <w:p w14:paraId="32522C51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06FD7F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157AF645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EVALUATION OF OFFERS</w:t>
      </w:r>
    </w:p>
    <w:p w14:paraId="29467C8D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 in three stages:</w:t>
      </w:r>
    </w:p>
    <w:p w14:paraId="1024EBA4" w14:textId="2B097B08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Verification of documents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,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eligibility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and qualification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7370B1D1" w14:textId="51412D27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Technical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offer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evaluation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45628474" w14:textId="2A6103C1" w:rsidR="00F0500D" w:rsidRPr="0000070B" w:rsidRDefault="00F0500D" w:rsidP="00F050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Financial evaluation – lowest price (excl. VAT) meeting all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tender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requirements.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the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low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est price is less than 10% of the average price vs. other offers in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Customer may request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detailed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clarification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e.g. price calculations in very details, separately for cost of works, materials, transportation, service and warranties, etc., drawings and other technical solutions data sheets, etc.</w:t>
      </w:r>
    </w:p>
    <w:p w14:paraId="6F8034C6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If several offers have the same price, the one with greater relevant experience is preferred.</w:t>
      </w:r>
    </w:p>
    <w:p w14:paraId="24757995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4B65472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49C600F3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EXCLUSION CONDITIONS</w:t>
      </w:r>
    </w:p>
    <w:p w14:paraId="4C1F507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A participant will be excluded if: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tax debts &gt; EUR 150;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bankruptcy or liquidation;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registered in low-tax territory;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false information or missing documents;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– non-compliance with TENDER REGULATIONS.</w:t>
      </w:r>
    </w:p>
    <w:p w14:paraId="685F4F3B" w14:textId="77777777" w:rsidR="00F0500D" w:rsidRPr="0000070B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Reliability evidence may be requested within a specified period.</w:t>
      </w:r>
    </w:p>
    <w:p w14:paraId="2B6F6E64" w14:textId="77777777" w:rsidR="00F0500D" w:rsidRPr="0000070B" w:rsidRDefault="00000000" w:rsidP="00F0500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5BEAD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6CEAB1A4" w14:textId="77777777" w:rsidR="00F0500D" w:rsidRPr="0000070B" w:rsidRDefault="00F0500D" w:rsidP="00F0500D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DECISION MAKING AND CONTRACT</w:t>
      </w:r>
    </w:p>
    <w:p w14:paraId="02ADCD14" w14:textId="52901CF4" w:rsidR="00F0500D" w:rsidRPr="00F0500D" w:rsidRDefault="00F0500D" w:rsidP="00F050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Commission selects the offer meeting all requirements with the lowest price (excl. VAT).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Advance payment ≤ 30%.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 xml:space="preserve">If the selected 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winner of the tender / 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participant refuses to sign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the Contract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, the next lowest eligible offer is considered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to be the winner of the tender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  <w:t>Customer reserves the right to terminate the procedure at any stage</w:t>
      </w:r>
      <w:r w:rsidR="00010F21"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with no further obligations</w:t>
      </w:r>
      <w:r w:rsidRPr="0000070B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.</w:t>
      </w:r>
    </w:p>
    <w:p w14:paraId="58DD82BB" w14:textId="77777777" w:rsidR="00F0500D" w:rsidRDefault="00F0500D"/>
    <w:sectPr w:rsidR="00F050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52191"/>
    <w:multiLevelType w:val="multilevel"/>
    <w:tmpl w:val="E070D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0A1178"/>
    <w:multiLevelType w:val="hybridMultilevel"/>
    <w:tmpl w:val="20E8BD14"/>
    <w:lvl w:ilvl="0" w:tplc="0CDA73B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372205">
    <w:abstractNumId w:val="0"/>
  </w:num>
  <w:num w:numId="2" w16cid:durableId="163139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00D"/>
    <w:rsid w:val="0000070B"/>
    <w:rsid w:val="00010F21"/>
    <w:rsid w:val="001979F4"/>
    <w:rsid w:val="001D618C"/>
    <w:rsid w:val="002807D6"/>
    <w:rsid w:val="00321F05"/>
    <w:rsid w:val="0046189A"/>
    <w:rsid w:val="0048391E"/>
    <w:rsid w:val="00911E61"/>
    <w:rsid w:val="00AC47AE"/>
    <w:rsid w:val="00B72A09"/>
    <w:rsid w:val="00C344C6"/>
    <w:rsid w:val="00F05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FAED56"/>
  <w15:chartTrackingRefBased/>
  <w15:docId w15:val="{066B5740-0040-034F-95F4-EDE2E31D2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05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5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05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05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5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5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5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5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5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5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5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05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F0500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500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500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500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500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500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5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5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5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5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5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500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500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500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5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500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500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050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F0500D"/>
    <w:rPr>
      <w:b/>
      <w:bCs/>
    </w:rPr>
  </w:style>
  <w:style w:type="character" w:styleId="Hyperlink">
    <w:name w:val="Hyperlink"/>
    <w:basedOn w:val="DefaultParagraphFont"/>
    <w:uiPriority w:val="99"/>
    <w:unhideWhenUsed/>
    <w:rsid w:val="002807D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807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d@khancaviar.e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769</Words>
  <Characters>4385</Characters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5144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2025-11-05T21:45:00Z</dcterms:created>
  <dcterms:modified xsi:type="dcterms:W3CDTF">2025-11-20T10:52:00Z</dcterms:modified>
</cp:coreProperties>
</file>