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A280" w14:textId="77777777" w:rsidR="00C70CD1" w:rsidRDefault="001B6262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0749604A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600BCCE8" w14:textId="77777777" w:rsidR="00C70CD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Annex No. 2 </w:t>
      </w:r>
    </w:p>
    <w:p w14:paraId="3FC0DA44" w14:textId="77777777" w:rsidR="00C70CD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64823173" w14:textId="77777777" w:rsidR="00C70CD1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High-Capacity Proofer/Proofing Chambers</w:t>
      </w:r>
    </w:p>
    <w:p w14:paraId="71B0054E" w14:textId="77777777" w:rsidR="00C70CD1" w:rsidRDefault="00C70CD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70CD1" w14:paraId="1EEA0671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87D32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77A462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C70CD1" w14:paraId="735EE88E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05D16E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401B29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70CD1" w14:paraId="266E48DD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0C88AC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E3F657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Proofing Chambers, designed for high-capacity, controlled environment leavening of dough products.</w:t>
            </w:r>
          </w:p>
        </w:tc>
      </w:tr>
      <w:tr w:rsidR="00C70CD1" w14:paraId="041FE44D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EE1748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000C8F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store dough products for baking in an environment with precisely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controlled temperature and humidity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guaranteeing optimal and consistent leavening results prior to transfer into the oven.</w:t>
            </w:r>
          </w:p>
          <w:p w14:paraId="48EE96E6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093D9926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862348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Operational Specifications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045BAB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70CD1" w14:paraId="38CD2E18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28FB2F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Compatibility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38EC48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designed to integrate and be fully compatible with the rotating trolleys/racks specified for the high-capacity convection ovens (compatible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600 mm x 800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400 mm x 600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tray sizes).</w:t>
            </w:r>
          </w:p>
        </w:tc>
      </w:tr>
      <w:tr w:rsidR="00C70CD1" w14:paraId="4A8EFB21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6E2171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Trolley Capacity (per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05B3E8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Capable of accommodating a minimum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 – 4 rotating trolleys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(racks) simultaneously.</w:t>
            </w:r>
          </w:p>
          <w:p w14:paraId="63D3AC89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4F2C7671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450863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Max. Internal Temperature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5FB147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Maximum achievable temperature: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45C – 50C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7320DF89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4E61C015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C8A7A3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Max. Internal Humidity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D40934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Maximum achievable relative humidity: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85% – 90%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4C720CCC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1948160F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12B488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 (Single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A48326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70CD1" w14:paraId="1AE5B55F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82FB56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Width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F113CC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F912ED5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210 cm – 225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FBE844A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38B7CD4C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6BB09C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Depth (B)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634C3B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3703B25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170 cm – 180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399A767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1C7410A6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B9CE5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CEF78D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FFBA786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240 cm – 250 cm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5456AE93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04788DF9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AF8294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Energy &amp; Heating (Single Unit)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312C2E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70CD1" w14:paraId="721F9FB5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EB31D8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Power Source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E401A4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Electric.</w:t>
            </w:r>
          </w:p>
        </w:tc>
      </w:tr>
      <w:tr w:rsidR="00C70CD1" w14:paraId="6979F564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3EC642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Connected Load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48B434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936341C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4.0 kW – 5.0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5F7A14B9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1C2EB0F5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C7E4A8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Voltage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9BC704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400V / 3N PE / 50 Hz or equivalent industrial standard.</w:t>
            </w:r>
          </w:p>
        </w:tc>
      </w:tr>
      <w:tr w:rsidR="00C70CD1" w14:paraId="7882C6F8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476BF0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&amp; Features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04B439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70CD1" w14:paraId="738CD1F2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18173F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40AF2A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Internal and external structure must be made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(Inox)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0CD1" w14:paraId="58F4322C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5F1C22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Door Configuration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C741DB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feature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doors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The required side for the door opening must be specified by the Procuring Authority during the ordering phase</w:t>
            </w:r>
          </w:p>
          <w:p w14:paraId="623651FD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45F22334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35A4F7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Insulation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066F8C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Double-walled or equivalent high-quality insulation to maintain temperature and humidity stability.</w:t>
            </w:r>
          </w:p>
        </w:tc>
      </w:tr>
      <w:tr w:rsidR="00C70CD1" w14:paraId="39920E02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3D5775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Control System and Automation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510DFA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70CD1" w14:paraId="4481FC13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302291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Control Panel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AAE539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Electronic control panel accessible from the exterior.</w:t>
            </w:r>
          </w:p>
          <w:p w14:paraId="2F289FAA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32D67FFC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B02B09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Functions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6FD2B6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allow setting the desired internal temperature (up to max. 50C) and relative humidity (up to max. 90%).</w:t>
            </w:r>
          </w:p>
          <w:p w14:paraId="0AF34CD0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78A74E36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F8B7C4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Steam Extraction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ED683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equipped with a functional system for steam control and extraction. Steam Extractor Flow Rate: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– 6 m3/min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1F68202E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2E8AF027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07516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Mandatory Accessories &amp; Completeness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48B66C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C70CD1" w14:paraId="55FF30BC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2BD45F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Compatibility Feature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7F0FEF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chamber must be designed to allow for the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direct transfer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the trolley from the chamber into the rotating oven, eliminating the need to shift trays and saving time/labour.</w:t>
            </w:r>
          </w:p>
          <w:p w14:paraId="1C933259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C70CD1" w14:paraId="45071E54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FD832D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9E17E2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shall ensure the delivery of two fully functional proofing chambers, complete with all necessary sensors, humidifiers, and control components, ready for immediate operation. The offer must explicitly include:</w:t>
            </w:r>
          </w:p>
        </w:tc>
      </w:tr>
      <w:tr w:rsidR="00C70CD1" w14:paraId="140F8121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236591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FC387B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All required internal components.</w:t>
            </w:r>
          </w:p>
        </w:tc>
      </w:tr>
      <w:tr w:rsidR="00C70CD1" w14:paraId="206EC943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D99C8A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5733E7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materials and final connection to utilities (e.g., water, electricity).</w:t>
            </w:r>
          </w:p>
        </w:tc>
      </w:tr>
      <w:tr w:rsidR="00C70CD1" w14:paraId="0E6E149E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2BC67C" w14:textId="77777777" w:rsidR="00C70CD1" w:rsidRDefault="00C70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6A7744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0CD1" w14:paraId="30919AE9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19AB9E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D9AB68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C70CD1" w14:paraId="1E619DF6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F0A639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25C0C9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relevant EU directives (e.g., Machinery Directive 2006/42/EC) and food hygiene standards.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is mandatory.</w:t>
            </w:r>
          </w:p>
        </w:tc>
      </w:tr>
      <w:tr w:rsidR="00C70CD1" w14:paraId="53D13F1A" w14:textId="77777777" w:rsidTr="008F069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F5B006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6E9EDC" w14:textId="77777777" w:rsidR="00C70C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1D6EB8D7" w14:textId="77777777" w:rsidR="00C70CD1" w:rsidRDefault="001B6262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1C1F7AF2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sectPr w:rsidR="00C70CD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DA73946-4315-3B47-B61F-4527D21699F8}"/>
    <w:embedBold r:id="rId2" w:fontKey="{9C51A83D-A082-4442-BAB3-73183C7B19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58B00BA-F39C-F64E-B584-205EAACC9F8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1A24ADC-3C74-5748-A9B9-4AA142F7A49E}"/>
  </w:font>
  <w:font w:name="Google Sans Text">
    <w:panose1 w:val="020B0604020202020204"/>
    <w:charset w:val="00"/>
    <w:family w:val="auto"/>
    <w:pitch w:val="default"/>
    <w:embedRegular r:id="rId5" w:fontKey="{0B1B4502-0FA6-F14A-BAC9-DAA1EF243D78}"/>
    <w:embedBold r:id="rId6" w:fontKey="{33DFDB96-113B-A645-A7AA-5D1BE0A6E02B}"/>
  </w:font>
  <w:font w:name="Google Sans">
    <w:panose1 w:val="020B0604020202020204"/>
    <w:charset w:val="00"/>
    <w:family w:val="auto"/>
    <w:pitch w:val="default"/>
    <w:embedRegular r:id="rId7" w:fontKey="{E61A25F9-F368-904B-8DDD-E0E17938D398}"/>
    <w:embedBold r:id="rId8" w:fontKey="{86269C7C-43F2-8244-AE06-13205A17756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AD6FA943-6AC2-8249-AD01-3B91D4EBD9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DDCBD18-18C6-D849-A0E1-E2657490DE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CD1"/>
    <w:rsid w:val="001B6262"/>
    <w:rsid w:val="008F0693"/>
    <w:rsid w:val="00C70CD1"/>
    <w:rsid w:val="00D210E5"/>
    <w:rsid w:val="00E5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279D7B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476</Words>
  <Characters>2717</Characters>
  <DocSecurity>0</DocSecurity>
  <Lines>22</Lines>
  <Paragraphs>6</Paragraphs>
  <ScaleCrop>false</ScaleCrop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2025-11-18T18:57:00Z</dcterms:created>
  <dcterms:modified xsi:type="dcterms:W3CDTF">2025-11-18T18:57:00Z</dcterms:modified>
</cp:coreProperties>
</file>