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18391" w14:textId="0B0B50C2" w:rsidR="00893F6F" w:rsidRDefault="00893F6F"/>
    <w:p w14:paraId="6C812990" w14:textId="77777777" w:rsidR="00C70CD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3FEF2D00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32247BFD" w14:textId="77777777" w:rsidR="00C70CD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3CB56A5C" w14:textId="77777777" w:rsidR="00C70CD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147511DF" w14:textId="0794DC8F" w:rsidR="00C70CD1" w:rsidRPr="00E75926" w:rsidRDefault="00E75926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</w:pPr>
      <w:r w:rsidRPr="00E75926">
        <w:rPr>
          <w:rFonts w:ascii="Google Sans" w:eastAsia="Google Sans" w:hAnsi="Google Sans" w:cs="Google Sans"/>
          <w:b/>
          <w:bCs/>
          <w:color w:val="1B1C1D"/>
          <w:sz w:val="28"/>
          <w:szCs w:val="28"/>
          <w:lang w:val="en-GB"/>
        </w:rPr>
        <w:t>RŪPNIECISKAS LIELJAUDAS RAUDZĒTAVAS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70CD1" w14:paraId="635EEB3B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3B62A3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440420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C70CD1" w14:paraId="3487DE1E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732BB3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6046C6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0CD1" w14:paraId="017F5BDA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60E39D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08D926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Rūpnieciskās raudzēšanas kameras, kas paredzētas mīklas izstrādājumu raudzēšanai lielas ietilpības, kontrolētā vidē.</w:t>
            </w:r>
          </w:p>
        </w:tc>
      </w:tr>
      <w:tr w:rsidR="00C70CD1" w14:paraId="51D7FCE6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F373E5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B1C66C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Mīklas izstrādājumu uzglabāšanai cepšanai vidē ar precīzi kontrolētu temperatūru un mitrumu, garantējot optimālus un vienmērīgus raudzēšanas rezultātus pirms ievietošanas cepeškrāsnī.</w:t>
            </w:r>
          </w:p>
          <w:p w14:paraId="72160558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582299AF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0DEE2D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Darbības specifikācijas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772065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0CD1" w14:paraId="7FE8A28C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6EA3FE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Saderība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9623D0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konstruētai tā, lai integrētos un būtu pilnībā saderīga ar rotējošajiem ratiņiem/plauktiem, kas norādīti lielas ietilpības konvekcijas krāsnīm (saderīga ar 600 mm x 800 mm un 400 mm x 600 mm paplāšu izmēriem).</w:t>
            </w:r>
          </w:p>
        </w:tc>
      </w:tr>
      <w:tr w:rsidR="00C70CD1" w14:paraId="1907BB61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B0D9B6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Ratiņu ietilpība (uz vienību)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9CD08B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Spēj vienlaikus uzņemt vismaz 3–4 rotējošus ratiņus (plauktus).</w:t>
            </w:r>
          </w:p>
          <w:p w14:paraId="53F92B87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5D12391B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AC29D7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Maksimālā iekšējā temperatūra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CE0062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Maksimāli sasniedzamā temperatūra: 45°C – 50°C.</w:t>
            </w:r>
          </w:p>
          <w:p w14:paraId="7CF1A34A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1AD1A98C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2597F4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Maks. iekšējais mitrums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4328A3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Maksimāli sasniedzamais relatīvais mitrums: 85–90%.</w:t>
            </w:r>
          </w:p>
          <w:p w14:paraId="2B7AA326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4A48680E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621F52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Ārējie izmēri (viena vienība)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588738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0CD1" w14:paraId="698BE6F8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CCAC76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platums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0120BC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7517510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210 cm–225 cm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2B049319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154C2ACC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289D79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dziļums (B)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2DFB95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1947AF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170 cm–180 cm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13E00C7F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461E0567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12929A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augstums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8EE428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1D38D93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240 cm–250 cm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3BEB1F56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1C4CE269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20E1F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Enerģija un apkure (viena vienība)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A47C9A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0CD1" w14:paraId="4E7C6543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968E0A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Barošanas avots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D402CE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Elektrisks.</w:t>
            </w:r>
          </w:p>
        </w:tc>
      </w:tr>
      <w:tr w:rsidR="00C70CD1" w14:paraId="29DE62EA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459FAC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Kopējā pieslēgtā slodze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0B4547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A6D8CAE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4,0 kW–5,0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7BAF1E4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13412D6B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856F7E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130F5D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400 V / 3 N PE / 50 Hz vai līdzvērtīgs rūpnieciskais standarts.</w:t>
            </w:r>
          </w:p>
        </w:tc>
      </w:tr>
      <w:tr w:rsidR="00C70CD1" w14:paraId="082CD191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78120D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Konstrukcija un 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594EB3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0CD1" w14:paraId="741F9483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70656B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EF8720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Iekšējai un ārējai konstrukcijai jābūt izgatavotai no nerūsējošā tērauda (Inox).</w:t>
            </w:r>
          </w:p>
        </w:tc>
      </w:tr>
      <w:tr w:rsidR="00C70CD1" w14:paraId="6682BDF9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916723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Durvju konfigurācija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2EAC2A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2 durvīm. Nepieciešamo durvju atvēršanas pusi pasūtījuma veikšanas posmā nosaka iepirkuma iestāde.</w:t>
            </w:r>
          </w:p>
          <w:p w14:paraId="148FAA3E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63AE8620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BEF52A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Izolācija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D021D3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Divsienu vai līdzvērtīga augstas kvalitātes izolācija temperatūras un mitruma stabilitātes uzturēšanai.</w:t>
            </w:r>
          </w:p>
        </w:tc>
      </w:tr>
      <w:tr w:rsidR="00C70CD1" w14:paraId="1DADEDF8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5C57D0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 un automatizācija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A18667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0CD1" w14:paraId="5D2E67D3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8F00B0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Vadības panelis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1A1F40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Elektroniskais vadības panelis, pieejams no ārpuses.</w:t>
            </w:r>
          </w:p>
          <w:p w14:paraId="1E2DC6C0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0805A601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51ECB5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F2BA89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Jāļauj iestatīt vēlamo iekšējo temperatūru (līdz maks. 50 °C) un relatīvo mitrumu (līdz maks. 90%).</w:t>
            </w:r>
          </w:p>
          <w:p w14:paraId="4FEB115B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5B63CE48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BE34F3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Tvaika ekstrakcija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023E26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aprīkotam ar funkcionējošu tvaika kontroles un nosūkšanas sistēmu. Tvaika nosūcēja plūsmas ātrums: 1–6 m3/min.</w:t>
            </w:r>
          </w:p>
          <w:p w14:paraId="1016F28D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4BA5F745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ED8FCD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Obligātie piederumi un komplektācija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B277AD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0CD1" w14:paraId="22348F19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0C0096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Saderības funkcija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7F5143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Kamerai jābūt konstruētai tā, lai ratiņus varētu tieši pārvietot no kameras rotējošajā krāsnī, novēršot nepieciešamību pārvietot paplātes un ietaupot laiku/darbaspēku.</w:t>
            </w:r>
          </w:p>
          <w:p w14:paraId="5B5D37DA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C70CD1" w14:paraId="0F90BC89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6270F2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93DCF7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divu pilnībā funkcionējošu izolācijas kameru piegāde, kas aprīkotas ar visiem nepieciešamajiem sensoriem, mitrinātājiem un vadības komponentiem un ir gatavas tūlītējai lietošanai. Piedāvājumā skaidri jāiekļauj:</w:t>
            </w:r>
          </w:p>
        </w:tc>
      </w:tr>
      <w:tr w:rsidR="00C70CD1" w14:paraId="7EF2B82B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9D8E37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65A188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Visas nepieciešamās iekšējās sastāvdaļas.</w:t>
            </w:r>
          </w:p>
        </w:tc>
      </w:tr>
      <w:tr w:rsidR="00C70CD1" w14:paraId="3D7F9C80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903AB0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284F85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materiāli un galīgais pieslēgums komunālajiem pakalpojumiem (piemēram, ūdens, elektrība).</w:t>
            </w:r>
          </w:p>
        </w:tc>
      </w:tr>
      <w:tr w:rsidR="00C70CD1" w14:paraId="3F814D9D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A3A5A7" w14:textId="77777777" w:rsidR="00C70CD1" w:rsidRDefault="00C70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16D8A1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Nodošana ekspluatācijā un visaptveroša personāla apmācība.</w:t>
            </w:r>
          </w:p>
        </w:tc>
      </w:tr>
      <w:tr w:rsidR="00C70CD1" w14:paraId="103093E3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8B518E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C4A667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C70CD1" w14:paraId="4C47A6C4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A63678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846C9E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attiecīgajām ES direktīvām (piemēram, Mašīnu direktīvai 2006/42/EK) un pārtikas higiēnas standartiem. CE marķējums ir obligāts.</w:t>
            </w:r>
          </w:p>
        </w:tc>
      </w:tr>
      <w:tr w:rsidR="00C70CD1" w14:paraId="461BA6D1" w14:textId="77777777" w:rsidTr="008F069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D57DF9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4EB251" w14:textId="77777777" w:rsidR="00C70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2DDB6E27" w14:textId="77777777" w:rsidR="00C70CD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559E2D85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sectPr w:rsidR="00C70CD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A28B37B-0F5B-4265-8254-46F5D1159856}"/>
  </w:font>
  <w:font w:name="Google Sans Text">
    <w:charset w:val="00"/>
    <w:family w:val="auto"/>
    <w:pitch w:val="default"/>
    <w:embedRegular r:id="rId2" w:fontKey="{3B24D61E-BA53-449D-A75D-4D404FADB513}"/>
    <w:embedBold r:id="rId3" w:fontKey="{D1025F89-5A93-42E5-8AB4-40472FB0604F}"/>
  </w:font>
  <w:font w:name="Google Sans">
    <w:charset w:val="00"/>
    <w:family w:val="auto"/>
    <w:pitch w:val="default"/>
    <w:embedBold r:id="rId4" w:fontKey="{19DAE39D-BD44-4BBC-9A9E-C5535E3D4F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A7D3896-4542-4389-B7EA-34F0133E00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A255076-DCF8-4526-84CA-A701CAC4AF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CD1"/>
    <w:rsid w:val="001B6262"/>
    <w:rsid w:val="00893F6F"/>
    <w:rsid w:val="008F0693"/>
    <w:rsid w:val="00A25454"/>
    <w:rsid w:val="00C70CD1"/>
    <w:rsid w:val="00D210E5"/>
    <w:rsid w:val="00E5748E"/>
    <w:rsid w:val="00E7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419E7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478</Words>
  <Characters>2728</Characters>
  <DocSecurity>0</DocSecurity>
  <Lines>22</Lines>
  <Paragraphs>6</Paragraphs>
  <ScaleCrop>false</ScaleCrop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2025-11-18T18:57:00Z</dcterms:created>
  <dcterms:modified xsi:type="dcterms:W3CDTF">2025-11-21T13:14:00Z</dcterms:modified>
</cp:coreProperties>
</file>