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B680C" w14:textId="77777777" w:rsidR="008E5574" w:rsidRDefault="00FC6140">
      <w:pPr>
        <w:pBdr>
          <w:top w:val="nil"/>
          <w:left w:val="nil"/>
          <w:bottom w:val="nil"/>
          <w:right w:val="nil"/>
          <w:between w:val="nil"/>
        </w:pBdr>
        <w:spacing w:before="120" w:after="240" w:line="275" w:lineRule="auto"/>
        <w:rPr>
          <w:rFonts w:ascii="Google Sans Text" w:eastAsia="Google Sans Text" w:hAnsi="Google Sans Text" w:cs="Google Sans Text"/>
          <w:color w:val="1B1C1D"/>
        </w:rPr>
      </w:pPr>
      <w:r>
        <w:rPr>
          <w:noProof/>
        </w:rPr>
        <w:pict w14:anchorId="1F941B50">
          <v:rect id="_x0000_i1026" alt="" style="width:451.3pt;height:.05pt;mso-width-percent:0;mso-height-percent:0;mso-width-percent:0;mso-height-percent:0" o:hralign="center" o:hrstd="t" o:hr="t" fillcolor="#a0a0a0" stroked="f"/>
        </w:pict>
      </w:r>
    </w:p>
    <w:p w14:paraId="3B935BC4" w14:textId="77777777" w:rsidR="008E5574" w:rsidRDefault="00000000">
      <w:pPr>
        <w:pStyle w:val="Heading2"/>
        <w:spacing w:before="0" w:after="120" w:line="275" w:lineRule="auto"/>
        <w:rPr>
          <w:rFonts w:ascii="Google Sans" w:eastAsia="Google Sans" w:hAnsi="Google Sans" w:cs="Google Sans"/>
          <w:color w:val="1B1C1D"/>
        </w:rPr>
      </w:pPr>
      <w:r>
        <w:rPr>
          <w:rFonts w:ascii="Google Sans" w:eastAsia="Google Sans" w:hAnsi="Google Sans" w:cs="Google Sans"/>
          <w:color w:val="1B1C1D"/>
        </w:rPr>
        <w:t xml:space="preserve">Annex No. 2 </w:t>
      </w:r>
    </w:p>
    <w:p w14:paraId="1F344C04" w14:textId="77777777" w:rsidR="008E5574" w:rsidRDefault="00000000">
      <w:pPr>
        <w:pStyle w:val="Heading2"/>
        <w:spacing w:before="0" w:after="120" w:line="275" w:lineRule="auto"/>
        <w:rPr>
          <w:rFonts w:ascii="Google Sans" w:eastAsia="Google Sans" w:hAnsi="Google Sans" w:cs="Google Sans"/>
          <w:color w:val="1B1C1D"/>
        </w:rPr>
      </w:pPr>
      <w:r>
        <w:rPr>
          <w:rFonts w:ascii="Google Sans" w:eastAsia="Google Sans" w:hAnsi="Google Sans" w:cs="Google Sans"/>
          <w:color w:val="1B1C1D"/>
        </w:rPr>
        <w:t>Technical Specification</w:t>
      </w:r>
    </w:p>
    <w:p w14:paraId="3454F8D1" w14:textId="77777777" w:rsidR="008E5574" w:rsidRDefault="00000000">
      <w:pPr>
        <w:pStyle w:val="Heading3"/>
        <w:spacing w:before="0" w:after="120" w:line="275" w:lineRule="auto"/>
        <w:rPr>
          <w:rFonts w:ascii="Google Sans" w:eastAsia="Google Sans" w:hAnsi="Google Sans" w:cs="Google Sans"/>
          <w:color w:val="1B1C1D"/>
        </w:rPr>
      </w:pPr>
      <w:r>
        <w:rPr>
          <w:rFonts w:ascii="Google Sans" w:eastAsia="Google Sans" w:hAnsi="Google Sans" w:cs="Google Sans"/>
          <w:color w:val="1B1C1D"/>
        </w:rPr>
        <w:t>Purchase of Industrial Rotating Trolley Convection Ovens for Baking</w:t>
      </w:r>
    </w:p>
    <w:p w14:paraId="3ADA28B7" w14:textId="77777777" w:rsidR="008E5574" w:rsidRDefault="008E5574">
      <w:pPr>
        <w:pBdr>
          <w:top w:val="nil"/>
          <w:left w:val="nil"/>
          <w:bottom w:val="nil"/>
          <w:right w:val="nil"/>
          <w:between w:val="nil"/>
        </w:pBdr>
        <w:spacing w:after="240" w:line="275" w:lineRule="auto"/>
        <w:rPr>
          <w:rFonts w:ascii="Google Sans" w:eastAsia="Google Sans" w:hAnsi="Google Sans" w:cs="Google Sans"/>
          <w:color w:val="1B1C1D"/>
        </w:rPr>
      </w:pPr>
    </w:p>
    <w:tbl>
      <w:tblPr>
        <w:tblStyle w:val="a"/>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4680"/>
      </w:tblGrid>
      <w:tr w:rsidR="008E5574" w14:paraId="6550953A"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E58D68F"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Parameter</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12C233D"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Requirement</w:t>
            </w:r>
          </w:p>
        </w:tc>
      </w:tr>
      <w:tr w:rsidR="008E5574" w14:paraId="16C3EEA1"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F79C981"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THE PARTICIPANT shall provide information or proof against each requirement.</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E34483B" w14:textId="77777777" w:rsidR="008E5574" w:rsidRDefault="008E5574">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8E5574" w14:paraId="526673C1"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5A65F3E"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Quantity</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AA0B5AD"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2 pcs.</w:t>
            </w:r>
            <w:r>
              <w:rPr>
                <w:rFonts w:ascii="Google Sans Text" w:eastAsia="Google Sans Text" w:hAnsi="Google Sans Text" w:cs="Google Sans Text"/>
                <w:color w:val="1B1C1D"/>
              </w:rPr>
              <w:t xml:space="preserve"> – Industrial Convection Ovens with an Automatic Rotating Trolley System, suitable for high-production baking and pastry applications.</w:t>
            </w:r>
          </w:p>
        </w:tc>
      </w:tr>
      <w:tr w:rsidR="008E5574" w14:paraId="11811D3C"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F739F03"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Purpose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1A7FF25" w14:textId="49A85C65"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High-capacity and uniform baking of various products, including bread, large leavened goods, and small confectionery items. The oven must ensure even heat distribution through forced convection and product rotation to maintain consistent quality across all batches.</w:t>
            </w:r>
          </w:p>
          <w:p w14:paraId="34F40C1A"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49EEF14C"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14B4DD5"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Operational Specifications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0F59F59" w14:textId="77777777" w:rsidR="008E5574" w:rsidRDefault="008E5574">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8E5574" w14:paraId="160A8166"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EABD3E3"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Tray Size Compatibility</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0EC9F27" w14:textId="5AED7D49"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The oven must be capable of accommodating standard industrial tray/trolley sizes, including </w:t>
            </w:r>
            <w:r>
              <w:rPr>
                <w:rFonts w:ascii="Google Sans Text" w:eastAsia="Google Sans Text" w:hAnsi="Google Sans Text" w:cs="Google Sans Text"/>
                <w:b/>
                <w:bCs/>
                <w:color w:val="1B1C1D"/>
              </w:rPr>
              <w:t>600 mm x 800 mm</w:t>
            </w:r>
            <w:r>
              <w:rPr>
                <w:rFonts w:ascii="Google Sans Text" w:eastAsia="Google Sans Text" w:hAnsi="Google Sans Text" w:cs="Google Sans Text"/>
                <w:color w:val="1B1C1D"/>
              </w:rPr>
              <w:t xml:space="preserve"> and </w:t>
            </w:r>
            <w:r>
              <w:rPr>
                <w:rFonts w:ascii="Google Sans Text" w:eastAsia="Google Sans Text" w:hAnsi="Google Sans Text" w:cs="Google Sans Text"/>
                <w:b/>
                <w:bCs/>
                <w:color w:val="1B1C1D"/>
              </w:rPr>
              <w:t>400 mm x 600 mm</w:t>
            </w:r>
            <w:r>
              <w:rPr>
                <w:rFonts w:ascii="Google Sans Text" w:eastAsia="Google Sans Text" w:hAnsi="Google Sans Text" w:cs="Google Sans Text"/>
                <w:color w:val="1B1C1D"/>
              </w:rPr>
              <w:t>.</w:t>
            </w:r>
          </w:p>
          <w:p w14:paraId="20A28665"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07B86227"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C12DC14"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lastRenderedPageBreak/>
              <w:t>* Tray Capacity (per unit)</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A91C3AE" w14:textId="63EC3741"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The oven must accommodate a minimum trolley capacity of </w:t>
            </w:r>
            <w:r>
              <w:rPr>
                <w:rFonts w:ascii="Google Sans Text" w:eastAsia="Google Sans Text" w:hAnsi="Google Sans Text" w:cs="Google Sans Text"/>
                <w:b/>
                <w:bCs/>
                <w:color w:val="1B1C1D"/>
              </w:rPr>
              <w:t>18 trays</w:t>
            </w:r>
            <w:r>
              <w:rPr>
                <w:rFonts w:ascii="Google Sans Text" w:eastAsia="Google Sans Text" w:hAnsi="Google Sans Text" w:cs="Google Sans Text"/>
                <w:color w:val="1B1C1D"/>
              </w:rPr>
              <w:t xml:space="preserve"> (for 60x80 cm) or </w:t>
            </w:r>
            <w:r>
              <w:rPr>
                <w:rFonts w:ascii="Google Sans Text" w:eastAsia="Google Sans Text" w:hAnsi="Google Sans Text" w:cs="Google Sans Text"/>
                <w:b/>
                <w:bCs/>
                <w:color w:val="1B1C1D"/>
              </w:rPr>
              <w:t>36 trays</w:t>
            </w:r>
            <w:r>
              <w:rPr>
                <w:rFonts w:ascii="Google Sans Text" w:eastAsia="Google Sans Text" w:hAnsi="Google Sans Text" w:cs="Google Sans Text"/>
                <w:color w:val="1B1C1D"/>
              </w:rPr>
              <w:t xml:space="preserve"> (for 40x60 cm).</w:t>
            </w:r>
          </w:p>
          <w:p w14:paraId="750CD0EF"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4CB1F4F3"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79A3946"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Max. Baking Temperature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2941ABC" w14:textId="77777777"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Capable of reaching a maximum baking temperature of </w:t>
            </w:r>
            <w:r>
              <w:rPr>
                <w:rFonts w:ascii="Google Sans Text" w:eastAsia="Google Sans Text" w:hAnsi="Google Sans Text" w:cs="Google Sans Text"/>
                <w:b/>
                <w:bCs/>
                <w:color w:val="1B1C1D"/>
              </w:rPr>
              <w:t>280 °C – 300 °C</w:t>
            </w:r>
            <w:r>
              <w:rPr>
                <w:rFonts w:ascii="Google Sans Text" w:eastAsia="Google Sans Text" w:hAnsi="Google Sans Text" w:cs="Google Sans Text"/>
                <w:color w:val="444746"/>
                <w:sz w:val="24"/>
                <w:szCs w:val="24"/>
                <w:vertAlign w:val="superscript"/>
              </w:rPr>
              <w:t>4</w:t>
            </w:r>
            <w:r>
              <w:rPr>
                <w:rFonts w:ascii="Google Sans Text" w:eastAsia="Google Sans Text" w:hAnsi="Google Sans Text" w:cs="Google Sans Text"/>
                <w:color w:val="1B1C1D"/>
              </w:rPr>
              <w:t>.</w:t>
            </w:r>
          </w:p>
          <w:p w14:paraId="06D24BC8"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577E654F"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20EEF13"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Baking Surface Area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1F69087" w14:textId="1FF9BF53"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Total Baking Surface Area: </w:t>
            </w:r>
            <w:r>
              <w:rPr>
                <w:rFonts w:ascii="Google Sans Text" w:eastAsia="Google Sans Text" w:hAnsi="Google Sans Text" w:cs="Google Sans Text"/>
                <w:b/>
                <w:bCs/>
                <w:color w:val="1B1C1D"/>
              </w:rPr>
              <w:t>8.0 m2 – 9.0 m2</w:t>
            </w:r>
            <w:r>
              <w:rPr>
                <w:rFonts w:ascii="Google Sans Text" w:eastAsia="Google Sans Text" w:hAnsi="Google Sans Text" w:cs="Google Sans Text"/>
                <w:color w:val="1B1C1D"/>
              </w:rPr>
              <w:t>.</w:t>
            </w:r>
          </w:p>
          <w:p w14:paraId="1B138913"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38F28E0B"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7016583"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Loading/Unloading</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BA015F2" w14:textId="4B2DA1AD"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Designed for </w:t>
            </w:r>
            <w:r>
              <w:rPr>
                <w:rFonts w:ascii="Google Sans Text" w:eastAsia="Google Sans Text" w:hAnsi="Google Sans Text" w:cs="Google Sans Text"/>
                <w:b/>
                <w:bCs/>
                <w:color w:val="1B1C1D"/>
              </w:rPr>
              <w:t>rapid loding and unloading</w:t>
            </w:r>
            <w:r>
              <w:rPr>
                <w:rFonts w:ascii="Google Sans Text" w:eastAsia="Google Sans Text" w:hAnsi="Google Sans Text" w:cs="Google Sans Text"/>
                <w:color w:val="1B1C1D"/>
              </w:rPr>
              <w:t xml:space="preserve"> of the rotating trolley</w:t>
            </w:r>
            <w:r>
              <w:rPr>
                <w:rFonts w:ascii="Google Sans Text" w:eastAsia="Google Sans Text" w:hAnsi="Google Sans Text" w:cs="Google Sans Text"/>
                <w:color w:val="444746"/>
                <w:sz w:val="24"/>
                <w:szCs w:val="24"/>
                <w:vertAlign w:val="superscript"/>
              </w:rPr>
              <w:t>6</w:t>
            </w:r>
            <w:r>
              <w:rPr>
                <w:rFonts w:ascii="Google Sans Text" w:eastAsia="Google Sans Text" w:hAnsi="Google Sans Text" w:cs="Google Sans Text"/>
                <w:color w:val="1B1C1D"/>
              </w:rPr>
              <w:t>.</w:t>
            </w:r>
          </w:p>
          <w:p w14:paraId="4776F06E"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3A3376E9"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C400CEB"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External Dimensions (Single Unit)</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03C73CE" w14:textId="77777777" w:rsidR="008E5574" w:rsidRDefault="008E5574">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8E5574" w14:paraId="0AA43A42"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36590A6"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Total External Width</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A6B1F7F"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130 cm – 136 cm</w:t>
            </w:r>
            <w:r>
              <w:rPr>
                <w:rFonts w:ascii="Google Sans Text" w:eastAsia="Google Sans Text" w:hAnsi="Google Sans Text" w:cs="Google Sans Text"/>
                <w:color w:val="1B1C1D"/>
              </w:rPr>
              <w:t xml:space="preserve"> (A dimension).</w:t>
            </w:r>
          </w:p>
        </w:tc>
      </w:tr>
      <w:tr w:rsidR="008E5574" w14:paraId="22FC3E12"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95BB7C3"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Total External Depth</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EA5A01D"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240 cm – 250 cm</w:t>
            </w:r>
            <w:r>
              <w:rPr>
                <w:rFonts w:ascii="Google Sans Text" w:eastAsia="Google Sans Text" w:hAnsi="Google Sans Text" w:cs="Google Sans Text"/>
                <w:color w:val="1B1C1D"/>
              </w:rPr>
              <w:t xml:space="preserve"> (B dimension).</w:t>
            </w:r>
          </w:p>
        </w:tc>
      </w:tr>
      <w:tr w:rsidR="008E5574" w14:paraId="0CCCF087"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1E60198"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Total External Height</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FD801E1"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250 cm – 255 cm</w:t>
            </w:r>
            <w:r>
              <w:rPr>
                <w:rFonts w:ascii="Google Sans Text" w:eastAsia="Google Sans Text" w:hAnsi="Google Sans Text" w:cs="Google Sans Text"/>
                <w:color w:val="1B1C1D"/>
              </w:rPr>
              <w:t xml:space="preserve"> (H dimension).</w:t>
            </w:r>
          </w:p>
        </w:tc>
      </w:tr>
      <w:tr w:rsidR="008E5574" w14:paraId="1A4DA9C4"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D343214"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Energy &amp; Heating (Single Unit)</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671E43C" w14:textId="77777777" w:rsidR="008E5574" w:rsidRDefault="008E5574">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8E5574" w14:paraId="3B1D063F"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076811F"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Heating Source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D444F96"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p w14:paraId="50AE18B7" w14:textId="6719B358"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Electric</w:t>
            </w:r>
            <w:r>
              <w:rPr>
                <w:rFonts w:ascii="Google Sans Text" w:eastAsia="Google Sans Text" w:hAnsi="Google Sans Text" w:cs="Google Sans Text"/>
                <w:color w:val="1B1C1D"/>
              </w:rPr>
              <w:t>.</w:t>
            </w:r>
          </w:p>
          <w:p w14:paraId="41F6FB8C"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7A2EB889"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385774D"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Total Connected Load</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23EABB4"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p w14:paraId="094DCCFE" w14:textId="60022D47"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45.0 kW – 50.0 kW</w:t>
            </w:r>
            <w:r>
              <w:rPr>
                <w:rFonts w:ascii="Google Sans Text" w:eastAsia="Google Sans Text" w:hAnsi="Google Sans Text" w:cs="Google Sans Text"/>
                <w:color w:val="1B1C1D"/>
              </w:rPr>
              <w:t>.</w:t>
            </w:r>
          </w:p>
          <w:p w14:paraId="08BDF362"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48FD8512"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D6A59FA"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Voltage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40AAF8D"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400V / 3N PE / 50 Hz or equivalent industrial standard.</w:t>
            </w:r>
          </w:p>
        </w:tc>
      </w:tr>
      <w:tr w:rsidR="008E5574" w14:paraId="6A18C57B"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0E6DD01"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lastRenderedPageBreak/>
              <w:t>* Efficiency</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3B9448E" w14:textId="03D2C0DB"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The heating system must consist of armoured heating elements designed to achieve </w:t>
            </w:r>
            <w:r>
              <w:rPr>
                <w:rFonts w:ascii="Google Sans Text" w:eastAsia="Google Sans Text" w:hAnsi="Google Sans Text" w:cs="Google Sans Text"/>
                <w:b/>
                <w:bCs/>
                <w:color w:val="1B1C1D"/>
              </w:rPr>
              <w:t>maximum efficiency</w:t>
            </w:r>
            <w:r>
              <w:rPr>
                <w:rFonts w:ascii="Google Sans Text" w:eastAsia="Google Sans Text" w:hAnsi="Google Sans Text" w:cs="Google Sans Text"/>
                <w:color w:val="1B1C1D"/>
              </w:rPr>
              <w:t xml:space="preserve"> and promote energy savings.</w:t>
            </w:r>
          </w:p>
          <w:p w14:paraId="2587E995"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7E3AB5F1"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35CDD0B"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Construction &amp; Features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C98D546" w14:textId="77777777" w:rsidR="008E5574" w:rsidRDefault="008E5574">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8E5574" w14:paraId="1254D77C"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D62E4C0"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Material</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5EE5984" w14:textId="16E700EA"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Front panels and the entire oven chamber must be constructed from </w:t>
            </w:r>
            <w:r>
              <w:rPr>
                <w:rFonts w:ascii="Google Sans Text" w:eastAsia="Google Sans Text" w:hAnsi="Google Sans Text" w:cs="Google Sans Text"/>
                <w:b/>
                <w:bCs/>
                <w:color w:val="1B1C1D"/>
              </w:rPr>
              <w:t>Stainless Steel (Inox)</w:t>
            </w:r>
            <w:r>
              <w:rPr>
                <w:rFonts w:ascii="Google Sans Text" w:eastAsia="Google Sans Text" w:hAnsi="Google Sans Text" w:cs="Google Sans Text"/>
                <w:color w:val="1B1C1D"/>
              </w:rPr>
              <w:t>.</w:t>
            </w:r>
          </w:p>
          <w:p w14:paraId="63ECE688"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4F44CC3D"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BDB6EFC"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Door</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C3DA991" w14:textId="1C071728"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Must be equipped with an insulated/low-temperature (athermic) handle.</w:t>
            </w:r>
          </w:p>
          <w:p w14:paraId="349EE85B"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2C040AA2"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D5C308E"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Lighting</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4BF7CBE" w14:textId="206219C9"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Internal chamber lighting provided by halogen lamps.</w:t>
            </w:r>
          </w:p>
          <w:p w14:paraId="712177F6"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733EF189"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218C2D7"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Steamer System</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AF791B6" w14:textId="5790CB12"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Must include a built-in steamer/vaporizer unit designed to diffuse steam </w:t>
            </w:r>
            <w:r>
              <w:rPr>
                <w:rFonts w:ascii="Google Sans Text" w:eastAsia="Google Sans Text" w:hAnsi="Google Sans Text" w:cs="Google Sans Text"/>
                <w:b/>
                <w:bCs/>
                <w:color w:val="1B1C1D"/>
              </w:rPr>
              <w:t>uniformly</w:t>
            </w:r>
            <w:r>
              <w:rPr>
                <w:rFonts w:ascii="Google Sans Text" w:eastAsia="Google Sans Text" w:hAnsi="Google Sans Text" w:cs="Google Sans Text"/>
                <w:color w:val="1B1C1D"/>
              </w:rPr>
              <w:t xml:space="preserve"> throughout the cooking chamber.</w:t>
            </w:r>
          </w:p>
          <w:p w14:paraId="069DEAA2"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59D8AC0B"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0C506CF"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Control System and Automation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1A31E93" w14:textId="77777777" w:rsidR="008E5574" w:rsidRDefault="008E5574">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8E5574" w14:paraId="23278772"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84CF623"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Control Panel</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B8B9C3E" w14:textId="68CB62E7"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The offer must include a </w:t>
            </w:r>
            <w:r>
              <w:rPr>
                <w:rFonts w:ascii="Google Sans Text" w:eastAsia="Google Sans Text" w:hAnsi="Google Sans Text" w:cs="Google Sans Text"/>
                <w:b/>
                <w:bCs/>
                <w:color w:val="1B1C1D"/>
              </w:rPr>
              <w:t>Touch Panel</w:t>
            </w:r>
            <w:r>
              <w:rPr>
                <w:rFonts w:ascii="Google Sans Text" w:eastAsia="Google Sans Text" w:hAnsi="Google Sans Text" w:cs="Google Sans Text"/>
                <w:color w:val="1B1C1D"/>
              </w:rPr>
              <w:t xml:space="preserve"> electronic control interface.</w:t>
            </w:r>
          </w:p>
          <w:p w14:paraId="65F5D634"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18F1612D"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E83F23C"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Programming</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6F0CF1F" w14:textId="5D9E314D"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Must allow for the customization and storage of at least </w:t>
            </w:r>
            <w:r>
              <w:rPr>
                <w:rFonts w:ascii="Google Sans Text" w:eastAsia="Google Sans Text" w:hAnsi="Google Sans Text" w:cs="Google Sans Text"/>
                <w:b/>
                <w:bCs/>
                <w:color w:val="1B1C1D"/>
              </w:rPr>
              <w:t>45 – 50 distinct programmes</w:t>
            </w:r>
            <w:r>
              <w:rPr>
                <w:rFonts w:ascii="Google Sans Text" w:eastAsia="Google Sans Text" w:hAnsi="Google Sans Text" w:cs="Google Sans Text"/>
                <w:color w:val="1B1C1D"/>
              </w:rPr>
              <w:t>, each with multiple cooking cycles (minimum 8 cycles per programme).</w:t>
            </w:r>
          </w:p>
          <w:p w14:paraId="3F46C49C"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5EF35CE9"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F29C047"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Automation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FC26830" w14:textId="4F8909C1"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Must include features for </w:t>
            </w:r>
            <w:r>
              <w:rPr>
                <w:rFonts w:ascii="Google Sans Text" w:eastAsia="Google Sans Text" w:hAnsi="Google Sans Text" w:cs="Google Sans Text"/>
                <w:b/>
                <w:bCs/>
                <w:color w:val="1B1C1D"/>
              </w:rPr>
              <w:t>daily and/or weekly delayed start-up</w:t>
            </w:r>
            <w:r>
              <w:rPr>
                <w:rFonts w:ascii="Google Sans Text" w:eastAsia="Google Sans Text" w:hAnsi="Google Sans Text" w:cs="Google Sans Text"/>
                <w:color w:val="1B1C1D"/>
              </w:rPr>
              <w:t xml:space="preserve"> and </w:t>
            </w:r>
            <w:r>
              <w:rPr>
                <w:rFonts w:ascii="Google Sans Text" w:eastAsia="Google Sans Text" w:hAnsi="Google Sans Text" w:cs="Google Sans Text"/>
                <w:b/>
                <w:bCs/>
                <w:color w:val="1B1C1D"/>
              </w:rPr>
              <w:t>Self-</w:t>
            </w:r>
            <w:r>
              <w:rPr>
                <w:rFonts w:ascii="Google Sans Text" w:eastAsia="Google Sans Text" w:hAnsi="Google Sans Text" w:cs="Google Sans Text"/>
                <w:b/>
                <w:bCs/>
                <w:color w:val="1B1C1D"/>
              </w:rPr>
              <w:lastRenderedPageBreak/>
              <w:t>diagnostics</w:t>
            </w:r>
            <w:r>
              <w:rPr>
                <w:rFonts w:ascii="Google Sans Text" w:eastAsia="Google Sans Text" w:hAnsi="Google Sans Text" w:cs="Google Sans Text"/>
                <w:color w:val="1B1C1D"/>
              </w:rPr>
              <w:t>.</w:t>
            </w:r>
          </w:p>
          <w:p w14:paraId="6023F824"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7A1A1F12"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9403CB3"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lastRenderedPageBreak/>
              <w:t>* Steam Exhaust</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06561A3" w14:textId="57480A80"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The system must include an </w:t>
            </w:r>
            <w:r>
              <w:rPr>
                <w:rFonts w:ascii="Google Sans Text" w:eastAsia="Google Sans Text" w:hAnsi="Google Sans Text" w:cs="Google Sans Text"/>
                <w:b/>
                <w:bCs/>
                <w:color w:val="1B1C1D"/>
              </w:rPr>
              <w:t>Automatic steam exhaust valve</w:t>
            </w:r>
            <w:r>
              <w:rPr>
                <w:rFonts w:ascii="Google Sans Text" w:eastAsia="Google Sans Text" w:hAnsi="Google Sans Text" w:cs="Google Sans Text"/>
                <w:color w:val="1B1C1D"/>
              </w:rPr>
              <w:t>.</w:t>
            </w:r>
          </w:p>
          <w:p w14:paraId="7C5F9668"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31B84023"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726E927"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Ventilation Speed</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ACB6180" w14:textId="36763127"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The control system must allow for the use of a </w:t>
            </w:r>
            <w:r>
              <w:rPr>
                <w:rFonts w:ascii="Google Sans Text" w:eastAsia="Google Sans Text" w:hAnsi="Google Sans Text" w:cs="Google Sans Text"/>
                <w:b/>
                <w:bCs/>
                <w:color w:val="1B1C1D"/>
              </w:rPr>
              <w:t>variable speed system (inverter)</w:t>
            </w:r>
            <w:r>
              <w:rPr>
                <w:rFonts w:ascii="Google Sans Text" w:eastAsia="Google Sans Text" w:hAnsi="Google Sans Text" w:cs="Google Sans Text"/>
                <w:color w:val="1B1C1D"/>
              </w:rPr>
              <w:t xml:space="preserve"> for the ventilation fan</w:t>
            </w:r>
          </w:p>
          <w:p w14:paraId="3768274B"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6CC990C1"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4815B08"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Mandatory Accessories &amp; Completeness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18DECFD" w14:textId="77777777" w:rsidR="008E5574" w:rsidRDefault="008E5574">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8E5574" w14:paraId="2A213D1A"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BC33D12"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Touch Panel</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C0A7FE1" w14:textId="6F4876B0"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The oven unit must be supplied with the </w:t>
            </w:r>
            <w:r>
              <w:rPr>
                <w:rFonts w:ascii="Google Sans Text" w:eastAsia="Google Sans Text" w:hAnsi="Google Sans Text" w:cs="Google Sans Text"/>
                <w:b/>
                <w:bCs/>
                <w:color w:val="1B1C1D"/>
              </w:rPr>
              <w:t>Touch panel with automatic steam exhaust valve</w:t>
            </w:r>
            <w:r>
              <w:rPr>
                <w:rFonts w:ascii="Google Sans Text" w:eastAsia="Google Sans Text" w:hAnsi="Google Sans Text" w:cs="Google Sans Text"/>
                <w:color w:val="1B1C1D"/>
              </w:rPr>
              <w:t>.</w:t>
            </w:r>
          </w:p>
          <w:p w14:paraId="19D8B840"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1BC2A070"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831DDB8"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Ventilation Inverter</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C13BC6E" w14:textId="49FE2FC1"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The oven unit must include the </w:t>
            </w:r>
            <w:r>
              <w:rPr>
                <w:rFonts w:ascii="Google Sans Text" w:eastAsia="Google Sans Text" w:hAnsi="Google Sans Text" w:cs="Google Sans Text"/>
                <w:b/>
                <w:bCs/>
                <w:color w:val="1B1C1D"/>
              </w:rPr>
              <w:t>Variable speed system for ventilation – Inverter</w:t>
            </w:r>
            <w:r>
              <w:rPr>
                <w:rFonts w:ascii="Google Sans Text" w:eastAsia="Google Sans Text" w:hAnsi="Google Sans Text" w:cs="Google Sans Text"/>
                <w:color w:val="1B1C1D"/>
              </w:rPr>
              <w:t>.</w:t>
            </w:r>
          </w:p>
          <w:p w14:paraId="6C30809B"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3542B836"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491B258"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Stainless Steel Racks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473A2A6"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p w14:paraId="53339B7C" w14:textId="7E636000"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20 pcs</w:t>
            </w:r>
            <w:r>
              <w:rPr>
                <w:rFonts w:ascii="Google Sans Text" w:eastAsia="Google Sans Text" w:hAnsi="Google Sans Text" w:cs="Google Sans Text"/>
                <w:color w:val="1B1C1D"/>
              </w:rPr>
              <w:t xml:space="preserve"> in total (10 pcs per oven) – Stainless steel rotating trolleys (racks) compatible with the oven chamber, designed for the required </w:t>
            </w:r>
            <w:r>
              <w:rPr>
                <w:rFonts w:ascii="Google Sans Text" w:eastAsia="Google Sans Text" w:hAnsi="Google Sans Text" w:cs="Google Sans Text"/>
                <w:b/>
                <w:bCs/>
                <w:color w:val="1B1C1D"/>
              </w:rPr>
              <w:t>18/36 (60X80 - 40X60)</w:t>
            </w:r>
            <w:r>
              <w:rPr>
                <w:rFonts w:ascii="Google Sans Text" w:eastAsia="Google Sans Text" w:hAnsi="Google Sans Text" w:cs="Google Sans Text"/>
                <w:color w:val="1B1C1D"/>
              </w:rPr>
              <w:t xml:space="preserve"> tray sizes.</w:t>
            </w:r>
          </w:p>
          <w:p w14:paraId="7DE0D470"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00794DFC"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BA1BC44"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Complete Functional Set (Mandatory)</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6C075EF"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The Supplier shall ensure the delivery of two fully functional ovens, complete with all necessary internal pumps, motors, heating elements, and the specified mandatory optional accessories, ready for immediate operation according to the project tasks. The offer must explicitly include:</w:t>
            </w:r>
          </w:p>
        </w:tc>
      </w:tr>
      <w:tr w:rsidR="008E5574" w14:paraId="5B8B75B3"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8B16F33" w14:textId="77777777" w:rsidR="008E5574" w:rsidRDefault="008E5574">
            <w:pPr>
              <w:pBdr>
                <w:top w:val="nil"/>
                <w:left w:val="nil"/>
                <w:bottom w:val="nil"/>
                <w:right w:val="nil"/>
                <w:between w:val="nil"/>
              </w:pBdr>
              <w:spacing w:line="276" w:lineRule="auto"/>
              <w:rPr>
                <w:rFonts w:ascii="Google Sans Text" w:eastAsia="Google Sans Text" w:hAnsi="Google Sans Text" w:cs="Google Sans Text"/>
                <w:color w:val="1B1C1D"/>
              </w:rPr>
            </w:pP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A03C946" w14:textId="4566D543"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All required internal components (e.g., steam extractor).</w:t>
            </w:r>
          </w:p>
          <w:p w14:paraId="5E4D6E40"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17864E97"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02F35D0" w14:textId="77777777" w:rsidR="008E5574" w:rsidRDefault="008E5574">
            <w:pPr>
              <w:pBdr>
                <w:top w:val="nil"/>
                <w:left w:val="nil"/>
                <w:bottom w:val="nil"/>
                <w:right w:val="nil"/>
                <w:between w:val="nil"/>
              </w:pBdr>
              <w:spacing w:line="276" w:lineRule="auto"/>
              <w:rPr>
                <w:rFonts w:ascii="Google Sans Text" w:eastAsia="Google Sans Text" w:hAnsi="Google Sans Text" w:cs="Google Sans Text"/>
                <w:color w:val="1B1C1D"/>
              </w:rPr>
            </w:pP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E30219C"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Final installation materials and connections to utilities (e.g., water, electricity).</w:t>
            </w:r>
          </w:p>
        </w:tc>
      </w:tr>
      <w:tr w:rsidR="008E5574" w14:paraId="723A9180"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681C682" w14:textId="77777777" w:rsidR="008E5574" w:rsidRDefault="008E5574">
            <w:pPr>
              <w:pBdr>
                <w:top w:val="nil"/>
                <w:left w:val="nil"/>
                <w:bottom w:val="nil"/>
                <w:right w:val="nil"/>
                <w:between w:val="nil"/>
              </w:pBdr>
              <w:spacing w:line="276" w:lineRule="auto"/>
              <w:rPr>
                <w:rFonts w:ascii="Google Sans Text" w:eastAsia="Google Sans Text" w:hAnsi="Google Sans Text" w:cs="Google Sans Text"/>
                <w:color w:val="1B1C1D"/>
              </w:rPr>
            </w:pP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BA91FEE"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 </w:t>
            </w:r>
            <w:r>
              <w:rPr>
                <w:rFonts w:ascii="Google Sans Text" w:eastAsia="Google Sans Text" w:hAnsi="Google Sans Text" w:cs="Google Sans Text"/>
                <w:b/>
                <w:bCs/>
                <w:color w:val="1B1C1D"/>
              </w:rPr>
              <w:t>Commissioning and comprehensive staff training</w:t>
            </w:r>
            <w:r>
              <w:rPr>
                <w:rFonts w:ascii="Google Sans Text" w:eastAsia="Google Sans Text" w:hAnsi="Google Sans Text" w:cs="Google Sans Text"/>
                <w:color w:val="1B1C1D"/>
              </w:rPr>
              <w:t>.</w:t>
            </w:r>
          </w:p>
        </w:tc>
      </w:tr>
      <w:tr w:rsidR="008E5574" w14:paraId="1D755685"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BECC380"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Documentation</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514E3D5"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To be supplied in Latvian or English: user manual, electric diagram, maintenance instructions, and </w:t>
            </w:r>
            <w:r>
              <w:rPr>
                <w:rFonts w:ascii="Google Sans Text" w:eastAsia="Google Sans Text" w:hAnsi="Google Sans Text" w:cs="Google Sans Text"/>
                <w:b/>
                <w:bCs/>
                <w:color w:val="1B1C1D"/>
              </w:rPr>
              <w:t>CE Declaration of Conformity</w:t>
            </w:r>
            <w:r>
              <w:rPr>
                <w:rFonts w:ascii="Google Sans Text" w:eastAsia="Google Sans Text" w:hAnsi="Google Sans Text" w:cs="Google Sans Text"/>
                <w:color w:val="1B1C1D"/>
              </w:rPr>
              <w:t>.</w:t>
            </w:r>
          </w:p>
        </w:tc>
      </w:tr>
      <w:tr w:rsidR="008E5574" w14:paraId="484D1FDD"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984F49F"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Compliance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CA95C77"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color w:val="1B1C1D"/>
              </w:rPr>
              <w:t xml:space="preserve">Equipment must comply with relevant EU directives (e.g., Machinery Directive 2006/42/EC) and food hygiene standards. </w:t>
            </w:r>
            <w:r>
              <w:rPr>
                <w:rFonts w:ascii="Google Sans Text" w:eastAsia="Google Sans Text" w:hAnsi="Google Sans Text" w:cs="Google Sans Text"/>
                <w:b/>
                <w:bCs/>
                <w:color w:val="1B1C1D"/>
              </w:rPr>
              <w:t>CE marking is mandatory.</w:t>
            </w:r>
          </w:p>
        </w:tc>
      </w:tr>
      <w:tr w:rsidR="008E5574" w14:paraId="77BEDFED"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1CC4AEF"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Guarantee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5639103"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Minimum </w:t>
            </w:r>
            <w:r>
              <w:rPr>
                <w:rFonts w:ascii="Google Sans Text" w:eastAsia="Google Sans Text" w:hAnsi="Google Sans Text" w:cs="Google Sans Text"/>
                <w:b/>
                <w:bCs/>
                <w:color w:val="1B1C1D"/>
              </w:rPr>
              <w:t>24 months</w:t>
            </w:r>
            <w:r>
              <w:rPr>
                <w:rFonts w:ascii="Google Sans Text" w:eastAsia="Google Sans Text" w:hAnsi="Google Sans Text" w:cs="Google Sans Text"/>
                <w:color w:val="1B1C1D"/>
              </w:rPr>
              <w:t xml:space="preserve"> full manufacturer or supplier warranty.</w:t>
            </w:r>
          </w:p>
        </w:tc>
      </w:tr>
    </w:tbl>
    <w:p w14:paraId="70A17E02" w14:textId="77777777" w:rsidR="008E5574" w:rsidRDefault="00FC6140">
      <w:pPr>
        <w:pBdr>
          <w:top w:val="nil"/>
          <w:left w:val="nil"/>
          <w:bottom w:val="nil"/>
          <w:right w:val="nil"/>
          <w:between w:val="nil"/>
        </w:pBdr>
        <w:spacing w:before="120" w:after="240" w:line="275" w:lineRule="auto"/>
        <w:rPr>
          <w:rFonts w:ascii="Google Sans Text" w:eastAsia="Google Sans Text" w:hAnsi="Google Sans Text" w:cs="Google Sans Text"/>
          <w:color w:val="1B1C1D"/>
        </w:rPr>
      </w:pPr>
      <w:r>
        <w:rPr>
          <w:noProof/>
        </w:rPr>
        <w:pict w14:anchorId="12E614AA">
          <v:rect id="_x0000_i1025" alt="" style="width:451.3pt;height:.05pt;mso-width-percent:0;mso-height-percent:0;mso-width-percent:0;mso-height-percent:0" o:hralign="center" o:hrstd="t" o:hr="t" fillcolor="#a0a0a0" stroked="f"/>
        </w:pict>
      </w:r>
    </w:p>
    <w:sectPr w:rsidR="008E5574">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71660385-9132-CB4A-9A42-D8D5D63DD95F}"/>
    <w:embedBold r:id="rId2" w:fontKey="{CC13CAF3-0228-FD43-8096-21D89CA18D0F}"/>
  </w:font>
  <w:font w:name="Times New Roman">
    <w:panose1 w:val="02020603050405020304"/>
    <w:charset w:val="00"/>
    <w:family w:val="roman"/>
    <w:pitch w:val="variable"/>
    <w:sig w:usb0="E0002EFF" w:usb1="C000785B" w:usb2="00000009" w:usb3="00000000" w:csb0="000001FF" w:csb1="00000000"/>
    <w:embedRegular r:id="rId3" w:fontKey="{1A74FCD0-F03A-C34D-974B-6E30B473E2FA}"/>
  </w:font>
  <w:font w:name="Georgia">
    <w:panose1 w:val="02040502050405020303"/>
    <w:charset w:val="00"/>
    <w:family w:val="roman"/>
    <w:pitch w:val="variable"/>
    <w:sig w:usb0="00000287" w:usb1="00000000" w:usb2="00000000" w:usb3="00000000" w:csb0="0000009F" w:csb1="00000000"/>
    <w:embedItalic r:id="rId4" w:fontKey="{B21836B6-6B3A-9247-8FC1-7527E995EFBC}"/>
  </w:font>
  <w:font w:name="Google Sans Text">
    <w:panose1 w:val="020B0604020202020204"/>
    <w:charset w:val="00"/>
    <w:family w:val="auto"/>
    <w:pitch w:val="default"/>
    <w:embedRegular r:id="rId5" w:fontKey="{4FBA9F9B-277E-DC4D-A698-A7ECBAE4F101}"/>
    <w:embedBold r:id="rId6" w:fontKey="{FCF9FDA4-C825-D646-AABC-B307A13BF58F}"/>
  </w:font>
  <w:font w:name="Google Sans">
    <w:panose1 w:val="020B0604020202020204"/>
    <w:charset w:val="00"/>
    <w:family w:val="auto"/>
    <w:pitch w:val="default"/>
    <w:embedRegular r:id="rId7" w:fontKey="{2013F189-F0DE-CC4E-81B8-CDA9A03E2080}"/>
    <w:embedBold r:id="rId8" w:fontKey="{5C60F0E0-EBA6-0946-8605-EFB9F37F7A03}"/>
  </w:font>
  <w:font w:name="Calibri">
    <w:panose1 w:val="020F0502020204030204"/>
    <w:charset w:val="00"/>
    <w:family w:val="swiss"/>
    <w:pitch w:val="variable"/>
    <w:sig w:usb0="E4002EFF" w:usb1="C200247B" w:usb2="00000009" w:usb3="00000000" w:csb0="000001FF" w:csb1="00000000"/>
    <w:embedRegular r:id="rId9" w:fontKey="{475C4CC5-D14F-3A49-BE26-B20FD3336C08}"/>
  </w:font>
  <w:font w:name="Cambria">
    <w:panose1 w:val="02040503050406030204"/>
    <w:charset w:val="00"/>
    <w:family w:val="roman"/>
    <w:pitch w:val="variable"/>
    <w:sig w:usb0="E00006FF" w:usb1="420024FF" w:usb2="02000000" w:usb3="00000000" w:csb0="0000019F" w:csb1="00000000"/>
    <w:embedRegular r:id="rId10" w:fontKey="{CF79B515-5391-DD4A-BE8A-F0AB967AEAA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574"/>
    <w:rsid w:val="001C1F0D"/>
    <w:rsid w:val="008E5574"/>
    <w:rsid w:val="009F649A"/>
    <w:rsid w:val="00D210E5"/>
    <w:rsid w:val="00FC6140"/>
  </w:rsids>
  <m:mathPr>
    <m:mathFont m:val="Cambria Math"/>
    <m:brkBin m:val="before"/>
    <m:brkBinSub m:val="--"/>
    <m:smallFrac m:val="0"/>
    <m:dispDef/>
    <m:lMargin m:val="0"/>
    <m:rMargin m:val="0"/>
    <m:defJc m:val="centerGroup"/>
    <m:wrapIndent m:val="1440"/>
    <m:intLim m:val="subSup"/>
    <m:naryLim m:val="undOvr"/>
  </m:mathPr>
  <w:themeFontLang w:val="en-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A34E8"/>
  <w15:docId w15:val="{6BD4F0DF-1225-AB4C-9C04-5F21FDC9D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LT"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608</Words>
  <Characters>3469</Characters>
  <DocSecurity>0</DocSecurity>
  <Lines>28</Lines>
  <Paragraphs>8</Paragraphs>
  <ScaleCrop>false</ScaleCrop>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2025-11-18T18:49:00Z</dcterms:created>
  <dcterms:modified xsi:type="dcterms:W3CDTF">2025-11-18T18:49:00Z</dcterms:modified>
</cp:coreProperties>
</file>