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579E3" w14:textId="4C0175DE" w:rsidR="00F0500D" w:rsidRPr="0000070B" w:rsidRDefault="00F0500D" w:rsidP="00F050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trike/>
          <w:kern w:val="0"/>
          <w:sz w:val="27"/>
          <w:szCs w:val="27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PURCHASE OF </w:t>
      </w:r>
      <w:r w:rsidR="00ED5B92" w:rsidRPr="00ED5B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INDUSTRIAL SPIRAL MIXER WITH REMOVABLE BOWL (HEAVY DUTY)</w:t>
      </w:r>
    </w:p>
    <w:p w14:paraId="05E1FBD8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TENDER REGULATIONS</w:t>
      </w:r>
    </w:p>
    <w:p w14:paraId="4987430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Riga, 2025</w:t>
      </w:r>
    </w:p>
    <w:p w14:paraId="6523D1F6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FBDEEB2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B6DF14A" w14:textId="77777777" w:rsidR="001979F4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GENERAL INFORMATION</w:t>
      </w:r>
    </w:p>
    <w:p w14:paraId="2C5D5601" w14:textId="60679BAA" w:rsidR="00F0500D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  <w:br/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Customer: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SIA KHANCAVIAR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Taxpayer No.: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40103689704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Legal address: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Actual address: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Contact person: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67913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Renaldas Borunovas</w:t>
      </w:r>
      <w:r w:rsidR="00267913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="00267913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Contact person for technology and technical questions </w:t>
      </w:r>
      <w:r w:rsidR="00267913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="00267913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Tel.: +</w:t>
      </w:r>
      <w:r w:rsidR="00267913" w:rsidRPr="003842CB">
        <w:t xml:space="preserve"> </w:t>
      </w:r>
      <w:r w:rsidR="00267913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37163588775</w:t>
      </w:r>
      <w:r w:rsidR="0026791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="00267913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+370 648 27870</w:t>
      </w:r>
      <w:r w:rsidR="00267913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E-mail: </w:t>
      </w:r>
      <w:r w:rsidR="00267913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borunovas.renaldas@gmail.com</w:t>
      </w:r>
    </w:p>
    <w:p w14:paraId="13B9409A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Type of procedure: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Open TENDER conducted in accordance with the laws of the Republic of Latvia and Cabinet Regulation No. 558 of 4 September 2018 “Procedures for the Development and Preparation of Documents”.</w:t>
      </w:r>
    </w:p>
    <w:p w14:paraId="44F01E6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Rights and obligations: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As defined in Cabinet Regulation No. 104 and these TENDER REGULATIONS.</w:t>
      </w:r>
    </w:p>
    <w:p w14:paraId="4ACC043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4304D79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0FCA191C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SUBJECT OF THE TENDER</w:t>
      </w:r>
    </w:p>
    <w:p w14:paraId="5731EEF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Purchase of one (1) electric convection–steam oven in accordance with the 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Technical Specification (Annex 2)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Equipment must be CE-marked and comply with EU safety and regulatory requirements.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All documentation (declaration of conformity, equipment passport, user manuals etc.) must be provided upon delivery.</w:t>
      </w:r>
    </w:p>
    <w:p w14:paraId="31A91827" w14:textId="4631524A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subject of the TENDER cannot be divided into lots, and no variants of offers are accepted.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Completion deadlin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until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31</w:t>
      </w:r>
      <w:r w:rsidR="002807D6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st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</w:t>
      </w:r>
      <w:proofErr w:type="gramStart"/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March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7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Location of delivery and installation: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Granīta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iela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LV-1057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Offer validity period: until contract signature and project approval by the fund administration body.</w:t>
      </w:r>
    </w:p>
    <w:p w14:paraId="3F10604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Award criterion: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Lowest price (excl. VAT) meeting all requirements.</w:t>
      </w:r>
    </w:p>
    <w:p w14:paraId="7249F13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Advance payment (up to 30% of contract value) may be provided against bank or insurance guarantee.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Minimum warranty period: 24 months after commissioning.</w:t>
      </w:r>
    </w:p>
    <w:p w14:paraId="19B77CA9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595F163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2F36235B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INFORMATION EXCHANGE</w:t>
      </w:r>
    </w:p>
    <w:p w14:paraId="4AF72A3B" w14:textId="48D558BC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All information published in the official Latvian Procurement Portal (IUB).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Communication in Latvian or English via email or phone.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Questions must be submitted no later than five (5)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working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before the deadline; responses within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two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 working days.</w:t>
      </w:r>
    </w:p>
    <w:p w14:paraId="071C00EA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BEAA4E6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585BBE90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OFFER SUBMISSION AND OPENING</w:t>
      </w:r>
    </w:p>
    <w:p w14:paraId="52AA84EF" w14:textId="4B41CB06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Offers shall be submitted electronically 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from 24</w:t>
      </w:r>
      <w:r w:rsidR="001979F4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th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November, 2025 until 09</w:t>
      </w:r>
      <w:r w:rsidR="001979F4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th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January, 2026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17:00 (GMT +2) to </w:t>
      </w:r>
      <w:hyperlink r:id="rId5" w:history="1">
        <w:r w:rsidR="002807D6" w:rsidRPr="0000070B">
          <w:rPr>
            <w:rStyle w:val="Hyperlink"/>
            <w:rFonts w:ascii="Times New Roman" w:eastAsia="Times New Roman" w:hAnsi="Times New Roman" w:cs="Times New Roman"/>
            <w:kern w:val="0"/>
            <w:lang w:eastAsia="en-GB"/>
            <w14:ligatures w14:val="none"/>
          </w:rPr>
          <w:t>sd@khancaviar.eu</w:t>
        </w:r>
      </w:hyperlink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signed with a secure electronic signature.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Late offers will not be accepted.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Opening is closed to suppliers.</w:t>
      </w:r>
    </w:p>
    <w:p w14:paraId="72BAB0DE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C80D28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F203200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REQUIREMENTS FOR OFFER PREPARATION</w:t>
      </w:r>
    </w:p>
    <w:p w14:paraId="112B25DC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Offers must be computer-typed in Latvian and English and signed by an authorized person.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Use Customer’s forms: Annex 1 – Information About the Participant, Annex 2 – Technical Specification, Annex 3 – Financial Offer, Annex 4 – Declarations and Warranties, Annex 5 – Confirmation of Independently Developed Offer.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All requested documents must be attached and virus-free.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Trade secrets (if any) must be explicitly identified.</w:t>
      </w:r>
    </w:p>
    <w:p w14:paraId="3F582623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A45FDCF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3BBF5EA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REQUIREMENTS FOR PARTICIPANTS</w:t>
      </w:r>
    </w:p>
    <w:p w14:paraId="4CD5ECBF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must be registered in the Register of Enterprises of Latvia or an equivalent foreign register.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Groups of persons must submit a joint agreement stating responsibilities and shares of work.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Subcontractors (≥ EUR 50 000) must be listed with their confirmation of participation.</w:t>
      </w:r>
    </w:p>
    <w:p w14:paraId="45E833F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Documents to submit include: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01"/>
        <w:gridCol w:w="2502"/>
      </w:tblGrid>
      <w:tr w:rsidR="00F0500D" w:rsidRPr="0000070B" w14:paraId="7C084248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81DE5F0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Requirement</w:t>
            </w:r>
          </w:p>
        </w:tc>
        <w:tc>
          <w:tcPr>
            <w:tcW w:w="0" w:type="auto"/>
            <w:vAlign w:val="center"/>
            <w:hideMark/>
          </w:tcPr>
          <w:p w14:paraId="2E0B2146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Description / Document</w:t>
            </w:r>
          </w:p>
        </w:tc>
      </w:tr>
      <w:tr w:rsidR="00F0500D" w:rsidRPr="0000070B" w14:paraId="5D80984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E3CBC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Information about participant</w:t>
            </w:r>
          </w:p>
        </w:tc>
        <w:tc>
          <w:tcPr>
            <w:tcW w:w="0" w:type="auto"/>
            <w:vAlign w:val="center"/>
            <w:hideMark/>
          </w:tcPr>
          <w:p w14:paraId="350D624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1</w:t>
            </w:r>
          </w:p>
        </w:tc>
      </w:tr>
      <w:tr w:rsidR="00F0500D" w:rsidRPr="0000070B" w14:paraId="6D802DE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5EF579" w14:textId="1887C392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Technical 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offer</w:t>
            </w:r>
          </w:p>
        </w:tc>
        <w:tc>
          <w:tcPr>
            <w:tcW w:w="0" w:type="auto"/>
            <w:vAlign w:val="center"/>
            <w:hideMark/>
          </w:tcPr>
          <w:p w14:paraId="3AFBEB57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2</w:t>
            </w:r>
          </w:p>
        </w:tc>
      </w:tr>
      <w:tr w:rsidR="00F0500D" w:rsidRPr="0000070B" w14:paraId="41DFC04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6E448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Financial offer</w:t>
            </w:r>
          </w:p>
        </w:tc>
        <w:tc>
          <w:tcPr>
            <w:tcW w:w="0" w:type="auto"/>
            <w:vAlign w:val="center"/>
            <w:hideMark/>
          </w:tcPr>
          <w:p w14:paraId="46478C57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3</w:t>
            </w:r>
          </w:p>
        </w:tc>
      </w:tr>
      <w:tr w:rsidR="00F0500D" w:rsidRPr="0000070B" w14:paraId="345A7B0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DFE8AA" w14:textId="63BAAC36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Experience (min. 1 year in field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of tender</w:t>
            </w: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0BED942F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7E579C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2FB9D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Tax status / bankruptcy declarations</w:t>
            </w:r>
          </w:p>
        </w:tc>
        <w:tc>
          <w:tcPr>
            <w:tcW w:w="0" w:type="auto"/>
            <w:vAlign w:val="center"/>
            <w:hideMark/>
          </w:tcPr>
          <w:p w14:paraId="57F8C983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6DE528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0B7DE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Turnover ≥ 50% of offer value</w:t>
            </w:r>
          </w:p>
        </w:tc>
        <w:tc>
          <w:tcPr>
            <w:tcW w:w="0" w:type="auto"/>
            <w:vAlign w:val="center"/>
            <w:hideMark/>
          </w:tcPr>
          <w:p w14:paraId="0DEA3AF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29D8BFC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4D5A8F" w14:textId="52B0A918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Similar contract 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references </w:t>
            </w: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within 36 months</w:t>
            </w:r>
          </w:p>
        </w:tc>
        <w:tc>
          <w:tcPr>
            <w:tcW w:w="0" w:type="auto"/>
            <w:vAlign w:val="center"/>
            <w:hideMark/>
          </w:tcPr>
          <w:p w14:paraId="3197DBD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75D6FF0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425A3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Service response ≤ 24 h, repair ≤ 5 days</w:t>
            </w:r>
          </w:p>
        </w:tc>
        <w:tc>
          <w:tcPr>
            <w:tcW w:w="0" w:type="auto"/>
            <w:vAlign w:val="center"/>
            <w:hideMark/>
          </w:tcPr>
          <w:p w14:paraId="3B8B9B7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47FECFB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02026F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CE and EU compliance</w:t>
            </w:r>
          </w:p>
        </w:tc>
        <w:tc>
          <w:tcPr>
            <w:tcW w:w="0" w:type="auto"/>
            <w:vAlign w:val="center"/>
            <w:hideMark/>
          </w:tcPr>
          <w:p w14:paraId="6C244F30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6BC86A3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743D5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Independent offer confirmation</w:t>
            </w:r>
          </w:p>
        </w:tc>
        <w:tc>
          <w:tcPr>
            <w:tcW w:w="0" w:type="auto"/>
            <w:vAlign w:val="center"/>
            <w:hideMark/>
          </w:tcPr>
          <w:p w14:paraId="2761BE2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5</w:t>
            </w:r>
          </w:p>
        </w:tc>
      </w:tr>
    </w:tbl>
    <w:p w14:paraId="02A03CA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F119D66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584325E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DOCUMENTS TO BE SUBMITTED</w:t>
      </w:r>
    </w:p>
    <w:p w14:paraId="6F92F953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Application (Annex 1)</w:t>
      </w:r>
    </w:p>
    <w:p w14:paraId="531F2CF0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 Offer (Annex 2)</w:t>
      </w:r>
    </w:p>
    <w:p w14:paraId="3CF96FE7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Financial Offer (Annex 3)</w:t>
      </w:r>
    </w:p>
    <w:p w14:paraId="2D394890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Declarations and Warranties (Annex 4)</w:t>
      </w:r>
    </w:p>
    <w:p w14:paraId="614B4D1F" w14:textId="23A90DF4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Confirmation of Independently Developed Offer (Annex 5)</w:t>
      </w:r>
    </w:p>
    <w:p w14:paraId="357F8674" w14:textId="05020239" w:rsidR="00010F21" w:rsidRPr="0000070B" w:rsidRDefault="00010F21" w:rsidP="00010F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 Detailed Technical data sheet prospect</w:t>
      </w:r>
    </w:p>
    <w:p w14:paraId="2313312C" w14:textId="0E13D6F4" w:rsidR="00F0500D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applicable: Group agreement, subcontractor list, authorization documents.</w:t>
      </w:r>
    </w:p>
    <w:p w14:paraId="32522C51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06FD7F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157AF645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EVALUATION OF OFFERS</w:t>
      </w:r>
    </w:p>
    <w:p w14:paraId="29467C8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Evaluation in three stages:</w:t>
      </w:r>
    </w:p>
    <w:p w14:paraId="1024EBA4" w14:textId="2B097B08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Verification of documents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eligibility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and qualification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370B1D1" w14:textId="51412D2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offer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evaluation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5628474" w14:textId="2A6103C1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Financial evaluation – lowest price (excl. VAT) meeting all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tender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requirements.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If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the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low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est price is less than 10% of the average price vs. other offers in the tender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the Customer may request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detailed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clarification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e.g. price calculations in very details, separately for cost of works, materials, transportation, service and warranties, etc., drawings and other technical solutions data sheets, etc.</w:t>
      </w:r>
    </w:p>
    <w:p w14:paraId="6F8034C6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several offers have the same price, the one with greater relevant experience is preferred.</w:t>
      </w:r>
    </w:p>
    <w:p w14:paraId="2475799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4B65472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49C600F3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EXCLUSION CONDITIONS</w:t>
      </w:r>
    </w:p>
    <w:p w14:paraId="4C1F507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 participant will be excluded if: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tax debts &gt; EUR 150;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bankruptcy or liquidation;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registered in low-tax territory;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false information or missing documents;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non-compliance with TENDER REGULATIONS.</w:t>
      </w:r>
    </w:p>
    <w:p w14:paraId="685F4F3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Reliability evidence may be requested within a specified period.</w:t>
      </w:r>
    </w:p>
    <w:p w14:paraId="2B6F6E6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235BEA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6CEAB1A4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DECISION MAKING AND CONTRACT</w:t>
      </w:r>
    </w:p>
    <w:p w14:paraId="02ADCD14" w14:textId="52901CF4" w:rsidR="00F0500D" w:rsidRPr="00F0500D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Commission selects the offer meeting all requirements with the lowest price (excl. VAT).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Advance payment ≤ 30%.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If the selected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winner of the tender /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participant refuses to sign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the Contract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the next lowest eligible offer is considered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to be the winner of the tender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Customer reserves the right to terminate the procedure at any stage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with no further obligations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58DD82BB" w14:textId="77777777" w:rsidR="00F0500D" w:rsidRDefault="00F0500D"/>
    <w:sectPr w:rsidR="00F050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52191"/>
    <w:multiLevelType w:val="multilevel"/>
    <w:tmpl w:val="E070D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0A1178"/>
    <w:multiLevelType w:val="hybridMultilevel"/>
    <w:tmpl w:val="20E8BD14"/>
    <w:lvl w:ilvl="0" w:tplc="0CDA73B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372205">
    <w:abstractNumId w:val="0"/>
  </w:num>
  <w:num w:numId="2" w16cid:durableId="1631398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00D"/>
    <w:rsid w:val="0000070B"/>
    <w:rsid w:val="00010F21"/>
    <w:rsid w:val="001979F4"/>
    <w:rsid w:val="001D618C"/>
    <w:rsid w:val="00267913"/>
    <w:rsid w:val="002807D6"/>
    <w:rsid w:val="0046189A"/>
    <w:rsid w:val="0048391E"/>
    <w:rsid w:val="00911E61"/>
    <w:rsid w:val="00B72A09"/>
    <w:rsid w:val="00C344C6"/>
    <w:rsid w:val="00ED5B92"/>
    <w:rsid w:val="00F05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AED56"/>
  <w15:chartTrackingRefBased/>
  <w15:docId w15:val="{066B5740-0040-034F-95F4-EDE2E31D2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50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50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50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50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50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50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50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50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50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50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50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050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050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50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50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50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50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50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50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50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50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50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50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50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50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50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50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50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500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05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F0500D"/>
    <w:rPr>
      <w:b/>
      <w:bCs/>
    </w:rPr>
  </w:style>
  <w:style w:type="character" w:styleId="Hyperlink">
    <w:name w:val="Hyperlink"/>
    <w:basedOn w:val="DefaultParagraphFont"/>
    <w:uiPriority w:val="99"/>
    <w:unhideWhenUsed/>
    <w:rsid w:val="002807D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07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d@khancaviar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770</Words>
  <Characters>4391</Characters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2025-11-05T21:45:00Z</dcterms:created>
  <dcterms:modified xsi:type="dcterms:W3CDTF">2025-11-20T10:56:00Z</dcterms:modified>
</cp:coreProperties>
</file>