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536824C" w14:textId="77777777" w:rsidR="007E45E8" w:rsidRPr="007E45E8" w:rsidRDefault="007E45E8" w:rsidP="007E45E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E45E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DAUDZFUNKCIONĀLS RŪPNIECISKAIS SPIEDIENA KATLS (SAUTĒŠANAS PANNA)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89"/>
        <w:gridCol w:w="1198"/>
        <w:gridCol w:w="1287"/>
        <w:gridCol w:w="144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</w:t>
            </w:r>
            <w:proofErr w:type="spellEnd"/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postenis</w:t>
            </w:r>
            <w:proofErr w:type="spellEnd"/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D50593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</w:t>
            </w:r>
            <w:proofErr w:type="spellStart"/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objekts</w:t>
            </w:r>
            <w:proofErr w:type="spellEnd"/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 </w:t>
            </w:r>
            <w:r w:rsidR="007E45E8" w:rsidRPr="007E45E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DAUDZFUNKCIONĀLS RŪPNIECISKAIS SPIEDIENA KATLS (SAUTĒŠANAS PANNA)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F17B9"/>
    <w:rsid w:val="0046189A"/>
    <w:rsid w:val="005E67C2"/>
    <w:rsid w:val="0070628F"/>
    <w:rsid w:val="007C4FBC"/>
    <w:rsid w:val="007E45E8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2025-11-21T16:05:00Z</dcterms:modified>
</cp:coreProperties>
</file>