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60C1B" w14:textId="13E86851" w:rsidR="00F728B4" w:rsidRDefault="00000000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Annex No. 2</w:t>
      </w:r>
    </w:p>
    <w:p w14:paraId="730B32E2" w14:textId="77777777" w:rsidR="00F728B4" w:rsidRDefault="00F728B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0FAC0875" w14:textId="77777777" w:rsidR="00F728B4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TECHNICAL SPECIFICATION</w:t>
      </w:r>
    </w:p>
    <w:p w14:paraId="55CD29D3" w14:textId="77777777" w:rsidR="00F728B4" w:rsidRDefault="00F728B4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002F5F6D" w14:textId="45EB0842" w:rsidR="00F728B4" w:rsidRPr="00D01EC6" w:rsidRDefault="00000000" w:rsidP="00D01EC6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PURCHASE OF REFRIGERATED FISH STORAGE CABINET</w:t>
      </w:r>
    </w:p>
    <w:p w14:paraId="346C7752" w14:textId="77777777" w:rsidR="00F728B4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place, date</w:t>
      </w:r>
    </w:p>
    <w:p w14:paraId="402A4A66" w14:textId="77777777" w:rsidR="00F728B4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The following table: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F728B4" w14:paraId="75F4B101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750977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1F8EEF9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F728B4" w14:paraId="4F507A2C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375871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48C23D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F728B4" w14:paraId="0824A97C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6BC5EB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94C3B5" w14:textId="299B9522" w:rsidR="00F728B4" w:rsidRDefault="008E01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5</w:t>
            </w:r>
            <w:r w:rsidR="00000000"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 xml:space="preserve"> pcs.</w:t>
            </w:r>
            <w:r w:rsidR="00000000">
              <w:rPr>
                <w:rFonts w:ascii="Google Sans Text" w:eastAsia="Google Sans Text" w:hAnsi="Google Sans Text" w:cs="Google Sans Text"/>
                <w:color w:val="1B1C1D"/>
              </w:rPr>
              <w:t xml:space="preserve"> – Vertical refrigerated cabinet specifically designed for fresh fish storage.</w:t>
            </w:r>
          </w:p>
        </w:tc>
      </w:tr>
      <w:tr w:rsidR="00F728B4" w14:paraId="158884BB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86AC67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Brand, model offered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90A14B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Brand name (for identification purposes) and model name (for identification purposes).</w:t>
            </w:r>
          </w:p>
        </w:tc>
      </w:tr>
      <w:tr w:rsidR="00F728B4" w14:paraId="06C794AF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58A7AE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2580B6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Storage of fresh fish and seafood at specific negative/positive temperatures to prevent spoilage and dehydration.</w:t>
            </w:r>
          </w:p>
        </w:tc>
      </w:tr>
      <w:tr w:rsidR="00F728B4" w14:paraId="0F9C9CDF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19FAF24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Temperature Range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0EC4B1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Working Temperature: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Adjustable range covering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-4°C to +4°C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to ensure optimal preservation of fresh fish.</w:t>
            </w:r>
          </w:p>
        </w:tc>
      </w:tr>
      <w:tr w:rsidR="00F728B4" w14:paraId="6FAC01FA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3ADBBA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Capacity &amp; Storage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0C1157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Storage Levels: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Designed to hold at least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7 levels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of fish containers.</w:t>
            </w:r>
          </w:p>
          <w:p w14:paraId="3901F4DF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B1BE6AE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Container Size: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Compatible with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600x400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containers/bins.</w:t>
            </w:r>
          </w:p>
          <w:p w14:paraId="186D689F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8535336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Included Containers: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The unit must be supplied with a full set of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7 x specialty fish containers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(stainless steel or food-grade plastic with perforated bottoms for drainage).</w:t>
            </w:r>
          </w:p>
        </w:tc>
      </w:tr>
      <w:tr w:rsidR="00F728B4" w14:paraId="4FDF1F2E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D4B8F9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Construction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C90A89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Material: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Interior and exterior made of high-quality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Stainless Steel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to resist corrosion from salts and fluids.</w:t>
            </w:r>
          </w:p>
          <w:p w14:paraId="3EA6210E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64EF686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Insulation: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High-density polyurethane, thickness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50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1E541D64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BF84D56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Drain: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Integrated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drainage system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at the bottom for the evacuation of waste liquids/ice melt, crucial for fish hygiene.</w:t>
            </w:r>
          </w:p>
          <w:p w14:paraId="1FBBA513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CB892A8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Protection: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IPX5 water protection rating or equivalent.</w:t>
            </w:r>
          </w:p>
        </w:tc>
      </w:tr>
      <w:tr w:rsidR="00F728B4" w14:paraId="3B33F2D8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BC13FC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Cooling System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577014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Type: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Top-mounted refrigeration unit.</w:t>
            </w:r>
          </w:p>
          <w:p w14:paraId="7C739EAE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A9B7D4E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Refrigerant: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Environmentally friendly hydrocarbon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R290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(ECO mode capable).</w:t>
            </w:r>
          </w:p>
          <w:p w14:paraId="3A232288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0F0855C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Climate Class: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4 (up to 30°C ambient).</w:t>
            </w:r>
          </w:p>
          <w:p w14:paraId="5638FEFA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39A8D84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Defrost: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Automatic electric defrosting.</w:t>
            </w:r>
          </w:p>
        </w:tc>
      </w:tr>
      <w:tr w:rsidR="00F728B4" w14:paraId="4A3E7BE8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F825E7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Control System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D2FC2B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Interface: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Electronic control with a capacitive touch screen minimum 3 inches).</w:t>
            </w:r>
          </w:p>
          <w:p w14:paraId="7D20AAA6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93FA8E0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Functions: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Temperature display, HACCP alarm history (optional but preferred), ECO mode.</w:t>
            </w:r>
          </w:p>
        </w:tc>
      </w:tr>
      <w:tr w:rsidR="00F728B4" w14:paraId="2437F500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2447A6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Dimensions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DD9960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Width: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640 mm – 670 mm.</w:t>
            </w:r>
          </w:p>
          <w:p w14:paraId="1C51CB33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8ED1668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Depth: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790 mm – 820 mm.</w:t>
            </w:r>
          </w:p>
          <w:p w14:paraId="0A815413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E830A89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Height: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1980 mm – 2020 mm.</w:t>
            </w:r>
          </w:p>
        </w:tc>
      </w:tr>
      <w:tr w:rsidR="00F728B4" w14:paraId="7200E5AB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1BEC291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Door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3AE5AD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Type: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Solid stainless steel door.</w:t>
            </w:r>
          </w:p>
          <w:p w14:paraId="148A161C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07EF81B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Features: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Self-closing mechanism, stay-open feature at 90°, ergonomic full-length handle.</w:t>
            </w:r>
          </w:p>
        </w:tc>
      </w:tr>
      <w:tr w:rsidR="00F728B4" w14:paraId="690EC8D1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77C45D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B4E533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The supplier is responsible for providing a fully functional unit ready for immediate use. The set must include:</w:t>
            </w:r>
          </w:p>
          <w:p w14:paraId="0EC99EF6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7E3F724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1 x Refrigerated Cabinet Unit</w:t>
            </w:r>
          </w:p>
          <w:p w14:paraId="2F8D0DA0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1507C08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7 x Fish Storage Containers (600x400 mm)</w:t>
            </w:r>
          </w:p>
          <w:p w14:paraId="17B30EA2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  <w:p w14:paraId="4B451A84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Adjustable stainless steel legs (130-200 mm)</w:t>
            </w:r>
          </w:p>
          <w:p w14:paraId="3517269A" w14:textId="77777777" w:rsidR="00F728B4" w:rsidRDefault="00F728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430A3F5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Power cable and plug</w:t>
            </w:r>
          </w:p>
        </w:tc>
      </w:tr>
      <w:tr w:rsidR="00F728B4" w14:paraId="717FF574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3AD975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B54E0C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To be supplied in Latvian or English: user manual, electric diagram, maintenance instructions, CE Declaration of Conformity.</w:t>
            </w:r>
          </w:p>
        </w:tc>
      </w:tr>
      <w:tr w:rsidR="00F728B4" w14:paraId="23E9CE59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F84DD6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Compliance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CEFDC2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Equipment must comply with EU Machinery Directive 2006/42/EC, Low Voltage Directive, and food contact materials legislation.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marking mandatory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728B4" w14:paraId="236F8B54" w14:textId="77777777" w:rsidTr="00D01EC6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9E0220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C45EA4" w14:textId="77777777" w:rsidR="00F728B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0940CF84" w14:textId="77777777" w:rsidR="00F728B4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Name, surname, position</w:t>
      </w:r>
    </w:p>
    <w:p w14:paraId="16659EB2" w14:textId="77777777" w:rsidR="00F728B4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signature</w:t>
      </w:r>
    </w:p>
    <w:sectPr w:rsidR="00F728B4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8099B6E7-BEA9-6B4B-926D-1D027CD01C7A}"/>
    <w:embedBold r:id="rId2" w:fontKey="{156099DC-A1A8-A445-BF93-D2647A00A08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5A16E8BF-116F-6D41-BE7E-0BA51A80804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BD01E1D4-8CF1-B94D-BC8A-D1C3319C4940}"/>
  </w:font>
  <w:font w:name="Google Sans Text">
    <w:panose1 w:val="020B0604020202020204"/>
    <w:charset w:val="00"/>
    <w:family w:val="auto"/>
    <w:pitch w:val="default"/>
    <w:embedRegular r:id="rId5" w:fontKey="{0B6947F2-4CBD-7E4B-AE97-7FDC85B8BA50}"/>
    <w:embedBold r:id="rId6" w:fontKey="{8ADCDAB0-8B8D-794F-BF3D-BB904015B25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B7EFE873-B4CA-924C-AD0A-1BF317E3420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78754DC8-42BE-9448-955F-A76BD320C38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8B4"/>
    <w:rsid w:val="008B0C83"/>
    <w:rsid w:val="008E01B4"/>
    <w:rsid w:val="00D01EC6"/>
    <w:rsid w:val="00D210E5"/>
    <w:rsid w:val="00F7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9DB06C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405</Words>
  <Characters>2309</Characters>
  <DocSecurity>0</DocSecurity>
  <Lines>19</Lines>
  <Paragraphs>5</Paragraphs>
  <ScaleCrop>false</ScaleCrop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2025-11-18T17:12:00Z</dcterms:created>
  <dcterms:modified xsi:type="dcterms:W3CDTF">2025-11-18T17:12:00Z</dcterms:modified>
</cp:coreProperties>
</file>