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DFC1B" w14:textId="77777777" w:rsidR="009535C8" w:rsidRDefault="009535C8">
      <w:pPr>
        <w:pBdr>
          <w:top w:val="nil"/>
          <w:left w:val="nil"/>
          <w:bottom w:val="nil"/>
          <w:right w:val="nil"/>
          <w:between w:val="nil"/>
        </w:pBdr>
        <w:spacing w:after="240" w:line="275" w:lineRule="auto"/>
        <w:rPr>
          <w:color w:val="000000"/>
        </w:rPr>
      </w:pPr>
    </w:p>
    <w:p w14:paraId="0DCD5447" w14:textId="77777777" w:rsidR="009535C8"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p>
    <w:p w14:paraId="1926F1AD" w14:textId="77777777" w:rsidR="009535C8"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06123113" w14:textId="77777777" w:rsidR="009535C8"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Compact Industrial Fish Scalers</w:t>
      </w:r>
    </w:p>
    <w:p w14:paraId="02F1545D" w14:textId="77777777" w:rsidR="009535C8" w:rsidRDefault="009535C8">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9535C8" w14:paraId="4CB1DBD6"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3E1892"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41A05E"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9535C8" w14:paraId="0432266C"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4B889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C3FF9F"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9535C8" w14:paraId="203ABC74"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F89E6E"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E2A758"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pcs.</w:t>
            </w:r>
            <w:r>
              <w:rPr>
                <w:rFonts w:ascii="Google Sans Text" w:eastAsia="Google Sans Text" w:hAnsi="Google Sans Text" w:cs="Google Sans Text"/>
                <w:color w:val="1B1C1D"/>
              </w:rPr>
              <w:t xml:space="preserve"> – Compact Industrial Electric Fish Scalers (Tabletop/Benchtop unit).</w:t>
            </w:r>
          </w:p>
        </w:tc>
      </w:tr>
      <w:tr w:rsidR="009535C8" w14:paraId="5F997053"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5C6DAF"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E8873F"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Efficient, fast, and hygienic removal of scales from various types of fish. Designed for continuous use in fish processing facilities, maximizing yield while minimizing product damage.</w:t>
            </w:r>
          </w:p>
        </w:tc>
      </w:tr>
      <w:tr w:rsidR="009535C8" w14:paraId="72467036"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770455"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Model Class / Operation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EE051A"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9535C8" w14:paraId="06DBFE3F"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4BC98C"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Reference Model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7FB1FC"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technical baseline is set by the functionality and parameters of the Fish Scaler KT-S class of equipment.</w:t>
            </w:r>
          </w:p>
        </w:tc>
      </w:tr>
      <w:tr w:rsidR="009535C8" w14:paraId="052E2D45"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B5675E"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Scaler Type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4B48A2"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Hand-held rotary scaler head</w:t>
            </w:r>
            <w:r>
              <w:rPr>
                <w:rFonts w:ascii="Google Sans Text" w:eastAsia="Google Sans Text" w:hAnsi="Google Sans Text" w:cs="Google Sans Text"/>
                <w:color w:val="1B1C1D"/>
              </w:rPr>
              <w:t xml:space="preserve"> attached to a flexible shaft (removable/interchangeable).</w:t>
            </w:r>
          </w:p>
        </w:tc>
      </w:tr>
      <w:tr w:rsidR="009535C8" w14:paraId="17A744D9"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8B6F4E"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Scaler Head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39E8DE"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use </w:t>
            </w:r>
            <w:r>
              <w:rPr>
                <w:rFonts w:ascii="Google Sans Text" w:eastAsia="Google Sans Text" w:hAnsi="Google Sans Text" w:cs="Google Sans Text"/>
                <w:b/>
                <w:bCs/>
                <w:color w:val="1B1C1D"/>
              </w:rPr>
              <w:t>rotary/circular scaling heads</w:t>
            </w:r>
            <w:r>
              <w:rPr>
                <w:rFonts w:ascii="Google Sans Text" w:eastAsia="Google Sans Text" w:hAnsi="Google Sans Text" w:cs="Google Sans Text"/>
                <w:color w:val="1B1C1D"/>
              </w:rPr>
              <w:t xml:space="preserve"> with </w:t>
            </w:r>
            <w:r>
              <w:rPr>
                <w:rFonts w:ascii="Google Sans Text" w:eastAsia="Google Sans Text" w:hAnsi="Google Sans Text" w:cs="Google Sans Text"/>
                <w:color w:val="1B1C1D"/>
              </w:rPr>
              <w:lastRenderedPageBreak/>
              <w:t>protective cover.</w:t>
            </w:r>
          </w:p>
        </w:tc>
      </w:tr>
      <w:tr w:rsidR="009535C8" w14:paraId="20B23900"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08F52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Technical &amp; Energy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B1951B"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9535C8" w14:paraId="6843FEFD"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418924"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Power / Voltage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37299C"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be electrically powered. Single-phase industrial operation recommended.</w:t>
            </w:r>
          </w:p>
        </w:tc>
      </w:tr>
      <w:tr w:rsidR="009535C8" w14:paraId="1DB93929"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9A2E64"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Scaler Motor**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F27D2F"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motor unit (power unit) must be compact and mounted on a base suitable for tabletop/benchtop use.</w:t>
            </w:r>
          </w:p>
        </w:tc>
      </w:tr>
      <w:tr w:rsidR="009535C8" w14:paraId="4DF5C901"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D29F80"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RPM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3DE7E3"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Output speed of the scaler head should be optimized for effective scale removal.</w:t>
            </w:r>
          </w:p>
        </w:tc>
      </w:tr>
      <w:tr w:rsidR="009535C8" w14:paraId="6757D94F"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92D0786"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Construction &amp; Hygiene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86898D"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9535C8" w14:paraId="4D96103F"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38ABE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278E98"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Housing and all components in contact with the process must be constructed from </w:t>
            </w:r>
            <w:r>
              <w:rPr>
                <w:rFonts w:ascii="Google Sans Text" w:eastAsia="Google Sans Text" w:hAnsi="Google Sans Text" w:cs="Google Sans Text"/>
                <w:b/>
                <w:bCs/>
                <w:color w:val="1B1C1D"/>
              </w:rPr>
              <w:t>Stainless Steel (AISI 304 or equivalent)</w:t>
            </w:r>
            <w:r>
              <w:rPr>
                <w:rFonts w:ascii="Google Sans Text" w:eastAsia="Google Sans Text" w:hAnsi="Google Sans Text" w:cs="Google Sans Text"/>
                <w:color w:val="1B1C1D"/>
              </w:rPr>
              <w:t xml:space="preserve"> or robust, non-corrosive, food-grade materials.</w:t>
            </w:r>
          </w:p>
        </w:tc>
      </w:tr>
      <w:tr w:rsidR="009535C8" w14:paraId="1E12BDDD"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FA0F1D"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Safety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229749"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Includes protection against electric shock and accidental engagement of the flexible shaft.</w:t>
            </w:r>
          </w:p>
        </w:tc>
      </w:tr>
      <w:tr w:rsidR="009535C8" w14:paraId="4F08C8B3"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0A81CE"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Mandatory Accessories (Complete Set)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22905B"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price must include </w:t>
            </w:r>
            <w:r>
              <w:rPr>
                <w:rFonts w:ascii="Google Sans Text" w:eastAsia="Google Sans Text" w:hAnsi="Google Sans Text" w:cs="Google Sans Text"/>
                <w:b/>
                <w:bCs/>
                <w:color w:val="1B1C1D"/>
              </w:rPr>
              <w:t>all accessories</w:t>
            </w:r>
            <w:r>
              <w:rPr>
                <w:rFonts w:ascii="Google Sans Text" w:eastAsia="Google Sans Text" w:hAnsi="Google Sans Text" w:cs="Google Sans Text"/>
                <w:color w:val="1B1C1D"/>
              </w:rPr>
              <w:t xml:space="preserve"> required for immediate and continuous operation, specifically:</w:t>
            </w:r>
          </w:p>
        </w:tc>
      </w:tr>
      <w:tr w:rsidR="009535C8" w14:paraId="324D60BD"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086C79"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361196"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1. </w:t>
            </w:r>
            <w:r>
              <w:rPr>
                <w:rFonts w:ascii="Google Sans Text" w:eastAsia="Google Sans Text" w:hAnsi="Google Sans Text" w:cs="Google Sans Text"/>
                <w:b/>
                <w:bCs/>
                <w:color w:val="1B1C1D"/>
              </w:rPr>
              <w:t>Flexible Shaft:</w:t>
            </w:r>
            <w:r>
              <w:rPr>
                <w:rFonts w:ascii="Google Sans Text" w:eastAsia="Google Sans Text" w:hAnsi="Google Sans Text" w:cs="Google Sans Text"/>
                <w:color w:val="1B1C1D"/>
              </w:rPr>
              <w:t xml:space="preserve"> Minimum of two units per scaler machine (total 4).</w:t>
            </w:r>
          </w:p>
        </w:tc>
      </w:tr>
      <w:tr w:rsidR="009535C8" w14:paraId="591DE20E"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8503CE"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EFEB2C"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2. </w:t>
            </w:r>
            <w:r>
              <w:rPr>
                <w:rFonts w:ascii="Google Sans Text" w:eastAsia="Google Sans Text" w:hAnsi="Google Sans Text" w:cs="Google Sans Text"/>
                <w:b/>
                <w:bCs/>
                <w:color w:val="1B1C1D"/>
              </w:rPr>
              <w:t>Scaling Heads:</w:t>
            </w:r>
            <w:r>
              <w:rPr>
                <w:rFonts w:ascii="Google Sans Text" w:eastAsia="Google Sans Text" w:hAnsi="Google Sans Text" w:cs="Google Sans Text"/>
                <w:color w:val="1B1C1D"/>
              </w:rPr>
              <w:t xml:space="preserve"> A complete set of </w:t>
            </w:r>
            <w:r>
              <w:rPr>
                <w:rFonts w:ascii="Google Sans Text" w:eastAsia="Google Sans Text" w:hAnsi="Google Sans Text" w:cs="Google Sans Text"/>
                <w:color w:val="1B1C1D"/>
              </w:rPr>
              <w:lastRenderedPageBreak/>
              <w:t>different sizes/types of scaling heads (cutters) for various fish species (e.g., small, medium, large fish).</w:t>
            </w:r>
          </w:p>
        </w:tc>
      </w:tr>
      <w:tr w:rsidR="009535C8" w14:paraId="5760365B"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762294"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196C65"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3. </w:t>
            </w:r>
            <w:r>
              <w:rPr>
                <w:rFonts w:ascii="Google Sans Text" w:eastAsia="Google Sans Text" w:hAnsi="Google Sans Text" w:cs="Google Sans Text"/>
                <w:b/>
                <w:bCs/>
                <w:color w:val="1B1C1D"/>
              </w:rPr>
              <w:t>Hanging Bracket/Mount:</w:t>
            </w:r>
            <w:r>
              <w:rPr>
                <w:rFonts w:ascii="Google Sans Text" w:eastAsia="Google Sans Text" w:hAnsi="Google Sans Text" w:cs="Google Sans Text"/>
                <w:color w:val="1B1C1D"/>
              </w:rPr>
              <w:t xml:space="preserve"> A secure bracket or hook for mounting the motor unit near the workstation (optional use).</w:t>
            </w:r>
          </w:p>
        </w:tc>
      </w:tr>
      <w:tr w:rsidR="009535C8" w14:paraId="4FAB8060"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122ED5"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9B58D3"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4. </w:t>
            </w:r>
            <w:r>
              <w:rPr>
                <w:rFonts w:ascii="Google Sans Text" w:eastAsia="Google Sans Text" w:hAnsi="Google Sans Text" w:cs="Google Sans Text"/>
                <w:b/>
                <w:bCs/>
                <w:color w:val="1B1C1D"/>
              </w:rPr>
              <w:t>Tools:</w:t>
            </w:r>
            <w:r>
              <w:rPr>
                <w:rFonts w:ascii="Google Sans Text" w:eastAsia="Google Sans Text" w:hAnsi="Google Sans Text" w:cs="Google Sans Text"/>
                <w:color w:val="1B1C1D"/>
              </w:rPr>
              <w:t xml:space="preserve"> Essential tools for changing heads and maintenance.</w:t>
            </w:r>
          </w:p>
        </w:tc>
      </w:tr>
      <w:tr w:rsidR="009535C8" w14:paraId="2F75490D"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68C808"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CE96A0"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The Supplier must fully complete the equipment and is responsible for confirming with the procurement manager that all necessary components are included for the units to be fully functional and capable of fulfilling their assigned tasks.</w:t>
            </w:r>
            <w:r>
              <w:rPr>
                <w:rFonts w:ascii="Google Sans Text" w:eastAsia="Google Sans Text" w:hAnsi="Google Sans Text" w:cs="Google Sans Text"/>
                <w:color w:val="1B1C1D"/>
              </w:rPr>
              <w:t xml:space="preserve"> The offer must explicitly include:</w:t>
            </w:r>
          </w:p>
        </w:tc>
      </w:tr>
      <w:tr w:rsidR="009535C8" w14:paraId="24D5038D"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803D4B"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BC45F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The main motor unit and housing.</w:t>
            </w:r>
          </w:p>
        </w:tc>
      </w:tr>
      <w:tr w:rsidR="009535C8" w14:paraId="6CCC171D"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F60494"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1A58C3"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All mandatory accessories listed above.</w:t>
            </w:r>
          </w:p>
        </w:tc>
      </w:tr>
      <w:tr w:rsidR="009535C8" w14:paraId="65B0AC7E"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9FB17D"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68EF49"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Installation materials, utility connections,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9535C8" w14:paraId="6A9B775B"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D649F8"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E09406"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9535C8" w14:paraId="4918C56E"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93EBB58"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A5FE48"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565AEC6B"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sectPr w:rsidR="009535C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005EC32-DE27-964A-A971-F6F1A12DA08D}"/>
    <w:embedBold r:id="rId2" w:fontKey="{146480DD-98E8-0144-A532-30E3AED77995}"/>
  </w:font>
  <w:font w:name="Times New Roman">
    <w:panose1 w:val="02020603050405020304"/>
    <w:charset w:val="00"/>
    <w:family w:val="roman"/>
    <w:pitch w:val="variable"/>
    <w:sig w:usb0="E0002EFF" w:usb1="C000785B" w:usb2="00000009" w:usb3="00000000" w:csb0="000001FF" w:csb1="00000000"/>
    <w:embedRegular r:id="rId3" w:fontKey="{463E239E-41FB-9E4E-8CBC-23376AD058B4}"/>
  </w:font>
  <w:font w:name="Georgia">
    <w:panose1 w:val="02040502050405020303"/>
    <w:charset w:val="00"/>
    <w:family w:val="roman"/>
    <w:pitch w:val="variable"/>
    <w:sig w:usb0="00000287" w:usb1="00000000" w:usb2="00000000" w:usb3="00000000" w:csb0="0000009F" w:csb1="00000000"/>
    <w:embedItalic r:id="rId4" w:fontKey="{760E6730-07FB-CB4C-B7A7-8DB8E2574F4D}"/>
  </w:font>
  <w:font w:name="Google Sans">
    <w:panose1 w:val="020B0604020202020204"/>
    <w:charset w:val="00"/>
    <w:family w:val="auto"/>
    <w:pitch w:val="default"/>
    <w:embedRegular r:id="rId5" w:fontKey="{408CA801-8580-0148-8219-E5117E9091BC}"/>
    <w:embedBold r:id="rId6" w:fontKey="{F91A2E5F-7774-D64F-888D-3496A65BCA30}"/>
  </w:font>
  <w:font w:name="Google Sans Text">
    <w:panose1 w:val="020B0604020202020204"/>
    <w:charset w:val="00"/>
    <w:family w:val="auto"/>
    <w:pitch w:val="default"/>
    <w:embedRegular r:id="rId7" w:fontKey="{9A4C1AA0-F6B4-1C45-8978-7509AF303C30}"/>
    <w:embedBold r:id="rId8" w:fontKey="{A65590EC-A9A0-4A43-A86E-D959D8193A9F}"/>
  </w:font>
  <w:font w:name="Calibri">
    <w:panose1 w:val="020F0502020204030204"/>
    <w:charset w:val="00"/>
    <w:family w:val="swiss"/>
    <w:pitch w:val="variable"/>
    <w:sig w:usb0="E4002EFF" w:usb1="C200247B" w:usb2="00000009" w:usb3="00000000" w:csb0="000001FF" w:csb1="00000000"/>
    <w:embedRegular r:id="rId9" w:fontKey="{70815EF1-5836-1446-B57C-33FD5C453164}"/>
  </w:font>
  <w:font w:name="Cambria">
    <w:panose1 w:val="02040503050406030204"/>
    <w:charset w:val="00"/>
    <w:family w:val="roman"/>
    <w:pitch w:val="variable"/>
    <w:sig w:usb0="E00006FF" w:usb1="420024FF" w:usb2="02000000" w:usb3="00000000" w:csb0="0000019F" w:csb1="00000000"/>
    <w:embedRegular r:id="rId10" w:fontKey="{D7786985-6322-FE49-B3D1-36C12AC913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5C8"/>
    <w:rsid w:val="002C76BD"/>
    <w:rsid w:val="009535C8"/>
    <w:rsid w:val="00D210E5"/>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1CA64FBD"/>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2276</Characters>
  <DocSecurity>0</DocSecurity>
  <Lines>18</Lines>
  <Paragraphs>5</Paragraphs>
  <ScaleCrop>false</ScaleCrop>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2025-11-19T13:30:00Z</dcterms:created>
  <dcterms:modified xsi:type="dcterms:W3CDTF">2025-11-19T13:30:00Z</dcterms:modified>
</cp:coreProperties>
</file>