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B9AF" w14:textId="77777777" w:rsidR="001C06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7B53377A" w14:textId="77777777" w:rsidR="001C06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659B2ECF" w14:textId="5C523BAC" w:rsidR="001C06EC" w:rsidRDefault="00BD5F5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  <w:r w:rsidRPr="00BD5F54">
        <w:rPr>
          <w:rFonts w:ascii="Google Sans" w:eastAsia="Google Sans" w:hAnsi="Google Sans" w:cs="Google Sans"/>
          <w:b/>
          <w:bCs/>
          <w:color w:val="1B1C1D"/>
          <w:sz w:val="28"/>
          <w:szCs w:val="28"/>
        </w:rPr>
        <w:t>RŪPNIECISKĀ STRAUJAS ATDZESĒŠANAS IEKĀRTA _ ŠOKA SALDĒTAVA (GAISA KONDENSĀCIJA)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C06EC" w14:paraId="6A68C648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FA7D9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B6F1D8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1C06EC" w14:paraId="435BE0C7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8B97B0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72B7C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C06EC" w14:paraId="66773EF7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CB1CFE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2408ED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Rūpnieciskais ātrās dzesēšanas/šoka saldēšanas skapis.</w:t>
            </w:r>
          </w:p>
        </w:tc>
      </w:tr>
      <w:tr w:rsidR="001C06EC" w14:paraId="373BF66E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B785E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982E7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veiktu termiski apstrādātu pārtikas produktu ātru atdzesēšanu un šoka sasaldēšanu HACCP laika ierobežojumos, nodrošinot pārtikas nekaitīgumu, pagarinot uzglabāšanas laiku un samazinot produktu dehidratāciju. Piemērots profesionālai ēdināšanai un rūpnieciskajām virtuvēm.</w:t>
            </w:r>
          </w:p>
        </w:tc>
      </w:tr>
      <w:tr w:rsidR="001C06EC" w14:paraId="75720E5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69BA5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Ietilpība un izmēri (10 paplāšu klase)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1DA5E4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665B9285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9C283F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Ietilpības klase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0C53E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Jāuzņem vietas 16–20 paplātēm (GN 1/1 vai 600 x 400 mm) ar līdzvērtīgu ietilpību.</w:t>
            </w:r>
          </w:p>
        </w:tc>
      </w:tr>
      <w:tr w:rsidR="001C06EC" w14:paraId="55B1C02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10DE9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Iekšējā konfigurācija (kritiska)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3844BC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Iekšējiem skapja izmēriem jābūt pareiziem, lai saderīgus ievelkamos/izvelkamos ratiņus varētu ievietot tieši dzesēšanas kamerā.</w:t>
            </w:r>
          </w:p>
        </w:tc>
      </w:tr>
      <w:tr w:rsidR="001C06EC" w14:paraId="72C3468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24980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Dzesēšanas jauda (izeja)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E9A09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Min. celtspēja: 25 kg – 35 kg (no +90 °C līdz +3 °C &lt; 90 minūtēs).</w:t>
            </w:r>
          </w:p>
        </w:tc>
      </w:tr>
      <w:tr w:rsidR="001C06EC" w14:paraId="001891E5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4A7C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Saldēšanas jauda (izeja)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55E3FF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Min. celtspēja: 18 kg–22 kg (no +90 °C līdz -18 °C &lt; 240 minūtēs).</w:t>
            </w:r>
          </w:p>
        </w:tc>
      </w:tr>
      <w:tr w:rsidR="001C06EC" w14:paraId="2C7CCACE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A1B304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platums (P)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5D7C7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790 mm–820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06EC" w14:paraId="6332BD88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7D180D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10950C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06EC" w14:paraId="5B5F8D70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9DF1E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553F0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1650 mm–1750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06EC" w14:paraId="39AC1860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C1EDB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Dzesēšanas sistēma (kritiska)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CA1C4A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062B2775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FFE6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Kondensatora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EB178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 ar integrētu gaisa dzesēšanas (gaisa kondensācijas) kondensatora bloku (autonomu bloku).</w:t>
            </w:r>
          </w:p>
        </w:tc>
      </w:tr>
      <w:tr w:rsidR="001C06EC" w14:paraId="1A619D5B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5655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5D3FB3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Piespiedu gaisa cirkulācija (ventilējama) vienmērīgai temperatūras sadalei.</w:t>
            </w:r>
          </w:p>
        </w:tc>
      </w:tr>
      <w:tr w:rsidR="001C06EC" w14:paraId="601CDF6F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DE720B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Dzesētāja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C9DC7F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Videi draudzīgs ogļūdeņraža aukstumaģents (piemēram, R290) vai līdzvērtīgs aukstumaģents ar zemu globālās sasilšanas potenciālu.</w:t>
            </w:r>
          </w:p>
        </w:tc>
      </w:tr>
      <w:tr w:rsidR="001C06EC" w14:paraId="352B90BB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4835C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Atkausēšana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2038AF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Automātiska karstās gāzes atkausēšanas sistēma.</w:t>
            </w:r>
          </w:p>
        </w:tc>
      </w:tr>
      <w:tr w:rsidR="001C06EC" w14:paraId="2509938A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5C12D9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Konstrukcija un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4C0285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212CB580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DEC3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0B3CE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nerūsējošais tērauds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monobloka struktūra.</w:t>
            </w:r>
          </w:p>
        </w:tc>
      </w:tr>
      <w:tr w:rsidR="001C06EC" w14:paraId="1063B23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3BB6D5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Izolācija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E1E038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Augsta blīvuma HFC nesaturoša poliuretāna putu izolācija (vismaz 80 mm biezumā).</w:t>
            </w:r>
          </w:p>
        </w:tc>
      </w:tr>
      <w:tr w:rsidR="001C06EC" w14:paraId="0108B0A9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B7C03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Interjera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55E396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Kamerām jābūt ar noapaļotām iekšējām malām, lai atvieglotu tīrīšanu un higiēnu.</w:t>
            </w:r>
          </w:p>
        </w:tc>
      </w:tr>
      <w:tr w:rsidR="001C06EC" w14:paraId="37231F8A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6DFB9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Galvenais zondes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59B28A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Standarta aprīkojumā jāiekļauj apsildāma kodola zonde.</w:t>
            </w:r>
          </w:p>
        </w:tc>
      </w:tr>
      <w:tr w:rsidR="001C06EC" w14:paraId="19CDAB96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7DCEF1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Vadības ierīces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78DD46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Digitāls elektronisks vadības panelis precīzai temperatūras uzraudzībai, kontrolei un automātiskai programmas izpildei.</w:t>
            </w:r>
          </w:p>
        </w:tc>
      </w:tr>
      <w:tr w:rsidR="001C06EC" w14:paraId="4349939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C553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Tehniskās prasības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DC98A" w14:textId="77777777" w:rsidR="001C06EC" w:rsidRDefault="001C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06EC" w14:paraId="5AA712BD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F09BF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15F00D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V, 3 fāzes,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(vai saderīgu rūpniecisko spriegumu).</w:t>
            </w:r>
          </w:p>
        </w:tc>
      </w:tr>
      <w:tr w:rsidR="001C06EC" w14:paraId="39F3D053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86CBC7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44797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vienas pilnībā funkcionējošas ātrās dzesēšanas iekārtas piegāde, ieskaitot nepieciešamo gaisa dzesēšanas kondensatoru, pamata zondi un visus iekšējos plauktus/vadotnes. Piedāvājumā skaidri jāiekļauj: uzstādīšanas materiāli, galīgie komunālo pakalpojumu pieslēgumi, nodošana ekspluatācijā un visaptveroša personāla apmācība.</w:t>
            </w:r>
          </w:p>
        </w:tc>
      </w:tr>
      <w:tr w:rsidR="001C06EC" w14:paraId="428B22EF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8BC5AF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2BB9FE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1C06EC" w14:paraId="7C4E7981" w14:textId="77777777" w:rsidTr="00806C9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8069C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B27C12" w14:textId="77777777" w:rsidR="001C06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9984831" w14:textId="77777777" w:rsidR="001C06EC" w:rsidRDefault="001C06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1C06E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549041-659F-403C-A34A-4CB8B18637A9}"/>
  </w:font>
  <w:font w:name="Google Sans">
    <w:altName w:val="Calibri"/>
    <w:charset w:val="00"/>
    <w:family w:val="auto"/>
    <w:pitch w:val="default"/>
    <w:embedRegular r:id="rId2" w:fontKey="{C8C66383-0707-4D03-B5BA-6309E46BA160}"/>
    <w:embedBold r:id="rId3" w:fontKey="{7D44B305-4E26-4168-9587-AA0BA9E5C278}"/>
  </w:font>
  <w:font w:name="Google Sans Text">
    <w:altName w:val="Calibri"/>
    <w:charset w:val="00"/>
    <w:family w:val="auto"/>
    <w:pitch w:val="default"/>
    <w:embedRegular r:id="rId4" w:fontKey="{19B1908B-FE10-4859-9636-504E15110D4F}"/>
    <w:embedBold r:id="rId5" w:fontKey="{B395525A-FF81-432E-A63E-DE4FF66D9092}"/>
    <w:embedBoldItalic r:id="rId6" w:fontKey="{6B096A09-0040-4320-BF7E-C885D78F59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E489FE1-2382-43BC-ABAF-C3F9BA8BFC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41E8405-1DF1-4C18-934E-C70861D490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EC"/>
    <w:rsid w:val="001C06EC"/>
    <w:rsid w:val="00762AF8"/>
    <w:rsid w:val="00806C92"/>
    <w:rsid w:val="00882E0A"/>
    <w:rsid w:val="00BD5F54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E8C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426</Words>
  <Characters>2430</Characters>
  <DocSecurity>0</DocSecurity>
  <Lines>20</Lines>
  <Paragraphs>5</Paragraphs>
  <ScaleCrop>false</ScaleCrop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2025-11-20T08:55:00Z</dcterms:created>
  <dcterms:modified xsi:type="dcterms:W3CDTF">2025-11-21T18:20:00Z</dcterms:modified>
</cp:coreProperties>
</file>