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29DF" w14:textId="77777777" w:rsidR="001C06EC" w:rsidRPr="00A14746" w:rsidRDefault="001C06E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  <w:lang w:val="lt-LT"/>
        </w:rPr>
      </w:pPr>
    </w:p>
    <w:p w14:paraId="60DBFD0B" w14:textId="77777777" w:rsidR="001C06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72876F34" w14:textId="77777777" w:rsidR="001C06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50C2006C" w14:textId="77777777" w:rsidR="001C06E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Blast Chiller / Shock Freezer (Air-Condensed)</w:t>
      </w:r>
    </w:p>
    <w:p w14:paraId="3D9703AE" w14:textId="77777777" w:rsidR="001C06EC" w:rsidRDefault="001C06E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C06EC" w14:paraId="7A69B25E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4F8E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7CEBA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C06EC" w14:paraId="23FE2FDA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ECC9A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07E67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C06EC" w14:paraId="4C216018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7E906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76302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Blast Chiller / Shock Freezer Cabinet.</w:t>
            </w:r>
          </w:p>
        </w:tc>
      </w:tr>
      <w:tr w:rsidR="001C06EC" w14:paraId="4594A8E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704718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43D68" w14:textId="23820F7F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eastAsia="Google Sans Text"/>
                <w:color w:val="1B1C1D"/>
              </w:rPr>
            </w:pPr>
            <w:r w:rsidRPr="00A14746">
              <w:rPr>
                <w:rFonts w:eastAsia="Google Sans Text"/>
                <w:color w:val="1B1C1D"/>
              </w:rPr>
              <w:t xml:space="preserve">To perform rapid chilling and shock freezing </w:t>
            </w:r>
            <w:r w:rsidR="00A14746" w:rsidRPr="00A14746">
              <w:rPr>
                <w:color w:val="252525"/>
                <w:highlight w:val="yellow"/>
                <w:shd w:val="clear" w:color="auto" w:fill="FFFFFF"/>
              </w:rPr>
              <w:t>with proving and defrosting functions</w:t>
            </w:r>
            <w:r w:rsidR="00A14746" w:rsidRPr="00A14746">
              <w:rPr>
                <w:color w:val="252525"/>
                <w:shd w:val="clear" w:color="auto" w:fill="FFFFFF"/>
              </w:rPr>
              <w:t xml:space="preserve"> </w:t>
            </w:r>
            <w:r w:rsidRPr="00A14746">
              <w:rPr>
                <w:rFonts w:eastAsia="Google Sans Text"/>
                <w:color w:val="1B1C1D"/>
              </w:rPr>
              <w:t>of cooked food products within HACCP time limits, ensuring food safety, extending shelf life, and minimizing product dehydration. Suitable for professional catering and industrial kitchens.</w:t>
            </w:r>
          </w:p>
        </w:tc>
      </w:tr>
      <w:tr w:rsidR="001C06EC" w14:paraId="540D6AB4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1FA15E" w14:textId="77777777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strike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 xml:space="preserve">1. Capacity and Dimensions </w:t>
            </w:r>
            <w:r w:rsidRPr="00A14746">
              <w:rPr>
                <w:rFonts w:ascii="Google Sans Text" w:eastAsia="Google Sans Text" w:hAnsi="Google Sans Text" w:cs="Google Sans Text"/>
                <w:b/>
                <w:bCs/>
                <w:i/>
                <w:iCs/>
                <w:strike/>
                <w:color w:val="1B1C1D"/>
                <w:highlight w:val="yellow"/>
              </w:rPr>
              <w:t>(10 Tray Class)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E86FD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0689014B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3709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Capacity Class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C2BAE6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accommodate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16 – 20 trays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(GN 1/1 or 600x400 mm) of equivalent capacity.</w:t>
            </w:r>
          </w:p>
        </w:tc>
      </w:tr>
      <w:tr w:rsidR="001C06EC" w14:paraId="34B0957A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0357C3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Internal Configuration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4AB28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interior cabinet dimensions must be correctly sized to allow a compatible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roll-in/roll-out trolley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be placed directly into the chilling chamber.</w:t>
            </w:r>
          </w:p>
        </w:tc>
      </w:tr>
      <w:tr w:rsidR="001C06EC" w14:paraId="7CC3CACF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634362" w14:textId="77777777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* Chilling Capacity (Output)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CED2D" w14:textId="77777777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Min. capacity: </w:t>
            </w:r>
            <w:r w:rsidRPr="00A14746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25 kg – 35 kg</w:t>
            </w: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(from +90C to +3C </w:t>
            </w: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lastRenderedPageBreak/>
              <w:t>in&lt; 90 min).</w:t>
            </w:r>
          </w:p>
        </w:tc>
      </w:tr>
      <w:tr w:rsidR="001C06EC" w14:paraId="4939A0B8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4863F4" w14:textId="77777777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lastRenderedPageBreak/>
              <w:t>* Freezing Capacity (Output)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2F721D" w14:textId="77777777" w:rsidR="001C06EC" w:rsidRPr="00A14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Min. capacity: </w:t>
            </w:r>
            <w:r w:rsidRPr="00A14746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18 kg – 22 kg</w:t>
            </w:r>
            <w:r w:rsidRPr="00A1474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(from +90C to -18C in &lt; 240 min).</w:t>
            </w:r>
          </w:p>
        </w:tc>
      </w:tr>
      <w:tr w:rsidR="001C06EC" w14:paraId="68E2753C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D7990C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1731E8" w14:textId="08A815AE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790 mm – </w:t>
            </w:r>
            <w:r w:rsidR="00A14746" w:rsidRPr="00A14746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890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4214D694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B8647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F36275" w14:textId="610101FD" w:rsidR="001C06EC" w:rsidRPr="00C350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  <w:lang w:val="lt-LT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840 mm – </w:t>
            </w:r>
            <w:r w:rsidR="00A14746" w:rsidRPr="00A14746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1320</w:t>
            </w:r>
            <w:r w:rsidRPr="00A14746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mm</w:t>
            </w:r>
            <w:r w:rsidRPr="00A14746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1C06EC" w14:paraId="2405032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78CED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A32D13" w14:textId="76510C5E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1650 mm – </w:t>
            </w:r>
            <w:r w:rsidR="00FE402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2420</w:t>
            </w:r>
            <w:r w:rsidRPr="00A14746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mm</w:t>
            </w:r>
            <w:r w:rsidRPr="00A14746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1C06EC" w14:paraId="15C4DEFF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55B891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Cooling System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679A1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013F3C0B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AB976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Condenser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DB4DA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supplied with an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Air-Cooled (Air-Condensed) Condenser Unit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(Self-Contained Unit).</w:t>
            </w:r>
          </w:p>
        </w:tc>
      </w:tr>
      <w:tr w:rsidR="001C06EC" w14:paraId="457B115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EF17D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Cooling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723C2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Forced air circulation (ventilated) for uniform temperature distribution.</w:t>
            </w:r>
          </w:p>
        </w:tc>
      </w:tr>
      <w:tr w:rsidR="001C06EC" w14:paraId="19FF9A2C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54263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4B0B5C" w14:textId="3BC3E1D2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Environmentally friendly hydrocarbon refrigerant (e.g., R290</w:t>
            </w:r>
            <w:r w:rsidR="005520C8">
              <w:rPr>
                <w:rFonts w:ascii="Google Sans Text" w:eastAsia="Google Sans Text" w:hAnsi="Google Sans Text" w:cs="Google Sans Text"/>
                <w:color w:val="1B1C1D"/>
              </w:rPr>
              <w:t xml:space="preserve">, </w:t>
            </w:r>
            <w:r w:rsidR="005520C8" w:rsidRPr="005520C8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R452A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) or equivalent </w:t>
            </w:r>
            <w:r w:rsidRPr="005520C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low GWP refrigerant.</w:t>
            </w:r>
          </w:p>
        </w:tc>
      </w:tr>
      <w:tr w:rsidR="001C06EC" w14:paraId="0BF6E917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CA43F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EBE4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Automatic hot gas defrosting system.</w:t>
            </w:r>
          </w:p>
        </w:tc>
      </w:tr>
      <w:tr w:rsidR="001C06EC" w14:paraId="30FA905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58C06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Construction and 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DA9107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18C3D434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7F0D9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38A94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monobloc structure.</w:t>
            </w:r>
          </w:p>
        </w:tc>
      </w:tr>
      <w:tr w:rsidR="001C06EC" w14:paraId="01C975B5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0919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CDB5F0" w14:textId="0156FE56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High-density HFC-free polyurethane foam insulation (</w:t>
            </w:r>
            <w:r w:rsidRPr="00650EB9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minimum </w:t>
            </w:r>
            <w:r w:rsidR="00650EB9" w:rsidRPr="00650EB9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</w:t>
            </w:r>
            <w:r w:rsidRPr="00650EB9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thickness).</w:t>
            </w:r>
          </w:p>
        </w:tc>
      </w:tr>
      <w:tr w:rsidR="001C06EC" w14:paraId="2A493819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B5591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Interior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804B3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Chambers must have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rounded internal edges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easier cleaning and hygiene.</w:t>
            </w:r>
          </w:p>
        </w:tc>
      </w:tr>
      <w:tr w:rsidR="001C06EC" w14:paraId="48AB6ECB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F9CE3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Core Probe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97B48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heated core probe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as a standard feature.</w:t>
            </w:r>
          </w:p>
        </w:tc>
      </w:tr>
      <w:tr w:rsidR="001C06EC" w14:paraId="3E224DCF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64253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Controls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EB6F8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Digital electronic control panel for precise temperature monitoring, control, and automatic program execution.</w:t>
            </w:r>
          </w:p>
        </w:tc>
      </w:tr>
      <w:tr w:rsidR="001C06EC" w14:paraId="298ACC74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FC7C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0055F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71CB979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D247C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1925C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400V, 3 Phase,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compatible industrial voltage).</w:t>
            </w:r>
          </w:p>
        </w:tc>
      </w:tr>
      <w:tr w:rsidR="001C06EC" w14:paraId="66054895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25FB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9E67E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a single fully functional Blast Chiller unit, including the required air-cooled condenser, core probe, and all internal racks/guides. The offer must explicitly include: installation materials, final utility connections,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2570FCF3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BE6E6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9DF29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52C348FD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4CB9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24685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28D3F006" w14:textId="77777777" w:rsidR="001C06EC" w:rsidRDefault="001C06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1C06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440A51C-700D-0E49-A1E9-6D1DF250A039}"/>
    <w:embedBold r:id="rId2" w:fontKey="{9779F2FB-3332-474B-B862-ABFE6745B9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B996524-DAC0-1B4A-BAD3-C2B6A07BC3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D018150-B620-5F42-A972-42EBF4D78198}"/>
  </w:font>
  <w:font w:name="Google Sans">
    <w:altName w:val="Calibri"/>
    <w:panose1 w:val="020B0604020202020204"/>
    <w:charset w:val="00"/>
    <w:family w:val="auto"/>
    <w:pitch w:val="default"/>
    <w:embedBold r:id="rId6" w:fontKey="{6D3930C3-83F0-6F46-85B6-F8B314651DFC}"/>
  </w:font>
  <w:font w:name="Google Sans Text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02A2CD80-921C-F842-A620-59C5232DB8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C18D4FD-D9DC-3244-B621-5231D1F699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EC"/>
    <w:rsid w:val="001C06EC"/>
    <w:rsid w:val="005520C8"/>
    <w:rsid w:val="005B145C"/>
    <w:rsid w:val="00650EB9"/>
    <w:rsid w:val="006735E5"/>
    <w:rsid w:val="00806C92"/>
    <w:rsid w:val="00A14746"/>
    <w:rsid w:val="00C350A3"/>
    <w:rsid w:val="00D210E5"/>
    <w:rsid w:val="00FE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01FA7C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2346</Characters>
  <Application>Microsoft Office Word</Application>
  <DocSecurity>0</DocSecurity>
  <Lines>97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5</cp:revision>
  <dcterms:created xsi:type="dcterms:W3CDTF">2025-12-05T21:04:00Z</dcterms:created>
  <dcterms:modified xsi:type="dcterms:W3CDTF">2025-12-05T21:08:00Z</dcterms:modified>
</cp:coreProperties>
</file>