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="http://schemas.openxmlformats.org/drawingml/2006/wordprocessingDrawing" xmlns:o="urn:schemas-microsoft-com:office:office" xmlns:v="urn:schemas-microsoft-com:vml" xmlns:w="http://schemas.openxmlformats.org/wordprocessingml/2006/main" xmlns:r="http://schemas.openxmlformats.org/officeDocument/2006/relationships" xmlns:mc="http://schemas.openxmlformats.org/markup-compatibility/2006" xmlns:w10="urn:schemas-microsoft-com:office:word" xmlns:wps="http://schemas.microsoft.com/office/word/2010/wordprocessingShape" xmlns:w14="http://schemas.microsoft.com/office/word/2010/wordml" xmlns:wp14="http://schemas.microsoft.com/office/word/2010/wordprocessingDrawing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!--  bidi  -->
                              <w:spacing w:line="240" w:lineRule="auto"/>
                              <w:contextualSpacing/>
                              <w:jc w:val="left"/>
                            </w:pPr>
                            <w:r>
                              <w:rPr>
                                <w:noProof/>
                                <w:position w:val="-6"/>
                                <!-- rtl -->
                              </w:rPr>
                              <w:drawing>
                                <wp:inline distT="0" distB="0" distL="0" distR="0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_odt_logo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Cs w:val="18"/>
                              </w:rPr>
                              <w:t xml:space="preserve"> </w:t>
                            </w:r>
                            <w:hyperlink r:id="r_odt_hyperlink" w:history="1" w:tooltip="Doc Translator - www.onlinedoctranslator.com"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!-- rtl -->
                                </w:rPr>
                                <w:t xml:space="preserve">Translated from English to Latvian - </w:t>
                              </w:r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DT_ATTR_LBL_SHAPE" type="#_x0000_t202" style="position:absolute;left:0;text-align:left;margin-left:0;margin-top:0;width:611.45pt;height:17.3pt;z-index:251659264;visibility:visible;mso-wrap-style:square;mso-width-percent:100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1000;mso-height-percent:0;mso-width-relative:page;mso-height-relative:margin;v-text-anchor:top" o:gfxdata="" fillcolor="#f2f2f2" stroked="f">
                <v:textbox inset=",0,,0">
                  <w:txbxContent>
                    <w:p>
                      <w:pPr>
                        <w:bidi/>
                        <w:spacing w:line="240" w:lineRule="auto"/>
                        <w:contextualSpacing/>
                        <w:jc w:val="left"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_odt_logo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_odt_hyperlink" w:history="1" w:tooltip="Doc Translator - www.onlinedoctranslator.com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!-- rtl -->
                          </w:rPr>
                          <w:t xml:space="preserve">Translated from English to Latvian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1D29DF" w14:textId="77777777" w:rsidR="001C06EC" w:rsidRPr="00A14746" w:rsidRDefault="001C06E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  <w:lang w:val="lt-LT"/>
        </w:rPr>
      </w:pPr>
    </w:p>
    <w:p w14:paraId="60DBFD0B" w14:textId="77777777" w:rsidR="001C06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72876F34" w14:textId="77777777" w:rsidR="001C06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50C2006C" w14:textId="77777777" w:rsidR="001C06EC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Rūpnieciskā ātrdzesētāja/šoka saldētāja (ar gaisa kondensāciju) iegāde</w:t>
      </w:r>
    </w:p>
    <w:p w14:paraId="3D9703AE" w14:textId="77777777" w:rsidR="001C06EC" w:rsidRDefault="001C06E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C06EC" w14:paraId="7A69B25E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74F8E2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7CEBA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1C06EC" w14:paraId="23FE2FDA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ECC9A4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007E67" w14:textId="77777777" w:rsidR="001C06EC" w:rsidRDefault="001C0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C06EC" w14:paraId="4C216018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7E9064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763022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– Rūpnieciskais ātrās dzesēšanas/šoka saldēšanas skapis.</w:t>
            </w:r>
          </w:p>
        </w:tc>
      </w:tr>
      <w:tr w:rsidR="001C06EC" w14:paraId="4594A8E1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704718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643D68" w14:textId="23820F7F" w:rsidR="001C06EC" w:rsidRPr="00A147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eastAsia="Google Sans Text"/>
                <w:color w:val="1B1C1D"/>
              </w:rPr>
            </w:pPr>
            <w:r w:rsidRPr="00A14746">
              <w:rPr>
                <w:rFonts w:eastAsia="Google Sans Text"/>
                <w:color w:val="1B1C1D"/>
              </w:rPr>
              <w:t xml:space="preserve">Veikt ātru atdzesēšanu un trieciena sasaldēšanu</w:t>
            </w:r>
            <w:r w:rsidR="00A14746" w:rsidRPr="00A14746">
              <w:rPr>
                <w:color w:val="252525"/>
                <w:highlight w:val="yellow"/>
                <w:shd w:val="clear" w:color="auto" w:fill="FFFFFF"/>
              </w:rPr>
              <w:t>ar raudzēšanas un atkausēšanas funkcijām</w:t>
            </w:r>
            <w:r w:rsidR="00A14746" w:rsidRPr="00A14746">
              <w:rPr>
                <w:color w:val="252525"/>
                <w:shd w:val="clear" w:color="auto" w:fill="FFFFFF"/>
              </w:rPr>
              <w:t xml:space="preserve"> </w:t>
            </w:r>
            <w:r w:rsidRPr="00A14746">
              <w:rPr>
                <w:rFonts w:eastAsia="Google Sans Text"/>
                <w:color w:val="1B1C1D"/>
              </w:rPr>
              <w:t>Pagatavotu pārtikas produktu apstrāde HACCP laika ierobežojumos, nodrošinot pārtikas nekaitīgumu, pagarinot uzglabāšanas laiku un samazinot produktu dehidratāciju. Piemērots profesionālai ēdināšanai un rūpnieciskajām virtuvēm.</w:t>
            </w:r>
          </w:p>
        </w:tc>
      </w:tr>
      <w:tr w:rsidR="001C06EC" w14:paraId="540D6AB4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1FA15E" w14:textId="77777777" w:rsidR="001C06EC" w:rsidRPr="00A147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strike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 xml:space="preserve">1. Ietilpība un izmēri</w:t>
            </w:r>
            <w:r w:rsidRPr="00A14746">
              <w:rPr>
                <w:rFonts w:ascii="Google Sans Text" w:eastAsia="Google Sans Text" w:hAnsi="Google Sans Text" w:cs="Google Sans Text"/>
                <w:b/>
                <w:bCs/>
                <w:i/>
                <w:iCs/>
                <w:strike/>
                <w:color w:val="1B1C1D"/>
                <w:highlight w:val="yellow"/>
              </w:rPr>
              <w:t>(10 paplāšu klase)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7E86FD" w14:textId="77777777" w:rsidR="001C06EC" w:rsidRDefault="001C0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06EC" w14:paraId="0689014B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C37095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Ietilpības klase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2BAE6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Jāuzņem vietas 16–20 paplātēm (GN 1/1 vai 600 x 400 mm) ar līdzvērtīgu ietilpību.</w:t>
            </w:r>
          </w:p>
        </w:tc>
      </w:tr>
      <w:tr w:rsidR="001C06EC" w14:paraId="34B0957A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0357C3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Iekšējā konfigurācija (kritiska)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4AB28E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Iekšējiem skapja izmēriem jābūt pareiziem, lai saderīgus ievelkamos/izvelkamos ratiņus varētu ievietot tieši dzesēšanas kamerā.</w:t>
            </w:r>
          </w:p>
        </w:tc>
      </w:tr>
      <w:tr w:rsidR="001C06EC" w14:paraId="7CC3CACF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634362" w14:textId="77777777" w:rsidR="001C06EC" w:rsidRPr="00A147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A14746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* Dzesēšanas jauda (izeja)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1CED2D" w14:textId="77777777" w:rsidR="001C06EC" w:rsidRPr="00A147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A14746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Min. celtspēja: 25 kg – 35 kg (no +90 °C līdz +3 °C &lt; 90 minūtēs).</w:t>
            </w:r>
          </w:p>
        </w:tc>
      </w:tr>
      <w:tr w:rsidR="001C06EC" w14:paraId="4939A0B8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4863F4" w14:textId="77777777" w:rsidR="001C06EC" w:rsidRPr="00A147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A14746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lastRenderedPageBreak/>
              <w:t>* Saldēšanas jauda (izeja)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2F721D" w14:textId="77777777" w:rsidR="001C06EC" w:rsidRPr="00A147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A14746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Min. celtspēja: 18 kg–22 kg (no +90 °C līdz -18 °C &lt; 240 minūtēs).</w:t>
            </w:r>
          </w:p>
        </w:tc>
      </w:tr>
      <w:tr w:rsidR="001C06EC" w14:paraId="68E2753C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D7990C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platums (P)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1731E8" w14:textId="08A815AE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790 mm –</w:t>
            </w:r>
            <w:r w:rsidR="00A14746" w:rsidRPr="00A14746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890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C06EC" w14:paraId="4214D694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B86479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F36275" w14:textId="610101FD" w:rsidR="001C06EC" w:rsidRPr="00C350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  <w:lang w:val="lt-LT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840 mm –</w:t>
            </w:r>
            <w:r w:rsidR="00A14746" w:rsidRPr="00A14746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1320 mm</w:t>
            </w:r>
            <w:r w:rsidRPr="00A14746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.</w:t>
            </w:r>
          </w:p>
        </w:tc>
      </w:tr>
      <w:tr w:rsidR="001C06EC" w14:paraId="24050320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78CED2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A32D13" w14:textId="76510C5E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1650 mm –</w:t>
            </w:r>
            <w:r w:rsidR="00FE4024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2420 mm</w:t>
            </w:r>
            <w:r w:rsidRPr="00A14746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.</w:t>
            </w:r>
          </w:p>
        </w:tc>
      </w:tr>
      <w:tr w:rsidR="001C06EC" w14:paraId="15C4DEFF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55B891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Dzesēšanas sistēma (kritiska)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9679A1" w14:textId="77777777" w:rsidR="001C06EC" w:rsidRDefault="001C0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06EC" w14:paraId="013F3C0B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AB9762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Kondensatora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DB4DA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Jāpiegādā ar integrētu gaisa dzesēšanas (gaisa kondensācijas) kondensatora bloku (autonomu bloku).</w:t>
            </w:r>
          </w:p>
        </w:tc>
      </w:tr>
      <w:tr w:rsidR="001C06EC" w14:paraId="457B1151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EF17D5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Dzesēšanas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723C2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Piespiedu gaisa cirkulācija (ventilējama) vienmērīgai temperatūras sadalei.</w:t>
            </w:r>
          </w:p>
        </w:tc>
      </w:tr>
      <w:tr w:rsidR="001C06EC" w14:paraId="19FF9A2C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542639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Dzesētāja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4B0B5C" w14:textId="3BC3E1D2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Videi draudzīgs ogļūdeņraža aukstumaģents (piemēram, R290,</w:t>
            </w:r>
            <w:r w:rsidR="005520C8" w:rsidRPr="005520C8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R452A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) vai līdzvērtīgs</w:t>
            </w:r>
            <w:r w:rsidRPr="005520C8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zema GWP dzesētājviela.</w:t>
            </w:r>
          </w:p>
        </w:tc>
      </w:tr>
      <w:tr w:rsidR="001C06EC" w14:paraId="0BF6E917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CA43F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Atkausēšana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9EBE49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Automātiska karstās gāzes atkausēšanas sistēma.</w:t>
            </w:r>
          </w:p>
        </w:tc>
      </w:tr>
      <w:tr w:rsidR="001C06EC" w14:paraId="30FA9050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58C06B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Konstrukcija un 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DA9107" w14:textId="77777777" w:rsidR="001C06EC" w:rsidRDefault="001C0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06EC" w14:paraId="18C3D434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7F0D94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38A94E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nerūsējošais tērauds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monobloka struktūra.</w:t>
            </w:r>
          </w:p>
        </w:tc>
      </w:tr>
      <w:tr w:rsidR="001C06EC" w14:paraId="01C975B5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B09194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Izolācija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CDB5F0" w14:textId="0156FE56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Augsta blīvuma HFC nesaturoša poliuretāna putu izolācija (</w:t>
            </w:r>
            <w:r w:rsidRPr="00650EB9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vismaz 70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biezums).</w:t>
            </w:r>
          </w:p>
        </w:tc>
      </w:tr>
      <w:tr w:rsidR="001C06EC" w14:paraId="2A493819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B5591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Interjera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2804B3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Kamerām jābūt ar noapaļotām iekšējām malām, lai atvieglotu tīrīšanu un higiēnu.</w:t>
            </w:r>
          </w:p>
        </w:tc>
      </w:tr>
      <w:tr w:rsidR="001C06EC" w14:paraId="48AB6ECB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F9CE3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Galvenais zondes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697B48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Standarta aprīkojumā jāiekļauj apsildāma kodola zonde.</w:t>
            </w:r>
          </w:p>
        </w:tc>
      </w:tr>
      <w:tr w:rsidR="001C06EC" w14:paraId="3E224DCF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C64253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Vadības ierīces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EB6F87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Digitāls elektronisks vadības panelis precīzai temperatūras uzraudzībai, kontrolei un automātiskai programmas izpildei.</w:t>
            </w:r>
          </w:p>
        </w:tc>
      </w:tr>
      <w:tr w:rsidR="001C06EC" w14:paraId="298ACC74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0FC7C7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Tehniskās prasības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70055F" w14:textId="77777777" w:rsidR="001C06EC" w:rsidRDefault="001C0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06EC" w14:paraId="71CB9790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D247CB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Barošanas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1925C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 V, 3 fāzes, 50 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(vai saderīgu rūpniecisko spriegumu).</w:t>
            </w:r>
          </w:p>
        </w:tc>
      </w:tr>
      <w:tr w:rsidR="001C06EC" w14:paraId="66054895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25FB5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9E67E9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Piegādātājam jānodrošina vienas pilnībā funkcionējošas ātrās dzesēšanas iekārtas piegāde, ieskaitot nepieciešamo gaisa dzesēšanas kondensatoru, pamata zondi un visus iekšējos plauktus/vadotnes. Piedāvājumā skaidri jāiekļauj: uzstādīšanas materiāli, galīgie komunālo pakalpojumu pieslēgumi, nodošana ekspluatācijā un visaptveroša personāla apmācība.</w:t>
            </w:r>
          </w:p>
        </w:tc>
      </w:tr>
      <w:tr w:rsidR="001C06EC" w14:paraId="2570FCF3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BE6E64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9DF29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Jāpiegādā: lietotāja rokasgrāmata, elektriskā shēma, apkopes instrukcijas un CE atbilstības deklarācija latviešu vai angļu valodā.</w:t>
            </w:r>
          </w:p>
        </w:tc>
      </w:tr>
      <w:tr w:rsidR="001C06EC" w14:paraId="52C348FD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A4CB9E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246855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Vismaz 24 mēnešu pilna ražotāja vai piegādātāja garantija.</w:t>
            </w:r>
          </w:p>
        </w:tc>
      </w:tr>
    </w:tbl>
    <w:p w14:paraId="28D3F006" w14:textId="77777777" w:rsidR="001C06EC" w:rsidRDefault="001C06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1C06E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440A51C-700D-0E49-A1E9-6D1DF250A039}"/>
    <w:embedBold r:id="rId2" w:fontKey="{9779F2FB-3332-474B-B862-ABFE6745B9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996524-DAC0-1B4A-BAD3-C2B6A07BC3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D018150-B620-5F42-A972-42EBF4D78198}"/>
  </w:font>
  <w:font w:name="Google Sans">
    <w:altName w:val="Calibri"/>
    <w:panose1 w:val="020B0604020202020204"/>
    <w:charset w:val="00"/>
    <w:family w:val="auto"/>
    <w:pitch w:val="default"/>
    <w:embedBold r:id="rId6" w:fontKey="{6D3930C3-83F0-6F46-85B6-F8B314651DFC}"/>
  </w:font>
  <w:font w:name="Google Sans Text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02A2CD80-921C-F842-A620-59C5232DB8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C18D4FD-D9DC-3244-B621-5231D1F699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6EC"/>
    <w:rsid w:val="001C06EC"/>
    <w:rsid w:val="005520C8"/>
    <w:rsid w:val="005B145C"/>
    <w:rsid w:val="00650EB9"/>
    <w:rsid w:val="006735E5"/>
    <w:rsid w:val="00806C92"/>
    <w:rsid w:val="00A14746"/>
    <w:rsid w:val="00C350A3"/>
    <w:rsid w:val="00D210E5"/>
    <w:rsid w:val="00FE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B01FA7C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_odt_hyperlink" Type="http://schemas.openxmlformats.org/officeDocument/2006/relationships/hyperlink" Target="https://www.onlinedoctranslator.com/en/?utm_source=onlinedoctranslator&amp;utm_medium=docx&amp;utm_campaign=attribution" TargetMode="External"/><Relationship Id="r_odt_logo" Type="http://schemas.openxmlformats.org/officeDocument/2006/relationships/image" Target="media/odt_attribution_logo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392</Words>
  <Characters>2346</Characters>
  <Application>Microsoft Office Word</Application>
  <DocSecurity>0</DocSecurity>
  <Lines>97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 Premiere Capital Holding SIA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5</cp:revision>
  <dcterms:created xsi:type="dcterms:W3CDTF">2025-12-05T21:04:00Z</dcterms:created>
  <dcterms:modified xsi:type="dcterms:W3CDTF">2025-12-05T21:08:00Z</dcterms:modified>
</cp:coreProperties>
</file>