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F7EA2" w14:textId="77777777" w:rsidR="00837149"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1309F694" w14:textId="77777777" w:rsidR="00837149"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7D4A0BAA" w14:textId="207D6393" w:rsidR="00837149" w:rsidRPr="00CF5488" w:rsidRDefault="00CF5488">
      <w:pPr>
        <w:pBdr>
          <w:top w:val="nil"/>
          <w:left w:val="nil"/>
          <w:bottom w:val="nil"/>
          <w:right w:val="nil"/>
          <w:between w:val="nil"/>
        </w:pBdr>
        <w:spacing w:after="240" w:line="275" w:lineRule="auto"/>
        <w:rPr>
          <w:rFonts w:asciiTheme="minorHAnsi" w:eastAsia="Google Sans" w:hAnsiTheme="minorHAnsi" w:cs="Google Sans"/>
          <w:b/>
          <w:bCs/>
          <w:color w:val="1B1C1D"/>
          <w:sz w:val="28"/>
          <w:szCs w:val="28"/>
          <w:lang w:val="lv-LV"/>
        </w:rPr>
      </w:pPr>
      <w:r w:rsidRPr="00CF5488">
        <w:rPr>
          <w:rFonts w:ascii="Google Sans" w:eastAsia="Google Sans" w:hAnsi="Google Sans" w:cs="Google Sans"/>
          <w:b/>
          <w:bCs/>
          <w:color w:val="1B1C1D"/>
          <w:sz w:val="28"/>
          <w:szCs w:val="28"/>
        </w:rPr>
        <w:t>RŪPNIECISKĀS KOLONNAS PACELŠANAS UN APGĀZŠANAS IERĪCES (EUROBIN PACĒLĀJI)</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837149" w14:paraId="7715D23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AE700C"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0D44D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837149" w14:paraId="6692B961"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2DEB6F"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ADD35F"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155AA39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DE9E3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68BE55"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gab.</w:t>
            </w:r>
            <w:r>
              <w:rPr>
                <w:rFonts w:ascii="Google Sans Text" w:eastAsia="Google Sans Text" w:hAnsi="Google Sans Text" w:cs="Google Sans Text"/>
                <w:color w:val="1B1C1D"/>
              </w:rPr>
              <w:t>– Rūpnieciskās kolonnu/mastu pacelšanas un apgāšanās ierīces (vertikālās pacelšanas ierīces).</w:t>
            </w:r>
          </w:p>
        </w:tc>
      </w:tr>
      <w:tr w:rsidR="00837149" w14:paraId="0676DDDA"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43849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437F4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Standarta 200 litru rūpniecisko konteineru (Eurobins, DIN 9797) vertikāla pacelšana un kontrolēta izgāšana sekojošās apstrādes iekārtās (maisītājos, smalcinātājos utt.), optimizējot ergonomiskos apstākļus un ražošanas plūsmu.</w:t>
            </w:r>
          </w:p>
        </w:tc>
      </w:tr>
      <w:tr w:rsidR="00837149" w14:paraId="280EE46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29AED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2636BD"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77960025"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5DF58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Maksimālā celtspēja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A0096A"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280 kg–320 kg</w:t>
            </w:r>
            <w:r>
              <w:rPr>
                <w:rFonts w:ascii="Google Sans Text" w:eastAsia="Google Sans Text" w:hAnsi="Google Sans Text" w:cs="Google Sans Text"/>
                <w:color w:val="1B1C1D"/>
              </w:rPr>
              <w:t>.</w:t>
            </w:r>
          </w:p>
        </w:tc>
      </w:tr>
      <w:tr w:rsidR="00837149" w14:paraId="70C486D5"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908713"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Konteineru saderība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9AB2A7"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Īpaši izstrādāts standarta 200 litru Eiropas atkritumu tvertņu (DIN 9797) pacelšanai un izgāšanai.</w:t>
            </w:r>
          </w:p>
        </w:tc>
      </w:tr>
      <w:tr w:rsidR="00837149" w14:paraId="35C7061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75953C"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Pacelšanas augstums (apgāšanās mala)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EB026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Darba izgāšanas augstuma diapazons: 1800 mm–2200 mm (jāapstiprina iepirkumu iestādei, pamatojoties uz saņemšanas iekārtas augstumu).</w:t>
            </w:r>
          </w:p>
        </w:tc>
      </w:tr>
      <w:tr w:rsidR="00837149" w14:paraId="64C03EB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40E1A4"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Mehānisms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1D2924"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Pacelšanas mehānismam jānodrošina maiga un kontrolēta apgāšana.</w:t>
            </w:r>
          </w:p>
        </w:tc>
      </w:tr>
      <w:tr w:rsidR="00837149" w14:paraId="2566AFC8"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33D1BF"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02543E"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2BE1317E"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725CA7"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595A12"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Higiēniska, izturīga konstrukcija, kas pilnībā izgatavota no nerūsējošā tērauda (AISI 304 vai līdzvērtīga).</w:t>
            </w:r>
          </w:p>
        </w:tc>
      </w:tr>
      <w:tr w:rsidR="00837149" w14:paraId="68FC58B1"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347727"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Kolonnu dizains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CBFED6"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Kolonnas (masta) konstrukcijai jābūt atvērtai un higiēniskai, lai tīrīšanas laikā netīrumi un ūdens varētu tieši notecēt.</w:t>
            </w:r>
          </w:p>
        </w:tc>
      </w:tr>
      <w:tr w:rsidR="00837149" w14:paraId="6B878F3E"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E36F5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Drošības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3446A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Integrēta un droša vadības sistēma/pogas. Lai nodrošinātu maksimālu drošību un kārtību, kabeļiem jāiet kolonnas iekšpusē.</w:t>
            </w:r>
          </w:p>
        </w:tc>
      </w:tr>
      <w:tr w:rsidR="00837149" w14:paraId="13E1C31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8F332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Bāze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AA8CA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Ātra izlīdzināšana, ko nodrošina regulējamas mašīnas kājas.</w:t>
            </w:r>
          </w:p>
        </w:tc>
      </w:tr>
      <w:tr w:rsidR="00837149" w14:paraId="4D345AE9"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056793"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634AAC"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65A0D4A4"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907FD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Elektroapgāde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85948D"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400 V, 3 fāzes, 50 Hz (vai saderīgs rūpnieciskais spriegums).</w:t>
            </w:r>
          </w:p>
        </w:tc>
      </w:tr>
      <w:tr w:rsidR="00837149" w14:paraId="45E61B3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0A755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4360D2"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Vienkāršas vadības ierīces (piemēram, "Uz augšu", "Uz leju", "Avārijas apturēšana").</w:t>
            </w:r>
          </w:p>
        </w:tc>
      </w:tr>
      <w:tr w:rsidR="00837149" w14:paraId="76D12032"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AE553C"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08B33D"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divu pilnībā funkcionējošu, rūpnieciskai celšanai un izgāšanai paredzētu agregātu piegāde. Piegādātājam jānodrošina, ka aprīkojums, ieskaitot nepieciešamos stiprinājumus un galīgos izgāšanas augstuma regulējumus, pilnībā veic tam uzticētos uzdevumus, un nepieciešamais izgāšanas augstums jāsaskaņo ar iepirkumu vadītāju. Piedāvājumā skaidri jāiekļauj: uzstādīšanas materiāli, nodošana ekspluatācijā un visaptveroša personāla apmācība.</w:t>
            </w:r>
          </w:p>
        </w:tc>
      </w:tr>
      <w:tr w:rsidR="00837149" w14:paraId="4062EE1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CD13BA"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7AA043"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837149" w14:paraId="4059D4AF"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54308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D6C53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51410C79"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color w:val="1B1C1D"/>
        </w:rPr>
      </w:pPr>
    </w:p>
    <w:sectPr w:rsidR="0083714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8AC2D4B-2FAB-4E0B-8471-4445FB807BEB}"/>
  </w:font>
  <w:font w:name="Google Sans">
    <w:charset w:val="00"/>
    <w:family w:val="auto"/>
    <w:pitch w:val="default"/>
    <w:embedBold r:id="rId2" w:fontKey="{F3DA60A9-66E8-4ED6-B508-9B760F916132}"/>
  </w:font>
  <w:font w:name="Cambria">
    <w:panose1 w:val="02040503050406030204"/>
    <w:charset w:val="00"/>
    <w:family w:val="roman"/>
    <w:pitch w:val="variable"/>
    <w:sig w:usb0="E00006FF" w:usb1="420024FF" w:usb2="02000000" w:usb3="00000000" w:csb0="0000019F" w:csb1="00000000"/>
    <w:embedRegular r:id="rId3" w:fontKey="{64A3943D-498D-4FCC-AE6F-24D12167596A}"/>
    <w:embedBold r:id="rId4" w:fontKey="{45E31479-8134-4587-88C2-7E4BCB2D7BA3}"/>
  </w:font>
  <w:font w:name="Google Sans Text">
    <w:charset w:val="00"/>
    <w:family w:val="auto"/>
    <w:pitch w:val="default"/>
    <w:embedRegular r:id="rId5" w:fontKey="{13D8005F-E9E9-4BF8-8205-7F9334687468}"/>
    <w:embedBold r:id="rId6" w:fontKey="{F264DA99-0575-4A7F-A14A-A7603E3A4526}"/>
  </w:font>
  <w:font w:name="Calibri">
    <w:panose1 w:val="020F0502020204030204"/>
    <w:charset w:val="00"/>
    <w:family w:val="swiss"/>
    <w:pitch w:val="variable"/>
    <w:sig w:usb0="E4002EFF" w:usb1="C200247B" w:usb2="00000009" w:usb3="00000000" w:csb0="000001FF" w:csb1="00000000"/>
    <w:embedRegular r:id="rId7" w:fontKey="{78E04CDA-B591-4D53-B916-59301C2FB9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49"/>
    <w:rsid w:val="004435B0"/>
    <w:rsid w:val="00484037"/>
    <w:rsid w:val="00837149"/>
    <w:rsid w:val="00AC7715"/>
    <w:rsid w:val="00CF5488"/>
    <w:rsid w:val="00D210E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24D1"/>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357</Words>
  <Characters>2039</Characters>
  <DocSecurity>0</DocSecurity>
  <Lines>16</Lines>
  <Paragraphs>4</Paragraphs>
  <ScaleCrop>false</ScaleCrop>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2025-11-20T06:52:00Z</dcterms:created>
  <dcterms:modified xsi:type="dcterms:W3CDTF">2025-11-21T18:27:00Z</dcterms:modified>
</cp:coreProperties>
</file>