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D9C6D" w14:textId="77777777" w:rsidR="004F7308" w:rsidRDefault="004F730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</w:rPr>
      </w:pPr>
    </w:p>
    <w:p w14:paraId="6D76DD28" w14:textId="77777777" w:rsidR="004F73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Annex No. 2</w:t>
      </w:r>
    </w:p>
    <w:p w14:paraId="040F4664" w14:textId="77777777" w:rsidR="004F7308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590C0B5F" w14:textId="77777777" w:rsidR="004F7308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Purchase of Industrial Salting / Marination Table 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4F7308" w14:paraId="1827AEBF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1D195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61488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4F7308" w14:paraId="144EAB5F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67911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689BB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4F7308" w14:paraId="65DEB54F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110639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880B7" w14:textId="4AFA61F4" w:rsidR="004F7308" w:rsidRDefault="003546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</w:t>
            </w:r>
            <w:r w:rsidR="00000000"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 xml:space="preserve"> pc.</w:t>
            </w:r>
            <w:r w:rsidR="00000000"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Salting / Marination Table with Perforated Top and Drainage.</w:t>
            </w:r>
          </w:p>
        </w:tc>
      </w:tr>
      <w:tr w:rsidR="004F7308" w14:paraId="3F620D2D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DE86D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Intended Use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E6E814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Manual salting, wet/dry marination, draining, and pre-processing of fish in a low-risk food-processing zone.</w:t>
            </w:r>
          </w:p>
        </w:tc>
      </w:tr>
      <w:tr w:rsidR="004F7308" w14:paraId="5CEAA331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A03CE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1. Dimensions (Tolerance: ±10 mm)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4C7328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6AC58ACB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836A9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Length (L)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9CE9E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1500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65B71066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6A8C1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Width (W)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C983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800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076D4A50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D044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99EED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900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153BA14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C8911E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2. Construction Requirements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773EC43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34DDFF8B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A7F47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*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Material (Critical)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597B59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All parts in contact with product, water, brine, or tools must be made from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stainless steel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46E84F0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A134C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Structural Frame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2F33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May be AISI 304 or 316;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AISI 316 is preferred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for full corrosion resistance.</w:t>
            </w:r>
          </w:p>
        </w:tc>
      </w:tr>
      <w:tr w:rsidR="004F7308" w14:paraId="4FB1D644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2DA50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Welding &amp;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20C85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Welding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continuous, polished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with no sharp edges, dead zones, or crevices (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hygienic design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).</w:t>
            </w:r>
          </w:p>
        </w:tc>
      </w:tr>
      <w:tr w:rsidR="004F7308" w14:paraId="01C37A9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75DEC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3. Worktop Design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F107C2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4916B81B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43AA6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Worktop Material/Thickness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5ED3BA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Perforated worktop, AISI 316, thickness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equal to or greater than 2.0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4E05B433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7A1CB5D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Perforation Pattern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03634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Round holes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 – 8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, evenly distributed, or equivalent hygiene-approved pattern.</w:t>
            </w:r>
          </w:p>
        </w:tc>
      </w:tr>
      <w:tr w:rsidR="004F7308" w14:paraId="034C4391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EF4F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Access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67E1B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Worktop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fully removable for washing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or securely mounted on hinges for lifting.</w:t>
            </w:r>
          </w:p>
        </w:tc>
      </w:tr>
      <w:tr w:rsidR="004F7308" w14:paraId="25E575D5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C8C9B9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Corrosion Resistance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EF92F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chemically designed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withstand wet brining, salt exposure, and acidic marinades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45ADA78B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E6221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Load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B7225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Reinforced worktop load capacity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equal to or greater than 80 kg  evenly distributed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45A21DF2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0158F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4. Drainage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BEAA8F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4AAB831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63994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Main Feature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BA31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Integrated drainage channel/gutter placed directly under the perforated top.</w:t>
            </w:r>
          </w:p>
        </w:tc>
      </w:tr>
      <w:tr w:rsidR="004F7308" w14:paraId="035A0686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0D0E0D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Slope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4FAAD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Channel must be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sloped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(minimum 1.5%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fall) toward a drain outlet.</w:t>
            </w:r>
          </w:p>
        </w:tc>
      </w:tr>
      <w:tr w:rsidR="004F7308" w14:paraId="4F30E832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9054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Drain Outlet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0CD414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Drain outlet diameter: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40 – 50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(for connection to floor drain or GN container).</w:t>
            </w:r>
          </w:p>
        </w:tc>
      </w:tr>
      <w:tr w:rsidR="004F7308" w14:paraId="783E0322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48935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Grid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94DE4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Includes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removable drainage grid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made of AISI 316 (full-length grid or two-section grid).</w:t>
            </w:r>
          </w:p>
        </w:tc>
      </w:tr>
      <w:tr w:rsidR="004F7308" w14:paraId="264786B0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B3159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Cleanability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71293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System must allow easy removal and cleaning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no hidden zones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78AAB0C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06E80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5. Frame &amp; Legs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FF2E94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6C6E54D3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4D2B1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Frame Type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7B1F5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Hygienic round-tube frame</w:t>
            </w:r>
          </w:p>
        </w:tc>
      </w:tr>
      <w:tr w:rsidR="004F7308" w14:paraId="03DBD937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B9050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Floor Clearance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2F0C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Leg construction must allow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full floor cleaning under the table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34D8E05B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28BB1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Adjustability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9D5BD5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anti-slip levelling feet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.</w:t>
            </w:r>
          </w:p>
        </w:tc>
      </w:tr>
      <w:tr w:rsidR="004F7308" w14:paraId="64A7E19D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23E51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Splashback (Optional)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17872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Optional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splashback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on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1–3 sides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(height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 mm – 100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).</w:t>
            </w:r>
          </w:p>
        </w:tc>
      </w:tr>
      <w:tr w:rsidR="004F7308" w14:paraId="48F32AF0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87421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6. Optional Features (Required if Available)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FE4D95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26935931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C322E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Waste Container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1F29C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Compatible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GN 1/1 stainless waste container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mounted under the drain.</w:t>
            </w:r>
          </w:p>
        </w:tc>
      </w:tr>
      <w:tr w:rsidR="004F7308" w14:paraId="355F1EB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DD17DB8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Undershelf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8D102A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Undershelf (AISI 304 or 316) – must be open,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easy to wash, and removable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3A71412B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2A948C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Side Protection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918393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Side splash guards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against water/aerosol 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contamination.</w:t>
            </w:r>
          </w:p>
        </w:tc>
      </w:tr>
      <w:tr w:rsidR="004F7308" w14:paraId="2B54BFC8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DDF340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lastRenderedPageBreak/>
              <w:t>7. Hygiene &amp; Safety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C9B5EA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123C74D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E131A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Design Principles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3FB62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according to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HACCP, ISO 22000, and EHEDG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hygienic design principles.</w:t>
            </w:r>
          </w:p>
        </w:tc>
      </w:tr>
      <w:tr w:rsidR="004F7308" w14:paraId="4D5119BA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5B91E2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Sanitation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857E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tolerate high-pressure washing, foam cleaning, and daily sanitation chemicals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70094C3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54C21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Surface Finish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A7F907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All surfaces must be smooth, polished, with roughness average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&lt; 0.8 μm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254F4B8F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BEEA6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  <w:t>8. Compliance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3318E8" w14:textId="77777777" w:rsidR="004F7308" w:rsidRDefault="004F7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i/>
                <w:iCs/>
                <w:color w:val="1B1C1D"/>
              </w:rPr>
            </w:pPr>
          </w:p>
        </w:tc>
      </w:tr>
      <w:tr w:rsidR="004F7308" w14:paraId="2A86F59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12672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Standards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0CBBA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table must comply with: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 1672-2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(Food Processing Machinery – Hygiene Requirements) and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EU Food Contact Material Regulation EC 1935/2004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6E38CB7E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8977F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Marking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CC99E6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marking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is mandatory.</w:t>
            </w:r>
          </w:p>
        </w:tc>
      </w:tr>
      <w:tr w:rsidR="004F7308" w14:paraId="72860AA6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390CB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368481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a single fully functional, industrial-grade Salting/Marination Table with all specified materials, construction features, and optional accessories (if commercially available). The offer must explicitly include: the table structure, perforated top, drainage grid, waste outlet, levelling feet, and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Declaration of Conformity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4F7308" w14:paraId="4596D7E6" w14:textId="77777777" w:rsidTr="001B6733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536E94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C5E95F" w14:textId="77777777" w:rsidR="004F730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46E56C18" w14:textId="77777777" w:rsidR="004F7308" w:rsidRDefault="004F730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4F730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8015EA5F-DB43-F640-91F5-3441DD9A3551}"/>
    <w:embedBold r:id="rId2" w:fontKey="{5D981D1E-108F-D349-89F8-2DE6C41DAD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1CE3893-77FF-6245-B134-4C44F786A83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8D30F6A-AD1E-A14E-981B-22B98E760041}"/>
  </w:font>
  <w:font w:name="Google Sans">
    <w:altName w:val="Calibri"/>
    <w:panose1 w:val="020B0604020202020204"/>
    <w:charset w:val="00"/>
    <w:family w:val="auto"/>
    <w:pitch w:val="default"/>
  </w:font>
  <w:font w:name="Google Sans Text">
    <w:panose1 w:val="020B0604020202020204"/>
    <w:charset w:val="00"/>
    <w:family w:val="auto"/>
    <w:pitch w:val="default"/>
    <w:embedRegular r:id="rId6" w:fontKey="{E8DC4B3B-942D-3D42-B7B9-C48DEDDD3F08}"/>
    <w:embedBold r:id="rId7" w:fontKey="{989DDF39-2FFE-5648-A251-FA5195222FAE}"/>
    <w:embedBoldItalic r:id="rId8" w:fontKey="{0D0263D4-CFDF-B948-8F48-3C4175B1D7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B614EDF6-3565-3D4A-874C-1CE3303894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D975D25-3F18-2D4C-88B2-E7A5085E66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308"/>
    <w:rsid w:val="001B6733"/>
    <w:rsid w:val="00354640"/>
    <w:rsid w:val="004F7308"/>
    <w:rsid w:val="007A464A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CDB12A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518</Words>
  <Characters>2956</Characters>
  <DocSecurity>0</DocSecurity>
  <Lines>24</Lines>
  <Paragraphs>6</Paragraphs>
  <ScaleCrop>false</ScaleCrop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2025-11-19T14:10:00Z</dcterms:created>
  <dcterms:modified xsi:type="dcterms:W3CDTF">2025-11-20T07:33:00Z</dcterms:modified>
</cp:coreProperties>
</file>