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C14C0F" w14:textId="77777777" w:rsidR="00375F9E" w:rsidRPr="00975552" w:rsidRDefault="00375F9E">
      <w:pPr>
        <w:pBdr>
          <w:top w:val="nil"/>
          <w:left w:val="nil"/>
          <w:bottom w:val="nil"/>
          <w:right w:val="nil"/>
          <w:between w:val="nil"/>
        </w:pBdr>
        <w:spacing w:after="240" w:line="275" w:lineRule="auto"/>
        <w:rPr>
          <w:color w:val="000000"/>
          <w:lang w:val="lt-LT"/>
        </w:rPr>
      </w:pPr>
    </w:p>
    <w:p w14:paraId="228FBE0F" w14:textId="77777777" w:rsidR="00375F9E"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Annex No. 2</w:t>
      </w:r>
    </w:p>
    <w:p w14:paraId="7F7AFA6C" w14:textId="77777777" w:rsidR="00375F9E"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Technical Specification</w:t>
      </w:r>
    </w:p>
    <w:p w14:paraId="2BE5EB2F" w14:textId="77777777" w:rsidR="00375F9E" w:rsidRDefault="00000000">
      <w:pPr>
        <w:pStyle w:val="Heading3"/>
        <w:spacing w:before="0" w:after="120" w:line="275" w:lineRule="auto"/>
        <w:rPr>
          <w:rFonts w:ascii="Google Sans" w:eastAsia="Google Sans" w:hAnsi="Google Sans" w:cs="Google Sans"/>
          <w:color w:val="1B1C1D"/>
        </w:rPr>
      </w:pPr>
      <w:r>
        <w:rPr>
          <w:rFonts w:ascii="Google Sans" w:eastAsia="Google Sans" w:hAnsi="Google Sans" w:cs="Google Sans"/>
          <w:color w:val="1B1C1D"/>
        </w:rPr>
        <w:t>Purchase of Industrial Two-Station Active Trimming Lines (ATL)</w:t>
      </w:r>
    </w:p>
    <w:p w14:paraId="2E7C3DC5" w14:textId="77777777" w:rsidR="00375F9E" w:rsidRDefault="00375F9E">
      <w:pPr>
        <w:pBdr>
          <w:top w:val="nil"/>
          <w:left w:val="nil"/>
          <w:bottom w:val="nil"/>
          <w:right w:val="nil"/>
          <w:between w:val="nil"/>
        </w:pBdr>
        <w:spacing w:after="240" w:line="275" w:lineRule="auto"/>
        <w:rPr>
          <w:rFonts w:ascii="Google Sans" w:eastAsia="Google Sans" w:hAnsi="Google Sans" w:cs="Google Sans"/>
          <w:color w:val="1B1C1D"/>
        </w:rPr>
      </w:pPr>
    </w:p>
    <w:tbl>
      <w:tblPr>
        <w:tblStyle w:val="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375F9E" w14:paraId="3715AE9F"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F5A8448"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Parameter</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E91B690"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Requirement</w:t>
            </w:r>
          </w:p>
        </w:tc>
      </w:tr>
      <w:tr w:rsidR="00375F9E" w14:paraId="72A2F786"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5D8CA6D"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THE PARTICIPANT shall provide information or proof against each requirement.</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8DA8811" w14:textId="77777777" w:rsidR="00375F9E" w:rsidRDefault="00375F9E">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375F9E" w14:paraId="53093BD9"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0FEB98D"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Quantity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7214962" w14:textId="338A64AC" w:rsidR="00375F9E" w:rsidRDefault="00FE2E7E">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4</w:t>
            </w:r>
            <w:r w:rsidR="00000000">
              <w:rPr>
                <w:rFonts w:ascii="Google Sans Text" w:eastAsia="Google Sans Text" w:hAnsi="Google Sans Text" w:cs="Google Sans Text"/>
                <w:b/>
                <w:bCs/>
                <w:color w:val="1B1C1D"/>
              </w:rPr>
              <w:t xml:space="preserve"> pcs.</w:t>
            </w:r>
            <w:r w:rsidR="00000000">
              <w:rPr>
                <w:rFonts w:ascii="Google Sans Text" w:eastAsia="Google Sans Text" w:hAnsi="Google Sans Text" w:cs="Google Sans Text"/>
                <w:color w:val="1B1C1D"/>
              </w:rPr>
              <w:t xml:space="preserve"> – Industrial Active Trimming Lines (ATL), configured for simultaneous use by two (2) operators.</w:t>
            </w:r>
          </w:p>
        </w:tc>
      </w:tr>
      <w:tr w:rsidR="00375F9E" w14:paraId="78B21092"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449C86E"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Purpose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D9ADA36"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High-efficiency trimming, portioning, deboning (pin bone checking), and quality control (skin checking) of fish fillets or similar food products. The system must minimize water and product waste on the floor.</w:t>
            </w:r>
          </w:p>
        </w:tc>
      </w:tr>
      <w:tr w:rsidR="00375F9E" w14:paraId="53AB61CA"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232B1C4"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Operator Stations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DDA884A"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The line must be configured for exactly </w:t>
            </w:r>
            <w:r>
              <w:rPr>
                <w:rFonts w:ascii="Google Sans Text" w:eastAsia="Google Sans Text" w:hAnsi="Google Sans Text" w:cs="Google Sans Text"/>
                <w:b/>
                <w:bCs/>
                <w:color w:val="1B1C1D"/>
              </w:rPr>
              <w:t>2 individual operator stations</w:t>
            </w:r>
            <w:r>
              <w:rPr>
                <w:rFonts w:ascii="Google Sans Text" w:eastAsia="Google Sans Text" w:hAnsi="Google Sans Text" w:cs="Google Sans Text"/>
                <w:color w:val="1B1C1D"/>
              </w:rPr>
              <w:t>.</w:t>
            </w:r>
          </w:p>
        </w:tc>
      </w:tr>
      <w:tr w:rsidR="00375F9E" w14:paraId="316367C0"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0D3533A"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Conveyor System (Mandatory)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62CD7E5" w14:textId="77777777" w:rsidR="00375F9E" w:rsidRDefault="00375F9E">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375F9E" w14:paraId="2ED73EE5"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D8FF875"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Main Conveyor</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73B73D3"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Must include a central conveyor for continuous transport of </w:t>
            </w:r>
            <w:r>
              <w:rPr>
                <w:rFonts w:ascii="Google Sans Text" w:eastAsia="Google Sans Text" w:hAnsi="Google Sans Text" w:cs="Google Sans Text"/>
                <w:b/>
                <w:bCs/>
                <w:color w:val="1B1C1D"/>
              </w:rPr>
              <w:t>fillets/main product</w:t>
            </w:r>
            <w:r>
              <w:rPr>
                <w:rFonts w:ascii="Google Sans Text" w:eastAsia="Google Sans Text" w:hAnsi="Google Sans Text" w:cs="Google Sans Text"/>
                <w:color w:val="1B1C1D"/>
              </w:rPr>
              <w:t xml:space="preserve"> along the processing stations.</w:t>
            </w:r>
          </w:p>
        </w:tc>
      </w:tr>
      <w:tr w:rsidR="00375F9E" w14:paraId="0C736771"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294977C"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lastRenderedPageBreak/>
              <w:t>* Waste Conveyor</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9841DAD"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Must include a secondary, </w:t>
            </w:r>
            <w:r>
              <w:rPr>
                <w:rFonts w:ascii="Google Sans Text" w:eastAsia="Google Sans Text" w:hAnsi="Google Sans Text" w:cs="Google Sans Text"/>
                <w:b/>
                <w:bCs/>
                <w:color w:val="1B1C1D"/>
              </w:rPr>
              <w:t>integrated waste conveyor</w:t>
            </w:r>
            <w:r>
              <w:rPr>
                <w:rFonts w:ascii="Google Sans Text" w:eastAsia="Google Sans Text" w:hAnsi="Google Sans Text" w:cs="Google Sans Text"/>
                <w:color w:val="1B1C1D"/>
              </w:rPr>
              <w:t xml:space="preserve"> (or chute system leading to an integrated waste conveyor platform) for immediate removal of trimming waste.</w:t>
            </w:r>
          </w:p>
        </w:tc>
      </w:tr>
      <w:tr w:rsidR="00375F9E" w14:paraId="2E3E9A51"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2541B9D"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Design &amp; Construction</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FB42D67" w14:textId="77777777" w:rsidR="00375F9E" w:rsidRDefault="00375F9E">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375F9E" w14:paraId="22F6C166"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2B2DD5C"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Material</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2E2D449"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Entire line must be constructed from </w:t>
            </w:r>
            <w:r>
              <w:rPr>
                <w:rFonts w:ascii="Google Sans Text" w:eastAsia="Google Sans Text" w:hAnsi="Google Sans Text" w:cs="Google Sans Text"/>
                <w:b/>
                <w:bCs/>
                <w:color w:val="1B1C1D"/>
              </w:rPr>
              <w:t>Stainless Steel (AISI 304 or equivalent)</w:t>
            </w:r>
            <w:r>
              <w:rPr>
                <w:rFonts w:ascii="Google Sans Text" w:eastAsia="Google Sans Text" w:hAnsi="Google Sans Text" w:cs="Google Sans Text"/>
                <w:color w:val="1B1C1D"/>
              </w:rPr>
              <w:t>.</w:t>
            </w:r>
          </w:p>
        </w:tc>
      </w:tr>
      <w:tr w:rsidR="00375F9E" w14:paraId="0178F053"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F662777"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Design Type (Base)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D04F006"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Standard, robust design or </w:t>
            </w:r>
            <w:r>
              <w:rPr>
                <w:rFonts w:ascii="Google Sans Text" w:eastAsia="Google Sans Text" w:hAnsi="Google Sans Text" w:cs="Google Sans Text"/>
                <w:b/>
                <w:bCs/>
                <w:color w:val="1B1C1D"/>
              </w:rPr>
              <w:t>Tube Design</w:t>
            </w:r>
            <w:r>
              <w:rPr>
                <w:rFonts w:ascii="Google Sans Text" w:eastAsia="Google Sans Text" w:hAnsi="Google Sans Text" w:cs="Google Sans Text"/>
                <w:color w:val="1B1C1D"/>
              </w:rPr>
              <w:t xml:space="preserve"> (recommended for waste and water reduction).</w:t>
            </w:r>
          </w:p>
        </w:tc>
      </w:tr>
      <w:tr w:rsidR="00375F9E" w14:paraId="765E2002"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7A840F9"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Cleaning</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CD1595D"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Must feature an easy-to-clean design, with easy access to internal components (e.g., elevating system for Tube Design).</w:t>
            </w:r>
          </w:p>
        </w:tc>
      </w:tr>
      <w:tr w:rsidR="00375F9E" w14:paraId="68D3308A"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3FEDF68"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Individual Work Area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3CD5F71"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The line must be designed to accommodate individual work surfaces or </w:t>
            </w:r>
            <w:r>
              <w:rPr>
                <w:rFonts w:ascii="Google Sans Text" w:eastAsia="Google Sans Text" w:hAnsi="Google Sans Text" w:cs="Google Sans Text"/>
                <w:b/>
                <w:bCs/>
                <w:color w:val="1B1C1D"/>
              </w:rPr>
              <w:t>individual trimming tables</w:t>
            </w:r>
            <w:r>
              <w:rPr>
                <w:rFonts w:ascii="Google Sans Text" w:eastAsia="Google Sans Text" w:hAnsi="Google Sans Text" w:cs="Google Sans Text"/>
                <w:color w:val="1B1C1D"/>
              </w:rPr>
              <w:t xml:space="preserve"> for each operator (especially recommended if production capacity varies).</w:t>
            </w:r>
          </w:p>
        </w:tc>
      </w:tr>
      <w:tr w:rsidR="00375F9E" w14:paraId="7EB57D0A"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8FA0AB5"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Ergonomics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B797CCB"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Working height must be easily adjustable (via adjustable feet or platform system) for optimal operator comfort.</w:t>
            </w:r>
          </w:p>
        </w:tc>
      </w:tr>
      <w:tr w:rsidR="00375F9E" w14:paraId="254602E6"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38AEE3C"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Approximate Dimensions (Subject to Final Layout Confirmation)</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3E2222D" w14:textId="77777777" w:rsidR="00375F9E" w:rsidRDefault="00375F9E">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375F9E" w14:paraId="72CA53C0"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9E9F046"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Total Length (L)</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EB3622D"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2000 mm – 2500 mm</w:t>
            </w:r>
            <w:r>
              <w:rPr>
                <w:rFonts w:ascii="Google Sans Text" w:eastAsia="Google Sans Text" w:hAnsi="Google Sans Text" w:cs="Google Sans Text"/>
                <w:color w:val="1B1C1D"/>
              </w:rPr>
              <w:t xml:space="preserve"> (Length required for 2 stations plus end sections).</w:t>
            </w:r>
          </w:p>
        </w:tc>
      </w:tr>
      <w:tr w:rsidR="00375F9E" w14:paraId="5CBB5B23"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6FBF33F"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lastRenderedPageBreak/>
              <w:t>* Total Width (W)</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AAF9387"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1000 mm – 1200 mm</w:t>
            </w:r>
            <w:r>
              <w:rPr>
                <w:rFonts w:ascii="Google Sans Text" w:eastAsia="Google Sans Text" w:hAnsi="Google Sans Text" w:cs="Google Sans Text"/>
                <w:color w:val="1B1C1D"/>
              </w:rPr>
              <w:t xml:space="preserve"> (Width accommodating conveyor, operator space, and waste chute).</w:t>
            </w:r>
          </w:p>
        </w:tc>
      </w:tr>
      <w:tr w:rsidR="00375F9E" w14:paraId="30A04E68"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AA4374B"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Working Height (H)</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8E9E91A"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900 mm – 1100 mm</w:t>
            </w:r>
            <w:r>
              <w:rPr>
                <w:rFonts w:ascii="Google Sans Text" w:eastAsia="Google Sans Text" w:hAnsi="Google Sans Text" w:cs="Google Sans Text"/>
                <w:color w:val="1B1C1D"/>
              </w:rPr>
              <w:t xml:space="preserve"> (Adjustable standard working height).</w:t>
            </w:r>
          </w:p>
        </w:tc>
      </w:tr>
      <w:tr w:rsidR="00375F9E" w14:paraId="68C7BDD1"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0ECBBF5"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Technical &amp; Energy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4F3671D" w14:textId="77777777" w:rsidR="00375F9E" w:rsidRDefault="00375F9E">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375F9E" w14:paraId="1F39F646"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1C9E58C"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Power / Voltage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97817E8"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3x400V, 50 Hz (or compatible industrial voltage).</w:t>
            </w:r>
          </w:p>
        </w:tc>
      </w:tr>
      <w:tr w:rsidR="00375F9E" w14:paraId="08286981"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DA9B0DA"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Control</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1F2515E"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Variable speed control capability for the main conveyor belt.</w:t>
            </w:r>
          </w:p>
        </w:tc>
      </w:tr>
      <w:tr w:rsidR="00375F9E" w14:paraId="2EEC0668"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16431FD"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Complete Functional Set (Mandatory)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BDE6C42"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The Supplier must fully complete the equipment and is responsible for contacting the procurement manager to confirm all details, ensuring the delivered trimming lines are entirely functional and capable of fulfilling their assigned tasks.</w:t>
            </w:r>
            <w:r>
              <w:rPr>
                <w:rFonts w:ascii="Google Sans Text" w:eastAsia="Google Sans Text" w:hAnsi="Google Sans Text" w:cs="Google Sans Text"/>
                <w:color w:val="1B1C1D"/>
              </w:rPr>
              <w:t xml:space="preserve"> The offer must explicitly include:</w:t>
            </w:r>
          </w:p>
        </w:tc>
      </w:tr>
      <w:tr w:rsidR="00375F9E" w14:paraId="794C06BE"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FBE82DF" w14:textId="77777777" w:rsidR="00375F9E" w:rsidRDefault="00375F9E">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AAF7C9B"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The complete line structure, including two working stations.</w:t>
            </w:r>
          </w:p>
        </w:tc>
      </w:tr>
      <w:tr w:rsidR="00375F9E" w14:paraId="170E378E"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4ABAF51" w14:textId="77777777" w:rsidR="00375F9E" w:rsidRDefault="00375F9E">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9719FD9"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All necessary main and waste conveyor belts, motors, and speed control systems.</w:t>
            </w:r>
          </w:p>
        </w:tc>
      </w:tr>
      <w:tr w:rsidR="00375F9E" w14:paraId="55D8290F"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775EF79" w14:textId="77777777" w:rsidR="00375F9E" w:rsidRDefault="00375F9E">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270A0DE"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Optional features like individual trimming boards/inserts, subject to final design confirmation.</w:t>
            </w:r>
          </w:p>
        </w:tc>
      </w:tr>
      <w:tr w:rsidR="00375F9E" w14:paraId="21FD820D"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0ABF811" w14:textId="77777777" w:rsidR="00375F9E" w:rsidRDefault="00375F9E">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058994A"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 Installation materials, utility connections, </w:t>
            </w:r>
            <w:r>
              <w:rPr>
                <w:rFonts w:ascii="Google Sans Text" w:eastAsia="Google Sans Text" w:hAnsi="Google Sans Text" w:cs="Google Sans Text"/>
                <w:b/>
                <w:bCs/>
                <w:color w:val="1B1C1D"/>
              </w:rPr>
              <w:lastRenderedPageBreak/>
              <w:t>commissioning, and comprehensive staff training</w:t>
            </w:r>
            <w:r>
              <w:rPr>
                <w:rFonts w:ascii="Google Sans Text" w:eastAsia="Google Sans Text" w:hAnsi="Google Sans Text" w:cs="Google Sans Text"/>
                <w:color w:val="1B1C1D"/>
              </w:rPr>
              <w:t>.</w:t>
            </w:r>
          </w:p>
        </w:tc>
      </w:tr>
      <w:tr w:rsidR="00375F9E" w14:paraId="52790647"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5730238"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lastRenderedPageBreak/>
              <w:t>Documentation</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828DB7B"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To be supplied in Latvian or English: user manual, electric diagram, maintenance instructions, and </w:t>
            </w:r>
            <w:r>
              <w:rPr>
                <w:rFonts w:ascii="Google Sans Text" w:eastAsia="Google Sans Text" w:hAnsi="Google Sans Text" w:cs="Google Sans Text"/>
                <w:b/>
                <w:bCs/>
                <w:color w:val="1B1C1D"/>
              </w:rPr>
              <w:t>CE Declaration of Conformity</w:t>
            </w:r>
            <w:r>
              <w:rPr>
                <w:rFonts w:ascii="Google Sans Text" w:eastAsia="Google Sans Text" w:hAnsi="Google Sans Text" w:cs="Google Sans Text"/>
                <w:color w:val="1B1C1D"/>
              </w:rPr>
              <w:t>.</w:t>
            </w:r>
          </w:p>
        </w:tc>
      </w:tr>
      <w:tr w:rsidR="00375F9E" w14:paraId="3EA609A2"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7F2B0BB"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Guarantee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472AEBC"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Minimum </w:t>
            </w:r>
            <w:r>
              <w:rPr>
                <w:rFonts w:ascii="Google Sans Text" w:eastAsia="Google Sans Text" w:hAnsi="Google Sans Text" w:cs="Google Sans Text"/>
                <w:b/>
                <w:bCs/>
                <w:color w:val="1B1C1D"/>
              </w:rPr>
              <w:t>24 months</w:t>
            </w:r>
            <w:r>
              <w:rPr>
                <w:rFonts w:ascii="Google Sans Text" w:eastAsia="Google Sans Text" w:hAnsi="Google Sans Text" w:cs="Google Sans Text"/>
                <w:color w:val="1B1C1D"/>
              </w:rPr>
              <w:t xml:space="preserve"> full manufacturer or supplier warranty.</w:t>
            </w:r>
          </w:p>
        </w:tc>
      </w:tr>
    </w:tbl>
    <w:p w14:paraId="02CC738E" w14:textId="77777777" w:rsidR="00375F9E" w:rsidRDefault="00375F9E">
      <w:pPr>
        <w:pBdr>
          <w:top w:val="nil"/>
          <w:left w:val="nil"/>
          <w:bottom w:val="nil"/>
          <w:right w:val="nil"/>
          <w:between w:val="nil"/>
        </w:pBdr>
        <w:spacing w:line="276" w:lineRule="auto"/>
        <w:rPr>
          <w:rFonts w:ascii="Google Sans Text" w:eastAsia="Google Sans Text" w:hAnsi="Google Sans Text" w:cs="Google Sans Text"/>
          <w:color w:val="1B1C1D"/>
        </w:rPr>
      </w:pPr>
    </w:p>
    <w:sectPr w:rsidR="00375F9E">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0AAB3EF3-AF3E-5841-A4FB-A127643581E9}"/>
    <w:embedBold r:id="rId2" w:fontKey="{4FACC1B0-112F-154C-84EF-03D2B05DBBA0}"/>
  </w:font>
  <w:font w:name="Times New Roman">
    <w:panose1 w:val="02020603050405020304"/>
    <w:charset w:val="00"/>
    <w:family w:val="roman"/>
    <w:pitch w:val="variable"/>
    <w:sig w:usb0="E0002EFF" w:usb1="C000785B" w:usb2="00000009" w:usb3="00000000" w:csb0="000001FF" w:csb1="00000000"/>
    <w:embedRegular r:id="rId3" w:fontKey="{05000691-0318-DC4C-931C-727BAE0EC9AB}"/>
  </w:font>
  <w:font w:name="Georgia">
    <w:panose1 w:val="02040502050405020303"/>
    <w:charset w:val="00"/>
    <w:family w:val="roman"/>
    <w:pitch w:val="variable"/>
    <w:sig w:usb0="00000287" w:usb1="00000000" w:usb2="00000000" w:usb3="00000000" w:csb0="0000009F" w:csb1="00000000"/>
    <w:embedItalic r:id="rId4" w:fontKey="{CA45726E-5BEE-8548-900D-1D8EB8646AB6}"/>
  </w:font>
  <w:font w:name="Google Sans">
    <w:altName w:val="Calibri"/>
    <w:panose1 w:val="020B0604020202020204"/>
    <w:charset w:val="00"/>
    <w:family w:val="auto"/>
    <w:pitch w:val="default"/>
    <w:embedRegular r:id="rId5" w:fontKey="{C7F4C341-FB4B-BC4E-9BCF-304DD02D58B3}"/>
    <w:embedBold r:id="rId6" w:fontKey="{DA7CE356-F062-6946-BE7D-9F7DE7020FFD}"/>
  </w:font>
  <w:font w:name="Google Sans Text">
    <w:panose1 w:val="020B0604020202020204"/>
    <w:charset w:val="00"/>
    <w:family w:val="auto"/>
    <w:pitch w:val="default"/>
    <w:embedRegular r:id="rId7" w:fontKey="{F49843DF-858C-1F4E-A3E8-70B59DD3C027}"/>
    <w:embedBold r:id="rId8" w:fontKey="{53C093D6-63BF-B043-9163-04E902122D83}"/>
  </w:font>
  <w:font w:name="Calibri">
    <w:panose1 w:val="020F0502020204030204"/>
    <w:charset w:val="00"/>
    <w:family w:val="swiss"/>
    <w:pitch w:val="variable"/>
    <w:sig w:usb0="E4002EFF" w:usb1="C200247B" w:usb2="00000009" w:usb3="00000000" w:csb0="000001FF" w:csb1="00000000"/>
    <w:embedRegular r:id="rId9" w:fontKey="{D36A0B30-8DB3-6641-AAC5-780ED78D4E53}"/>
  </w:font>
  <w:font w:name="Cambria">
    <w:panose1 w:val="02040503050406030204"/>
    <w:charset w:val="00"/>
    <w:family w:val="roman"/>
    <w:pitch w:val="variable"/>
    <w:sig w:usb0="E00006FF" w:usb1="420024FF" w:usb2="02000000" w:usb3="00000000" w:csb0="0000019F" w:csb1="00000000"/>
    <w:embedRegular r:id="rId10" w:fontKey="{D9AD4415-7AFF-134A-9B3C-B536144FEE7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F9E"/>
    <w:rsid w:val="00375F9E"/>
    <w:rsid w:val="004E647D"/>
    <w:rsid w:val="00975552"/>
    <w:rsid w:val="00D210E5"/>
    <w:rsid w:val="00FE2E7E"/>
  </w:rsids>
  <m:mathPr>
    <m:mathFont m:val="Cambria Math"/>
    <m:brkBin m:val="before"/>
    <m:brkBinSub m:val="--"/>
    <m:smallFrac m:val="0"/>
    <m:dispDef/>
    <m:lMargin m:val="0"/>
    <m:rMargin m:val="0"/>
    <m:defJc m:val="centerGroup"/>
    <m:wrapIndent m:val="1440"/>
    <m:intLim m:val="subSup"/>
    <m:naryLim m:val="undOvr"/>
  </m:mathPr>
  <w:themeFontLang w:val="en-LT"/>
  <w:clrSchemeMapping w:bg1="light1" w:t1="dark1" w:bg2="light2" w:t2="dark2" w:accent1="accent1" w:accent2="accent2" w:accent3="accent3" w:accent4="accent4" w:accent5="accent5" w:accent6="accent6" w:hyperlink="hyperlink" w:followedHyperlink="followedHyperlink"/>
  <w:decimalSymbol w:val=","/>
  <w:listSeparator w:val=","/>
  <w14:docId w14:val="1A68C6F8"/>
  <w15:docId w15:val="{6BD4F0DF-1225-AB4C-9C04-5F21FDC9D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LT"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448</Words>
  <Characters>2556</Characters>
  <DocSecurity>0</DocSecurity>
  <Lines>21</Lines>
  <Paragraphs>5</Paragraphs>
  <ScaleCrop>false</ScaleCrop>
  <LinksUpToDate>false</LinksUpToDate>
  <CharactersWithSpaces>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2025-11-19T13:55:00Z</dcterms:created>
  <dcterms:modified xsi:type="dcterms:W3CDTF">2025-11-20T07:34:00Z</dcterms:modified>
</cp:coreProperties>
</file>