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="http://schemas.openxmlformats.org/drawingml/2006/wordprocessingDrawing" xmlns:o="urn:schemas-microsoft-com:office:office" xmlns:v="urn:schemas-microsoft-com:vml" xmlns:w="http://schemas.openxmlformats.org/wordprocessingml/2006/main" xmlns:r="http://schemas.openxmlformats.org/officeDocument/2006/relationships" xmlns:mc="http://schemas.openxmlformats.org/markup-compatibility/2006" xmlns:w10="urn:schemas-microsoft-com:office:word" xmlns:wps="http://schemas.microsoft.com/office/word/2010/wordprocessingShape" xmlns:w14="http://schemas.microsoft.com/office/word/2010/wordml" xmlns:wp14="http://schemas.microsoft.com/office/word/2010/wordprocessingDrawing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!--  bidi  -->
                              <w:spacing w:line="240" w:lineRule="auto"/>
                              <w:contextualSpacing/>
                              <w:jc w:val="left"/>
                            </w:pPr>
                            <w:r>
                              <w:rPr>
                                <w:noProof/>
                                <w:position w:val="-6"/>
                                <!-- rtl --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_odt_logo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_odt_hyperlink" w:history="1" w:tooltip="Doc Translator - www.onlinedoctranslator.com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!-- rtl -->
                                </w:rPr>
                                <w:t xml:space="preserve">Translated from English to Latvian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!-- rtl -->
                          </w:rPr>
                          <w:t xml:space="preserve">Translated from English to Latvian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7A5B577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1B2F6043" w14:textId="77777777" w:rsidR="00F076C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038CAF81" w14:textId="77777777" w:rsidR="00F076C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47358E14" w14:textId="77777777" w:rsidR="00F076CA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 xml:space="preserve">Rūpniecisko vertikālo aukstuma skapju iegāde</w:t>
      </w:r>
    </w:p>
    <w:p w14:paraId="6C98612A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076CA" w14:paraId="7DC33969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D4888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6C86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F076CA" w14:paraId="70F21505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7E661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20087B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076CA" w14:paraId="4CDEC3AC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1D65D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D7C64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– Rūpnieciskās vertikālās aukstuma skapji (vienas durvis</w:t>
            </w:r>
            <w:r w:rsidRPr="00960B6B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, 700L klase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).</w:t>
            </w:r>
          </w:p>
        </w:tc>
      </w:tr>
      <w:tr w:rsidR="00F076CA" w14:paraId="0C660405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057F9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FBAE9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Profesionāla, lielas ietilpības pārtikas produktu (gaļas, piena produktu, gatavās produkcijas) konservēšana un uzglabāšana atdzesētā temperatūrā, kas paredzēta intensīvai lietošanai siltā vidē.</w:t>
            </w:r>
          </w:p>
        </w:tc>
      </w:tr>
      <w:tr w:rsidR="00F076CA" w14:paraId="57D93CD6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B4DE8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Izmēri un 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C9C00A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57068C8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FFCBA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platums (P)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4FE2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700 mm–720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033E60E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4B2FD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77993C" w14:textId="5EE2A38E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7A5D11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800 mm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– 870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53D099F1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172F3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7A3F07" w14:textId="0C59799D" w:rsidR="00F076CA" w:rsidRDefault="00960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960B6B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1900 mm</w:t>
            </w:r>
            <w:r w:rsidR="00000000"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– 2080 mm</w:t>
            </w:r>
            <w:r w:rsidR="00000000"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400A1D4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AE9C2B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Nominālais neto tilpums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A9BED1" w14:textId="7A4A5CB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470 l –</w:t>
            </w:r>
            <w:r w:rsidR="00960B6B" w:rsidRPr="00960B6B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600 litri</w:t>
            </w:r>
            <w:r w:rsidRPr="00960B6B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.</w:t>
            </w:r>
          </w:p>
        </w:tc>
      </w:tr>
      <w:tr w:rsidR="00F076CA" w14:paraId="3D6BCD13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13412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2. Temperatūra un dzesēšana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B8679E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00AC067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A71FF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temperatūras diapazons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82A97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-2°C līdz +8°C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53CCB683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7F9FBF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Klimatiskā klase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2050E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Jābūt sertificētam atbilstoši 5. klimatiskajai klasei 40 °C, 40 % mitrumam.</w:t>
            </w:r>
          </w:p>
        </w:tc>
      </w:tr>
      <w:tr w:rsidR="00F076CA" w14:paraId="4A24F0F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829E7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Saldēšanas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0579F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960B6B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Patentēts un 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Tipiska monobloka saldēšanas iekārta.</w:t>
            </w:r>
          </w:p>
        </w:tc>
      </w:tr>
      <w:tr w:rsidR="00F076CA" w14:paraId="307C66F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3E0836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Dzesētāja tips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CDA695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Ogļūdeņraža gāze, konkrēti R290.</w:t>
            </w:r>
          </w:p>
        </w:tc>
      </w:tr>
      <w:tr w:rsidR="00F076CA" w14:paraId="3B65AEAB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87CEF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Atkausēšana/kondensācija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1C2936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Karstās gāzes atkausēšana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un kondensāta ūdens iztvaikošana.</w:t>
            </w:r>
          </w:p>
        </w:tc>
      </w:tr>
      <w:tr w:rsidR="00F076CA" w14:paraId="75DA7837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ABCD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Būvniecība un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5BABCC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11C277A8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42BE4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AA400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nerūsējošā tērauda monokoka konstrukcija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610B635C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7531D5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Izolācija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05B55B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Augsta blīvuma HFC nesaturoša poliuretāna putu izolācija (40 kg/kubikm).</w:t>
            </w:r>
          </w:p>
        </w:tc>
      </w:tr>
      <w:tr w:rsidR="00F076CA" w14:paraId="415FC67A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EFB19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Interjera dizains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7BC5C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Lai nodrošinātu perfektu tīrīšanu un higiēnu, kamerām jābūt ar noapaļotām iekšējām malām.</w:t>
            </w:r>
          </w:p>
        </w:tc>
      </w:tr>
      <w:tr w:rsidR="00F076CA" w14:paraId="1D3C40F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4E05F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Durvju 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47D82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Pašaizverošas durvis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(no 100 grādiem); mikro durvju sensors ventilatora apturēšanai, kad durvis ir atvērtas; durvis aprīkotas ar noņemamu magnētisko blīvējumu.</w:t>
            </w:r>
          </w:p>
        </w:tc>
      </w:tr>
      <w:tr w:rsidR="00F076CA" w14:paraId="12097BB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93F8D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Plaukti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BD94F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Jāiekļauj GN 2/1 plastmasizēti režģi un noņemami režģi (instrumenti nav nepieciešami).</w:t>
            </w:r>
          </w:p>
        </w:tc>
      </w:tr>
      <w:tr w:rsidR="00F076CA" w14:paraId="72AC71B4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DAD73F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Bāze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804A3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Regulējamas kājiņas (augstums 120/150 mm).</w:t>
            </w:r>
          </w:p>
        </w:tc>
      </w:tr>
      <w:tr w:rsidR="00F076CA" w14:paraId="4BC07121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92F00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Tehniskās prasības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0F8DD2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7D6404E2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C0CF8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Barošanas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E69EB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Standarta barošanas avots: 230 V, 50 Hz, vienfāzes.</w:t>
            </w:r>
          </w:p>
        </w:tc>
      </w:tr>
      <w:tr w:rsidR="00F076CA" w14:paraId="2FF942A3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1C3EAD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Kopējā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9D2DF8" w14:textId="0AE2955F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Kopējais enerģijas patēriņš maks.</w:t>
            </w:r>
            <w:r w:rsidR="00960B6B" w:rsidRPr="00960B6B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200 W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līdz 800 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7D3A4B4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7E2765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BA040D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piecu pilnībā funkcionējošu skapju piegāde. Piedāvājumā jāiekļauj: pilni skapju bloki, pašaizverošas durvis, magnētiskās blīves, GN 2/1 režģi un noņemami statīvi.</w:t>
            </w:r>
          </w:p>
        </w:tc>
      </w:tr>
      <w:tr w:rsidR="00F076CA" w14:paraId="11DB2875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68237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25592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Jāpiegādā: lietotāja rokasgrāmata, elektriskā shēma, apkopes instrukcijas un CE atbilstības deklarācija latviešu vai angļu valodā.</w:t>
            </w:r>
          </w:p>
        </w:tc>
      </w:tr>
      <w:tr w:rsidR="00F076CA" w14:paraId="281D2DE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ABD5D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36671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Vismaz 24 mēnešu pilna ražotāja vai piegādātāja garantija.</w:t>
            </w:r>
          </w:p>
        </w:tc>
      </w:tr>
    </w:tbl>
    <w:p w14:paraId="0277B7C4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F076C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A08D9AE-D8F8-4D48-A229-55D76FB03C75}"/>
    <w:embedBold r:id="rId2" w:fontKey="{3D50F9EB-82BF-FA48-A3AF-FD32F2D2C4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AFD6810-FCFD-974A-A54F-D3C203FCB7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EBAB884-8F92-A648-9D8E-27810D270442}"/>
  </w:font>
  <w:font w:name="Google Sans">
    <w:altName w:val="Calibri"/>
    <w:panose1 w:val="020B0604020202020204"/>
    <w:charset w:val="00"/>
    <w:family w:val="auto"/>
    <w:pitch w:val="default"/>
    <w:embedBold r:id="rId6" w:fontKey="{27D70CBD-660C-5A4D-8F5F-65AA1C07DD0B}"/>
  </w:font>
  <w:font w:name="Google Sans Text">
    <w:altName w:val="Calibri"/>
    <w:panose1 w:val="020B0604020202020204"/>
    <w:charset w:val="00"/>
    <w:family w:val="auto"/>
    <w:pitch w:val="default"/>
    <w:embedBold r:id="rId8" w:fontKey="{E5461379-A103-CD49-9CA8-BFD1D44FFA78}"/>
    <w:embedBoldItalic r:id="rId9" w:fontKey="{23032BF0-5A89-5445-9BED-21DC7CEDE4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3BA98184-329A-3140-B4D6-484F928A15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B159B1AE-8D68-B249-ADA4-A373BCBD49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CA"/>
    <w:rsid w:val="00543E26"/>
    <w:rsid w:val="005B145C"/>
    <w:rsid w:val="007A5D11"/>
    <w:rsid w:val="00960B6B"/>
    <w:rsid w:val="00D210E5"/>
    <w:rsid w:val="00F0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06F1F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_odt_hyperlink" Type="http://schemas.openxmlformats.org/officeDocument/2006/relationships/hyperlink" Target="https://www.onlinedoctranslator.com/en/?utm_source=onlinedoctranslator&amp;utm_medium=docx&amp;utm_campaign=attribution" TargetMode="External"/><Relationship Id="r_odt_logo" Type="http://schemas.openxmlformats.org/officeDocument/2006/relationships/image" Target="media/odt_attribution_logo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316</Words>
  <Characters>1855</Characters>
  <Application>Microsoft Office Word</Application>
  <DocSecurity>0</DocSecurity>
  <Lines>92</Lines>
  <Paragraphs>63</Paragraphs>
  <ScaleCrop>false</ScaleCrop>
  <Company>RB Premiere Capital Holding SIA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3</cp:revision>
  <dcterms:created xsi:type="dcterms:W3CDTF">2025-12-05T21:31:00Z</dcterms:created>
  <dcterms:modified xsi:type="dcterms:W3CDTF">2025-12-05T21:35:00Z</dcterms:modified>
</cp:coreProperties>
</file>