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54788" w14:textId="77777777" w:rsidR="00DD0170" w:rsidRDefault="00DD017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000000"/>
        </w:rPr>
      </w:pPr>
    </w:p>
    <w:p w14:paraId="2BC5FFF4" w14:textId="77777777" w:rsidR="00DD0170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65F8FB6C" w14:textId="77777777" w:rsidR="00DD0170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1BD23887" w14:textId="77777777" w:rsidR="00DD0170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Work Tables with Undershelf</w:t>
      </w:r>
    </w:p>
    <w:p w14:paraId="6ACF41CC" w14:textId="77777777" w:rsidR="00DD0170" w:rsidRDefault="00DD017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D0170" w14:paraId="672BA74B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1C1623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8A0D43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DD0170" w14:paraId="5EFB88DF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BDCDED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91C33B" w14:textId="77777777" w:rsidR="00DD0170" w:rsidRDefault="00DD0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D0170" w14:paraId="67A216AA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BEB610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5B88F6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3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Work Tables on Legs with Integrated Undershelf.</w:t>
            </w:r>
          </w:p>
        </w:tc>
      </w:tr>
      <w:tr w:rsidR="00DD0170" w14:paraId="416C8885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4C54AB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5906F4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General preparation, manual sorting, and utility work in commercial and industrial kitchens, requiring easy-to-clean storage space below the work surface.</w:t>
            </w:r>
          </w:p>
        </w:tc>
      </w:tr>
      <w:tr w:rsidR="00DD0170" w14:paraId="274E92D1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BE33E6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External 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D9F9BD" w14:textId="77777777" w:rsidR="00DD0170" w:rsidRDefault="00DD0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D0170" w14:paraId="1EF4FB5C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631686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Length (L)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63C7CE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1380 mm – 1420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(Medium single-operator workstation size).</w:t>
            </w:r>
          </w:p>
        </w:tc>
      </w:tr>
      <w:tr w:rsidR="00DD0170" w14:paraId="1155AF7A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5BC3E0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Depth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763ED7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690 mm – 710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(Standard 700 Series depth).</w:t>
            </w:r>
          </w:p>
        </w:tc>
      </w:tr>
      <w:tr w:rsidR="00DD0170" w14:paraId="2B9EA2FF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F3987FB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Height (H)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22658C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840 mm – 860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(Standard working height).</w:t>
            </w:r>
          </w:p>
        </w:tc>
      </w:tr>
      <w:tr w:rsidR="00DD0170" w14:paraId="28D12F61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DFE321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lastRenderedPageBreak/>
              <w:t>2. Construction and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1968AA" w14:textId="77777777" w:rsidR="00DD0170" w:rsidRDefault="00DD0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D0170" w14:paraId="51A00331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136C1C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276024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Manufactured entirely from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AISI 304 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D0170" w14:paraId="41DA832B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A75EE6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Worktop Edge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F046D7" w14:textId="0D7AA93A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Worktop must have a flat edge</w:t>
            </w:r>
            <w:r w:rsidR="00D33EDB"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 w:rsidR="00D33EDB" w:rsidRPr="00D33EDB">
              <w:rPr>
                <w:rFonts w:eastAsia="Google Sans Text"/>
                <w:color w:val="1B1C1D"/>
                <w:highlight w:val="yellow"/>
              </w:rPr>
              <w:t>(</w:t>
            </w:r>
            <w:r w:rsidR="00D33EDB" w:rsidRPr="00D33EDB">
              <w:rPr>
                <w:color w:val="252525"/>
                <w:highlight w:val="yellow"/>
                <w:shd w:val="clear" w:color="auto" w:fill="FFFFFF"/>
              </w:rPr>
              <w:t>without back splash</w:t>
            </w:r>
            <w:r w:rsidR="00D33EDB" w:rsidRPr="00D33EDB">
              <w:rPr>
                <w:color w:val="252525"/>
                <w:highlight w:val="yellow"/>
                <w:shd w:val="clear" w:color="auto" w:fill="FFFFFF"/>
              </w:rPr>
              <w:t>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thickness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D0170" w14:paraId="6C1F408D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E6EA06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Frame/Legs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ACED7B" w14:textId="7A1FFB3C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Frame constructed from stainless steel tubular profile </w:t>
            </w:r>
            <w:r w:rsidRPr="00D33EDB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>(e.g., 5 cm).</w:t>
            </w:r>
          </w:p>
        </w:tc>
      </w:tr>
      <w:tr w:rsidR="00DD0170" w14:paraId="7542F9FF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FC5C42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Undershelf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6C0D32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include one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full-length bottom shelf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constructed from stainless steel for storage.</w:t>
            </w:r>
          </w:p>
        </w:tc>
      </w:tr>
      <w:tr w:rsidR="00DD0170" w14:paraId="21170A3E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7DACBD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Assembly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58A74C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Units must be supplied disassembled but manufactured with a revolutionary system that allows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quick installation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D0170" w14:paraId="2B73E94C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F0BB20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Base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4782DB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include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adjustable feet/legs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stable floor mounting.</w:t>
            </w:r>
          </w:p>
        </w:tc>
      </w:tr>
      <w:tr w:rsidR="00DD0170" w14:paraId="413AB123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C9C501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977A47" w14:textId="77777777" w:rsidR="00DD0170" w:rsidRDefault="00DD01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D0170" w14:paraId="0ABC573E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3AA602A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Standards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37D392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Must comply with applicable EU food contact material regulations and hygiene standards (HACCP).</w:t>
            </w:r>
          </w:p>
        </w:tc>
      </w:tr>
      <w:tr w:rsidR="00DD0170" w14:paraId="1C717047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66B98C5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D0C710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must ensure the delivery of three complete and fully functional table units, including the worktop, legs, and the mandatory bottom shelf, along with all necessary assembly hardware.</w:t>
            </w:r>
          </w:p>
        </w:tc>
      </w:tr>
      <w:tr w:rsidR="00DD0170" w14:paraId="2B6E217D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ED27DD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31F1B7C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assembly instructions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D0170" w14:paraId="13CC0C30" w14:textId="77777777" w:rsidTr="006233A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079027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C31F68B" w14:textId="77777777" w:rsidR="00DD01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15FC512D" w14:textId="77777777" w:rsidR="00DD0170" w:rsidRDefault="00DD01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DD017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B87C751B-5F5B-384E-A627-2559FFE5AF93}"/>
    <w:embedBold r:id="rId2" w:fontKey="{A1218B92-C875-6742-9013-FD0CCACA056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EED5211-4A80-7B48-89C7-3A9E3A7E21A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8EDA9A8-B283-3540-A1FA-E19EDE7B252A}"/>
  </w:font>
  <w:font w:name="Google Sans">
    <w:altName w:val="Calibri"/>
    <w:panose1 w:val="020B0604020202020204"/>
    <w:charset w:val="00"/>
    <w:family w:val="auto"/>
    <w:pitch w:val="default"/>
    <w:embedBold r:id="rId6" w:fontKey="{592BEE63-62D5-4343-B875-ABB269AC2006}"/>
  </w:font>
  <w:font w:name="Google Sans Text">
    <w:altName w:val="Calibri"/>
    <w:panose1 w:val="020B0604020202020204"/>
    <w:charset w:val="00"/>
    <w:family w:val="auto"/>
    <w:pitch w:val="default"/>
    <w:embedBold r:id="rId8" w:fontKey="{455ECA84-2685-904C-9E52-20CF505C5A94}"/>
    <w:embedBoldItalic r:id="rId9" w:fontKey="{41DD84C2-B131-CD43-ADF0-7D844BA3371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8722C3D4-4A27-B144-9A6B-16AA951DE7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AC728255-9B9B-324C-8ACA-F43133F09F8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170"/>
    <w:rsid w:val="005B145C"/>
    <w:rsid w:val="006233AD"/>
    <w:rsid w:val="006F61E7"/>
    <w:rsid w:val="00D210E5"/>
    <w:rsid w:val="00D33EDB"/>
    <w:rsid w:val="00DD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FA02CF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255</Words>
  <Characters>1531</Characters>
  <Application>Microsoft Office Word</Application>
  <DocSecurity>0</DocSecurity>
  <Lines>76</Lines>
  <Paragraphs>45</Paragraphs>
  <ScaleCrop>false</ScaleCrop>
  <Company>RB Premiere Capital Holding SIA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Renaldas Borunovas</cp:lastModifiedBy>
  <cp:revision>2</cp:revision>
  <dcterms:created xsi:type="dcterms:W3CDTF">2025-12-05T21:38:00Z</dcterms:created>
  <dcterms:modified xsi:type="dcterms:W3CDTF">2025-12-05T21:38:00Z</dcterms:modified>
</cp:coreProperties>
</file>