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04F86DC5" w14:textId="77777777" w:rsidR="008909B9" w:rsidRDefault="008909B9" w:rsidP="008909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751AC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RŪPNIECISKĀS KOMPAKTA TIPA NOGULDĪŠANAS MAŠĪNAS (GALDA TIPA)</w:t>
      </w:r>
    </w:p>
    <w:p w14:paraId="6B7A20B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884"/>
        <w:gridCol w:w="1232"/>
        <w:gridCol w:w="1369"/>
        <w:gridCol w:w="1531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21B044C0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8909B9" w:rsidRPr="008909B9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RŪPNIECISKĀS KOMPAKTA TIPA NOGULDĪŠANAS MAŠĪNAS (GALDA TIPA)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4041E"/>
    <w:rsid w:val="005E67C2"/>
    <w:rsid w:val="0070628F"/>
    <w:rsid w:val="007C4FBC"/>
    <w:rsid w:val="00853964"/>
    <w:rsid w:val="008909B9"/>
    <w:rsid w:val="009F14F2"/>
    <w:rsid w:val="00B10D9D"/>
    <w:rsid w:val="00BC7A7B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142</Words>
  <Characters>816</Characters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2025-11-22T10:54:00Z</dcterms:modified>
</cp:coreProperties>
</file>