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8005B" w14:textId="77777777" w:rsidR="00C725D7" w:rsidRDefault="00C725D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1D92A536" w14:textId="77777777" w:rsidR="00C725D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1DD8CFBA" w14:textId="77777777" w:rsidR="00C725D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21A5D482" w14:textId="77777777" w:rsidR="00C725D7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Smoke Cooking Trolleys</w:t>
      </w:r>
    </w:p>
    <w:p w14:paraId="71D65312" w14:textId="77777777" w:rsidR="00C725D7" w:rsidRDefault="00C725D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25D7" w14:paraId="321C30B6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DBD32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8FF0F8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C725D7" w14:paraId="4D787E8C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58F0E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CDFD3A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25D7" w14:paraId="3D7503F2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BB0F4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0504A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Smoke Cooking Trolleys.</w:t>
            </w:r>
          </w:p>
        </w:tc>
      </w:tr>
      <w:tr w:rsidR="00C725D7" w14:paraId="44533FEF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52551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157C6E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Designed for high-temperature and heavy-load product processing (meat, poultry, fish, baked goods) in smoking chambers, thermal ovens, or washing machines. Must ensure maximum stability and resistance to high temperatures and aggressive cleaning agents.</w:t>
            </w:r>
          </w:p>
        </w:tc>
      </w:tr>
      <w:tr w:rsidR="00C725D7" w14:paraId="356FB0F4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88199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Dimensions and Capacity (Based on RKW-VM 10E class)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0B940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25D7" w14:paraId="724BDF73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45F47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Maximum Total Load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27EA15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Min. 700 kg – Max. 800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6F60C6E3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824FA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Layers/Levels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F81BC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designed with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 layers/levels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(grids) for hanging or lying product processing.</w:t>
            </w:r>
          </w:p>
        </w:tc>
      </w:tr>
      <w:tr w:rsidR="00C725D7" w14:paraId="32FEC6CA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BAD824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02C9A7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1980 mm – 2050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7262D414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CF2EB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022C6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1000 mm – 1050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79CBA2D0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EEE6A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D289B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850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6A01BA42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203F8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and Materials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F050D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25D7" w14:paraId="3829CD13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535D73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4FF10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1.4301 (AISI 304)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15DBE678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AD1796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 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6EAC7C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Stable frame construction (e.g.,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40 mm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profile).</w:t>
            </w:r>
          </w:p>
        </w:tc>
      </w:tr>
      <w:tr w:rsidR="00C725D7" w14:paraId="0D7CAE13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253FC5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Welding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0C288F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Requires neat welding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first class stained design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(clean, pore-free welding).</w:t>
            </w:r>
          </w:p>
        </w:tc>
      </w:tr>
      <w:tr w:rsidR="00C725D7" w14:paraId="0B4C1F4E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2EC441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Grids/Shelves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BB1AE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17 welded round tube grids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(10 mm). Distance between layers: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330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35C0A9E7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59BB92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D8769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Special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M-shape design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(RKW-VM Type) or an equivalent design that optimizes the utilization of oven/smoker space.</w:t>
            </w:r>
          </w:p>
        </w:tc>
      </w:tr>
      <w:tr w:rsidR="00C725D7" w14:paraId="27538516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2DCD5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Mobility and Transport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EB006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25D7" w14:paraId="6AA30F83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256B97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Castors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9D6E74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equipped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polyamide fixed castors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(150 mm).</w:t>
            </w:r>
          </w:p>
        </w:tc>
      </w:tr>
      <w:tr w:rsidR="00C725D7" w14:paraId="732A303A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6F759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Resistance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9BD43F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Polyamide castors must be temperature resistant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up to 130C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007F7295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891BE1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Wheel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F557E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middle pair of wheels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increased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to facilitate trolley turning (tilting moment).</w:t>
            </w:r>
          </w:p>
        </w:tc>
      </w:tr>
      <w:tr w:rsidR="00C725D7" w14:paraId="42313C6B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B6D43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4. Compliance and Completion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7B607C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25D7" w14:paraId="62E4540F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79C03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591E18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Frame construction above 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TARA badge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 both sides.</w:t>
            </w:r>
          </w:p>
        </w:tc>
      </w:tr>
      <w:tr w:rsidR="00C725D7" w14:paraId="15CCE24E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9BF61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AFD6B7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Supplier must ensure that all components and preparation of the trolley are completed for full operation (including suitability for smoking/cooking). If data is lacking, the supplier must contact the procurement department.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The offer must explicitly include:</w:t>
            </w:r>
          </w:p>
        </w:tc>
      </w:tr>
      <w:tr w:rsidR="00C725D7" w14:paraId="7CCE2538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28A2C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4BB0E6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The complete trolley structure with all 17 fixed layers/grids.</w:t>
            </w:r>
          </w:p>
        </w:tc>
      </w:tr>
      <w:tr w:rsidR="00C725D7" w14:paraId="33749E55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6C1FE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FCEF49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All 6 high-temperature resistant castors.</w:t>
            </w:r>
          </w:p>
        </w:tc>
      </w:tr>
      <w:tr w:rsidR="00C725D7" w14:paraId="20184109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B026A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C866B0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Installation materials.</w:t>
            </w:r>
          </w:p>
        </w:tc>
      </w:tr>
      <w:tr w:rsidR="00C725D7" w14:paraId="42EAE83D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83BA9A" w14:textId="77777777" w:rsidR="00C725D7" w:rsidRDefault="00C72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9A98F6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 (user manual, maintenance instructions) and 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25D7" w14:paraId="219B2CC8" w14:textId="77777777" w:rsidTr="002D6A2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C41F4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B06A8" w14:textId="77777777" w:rsidR="00C725D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5911AEA6" w14:textId="77777777" w:rsidR="00C725D7" w:rsidRDefault="00C725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725D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909F3B4-CD7A-494E-AA2D-12430BF3766F}"/>
    <w:embedBold r:id="rId2" w:fontKey="{C7F083C8-4E9C-E14F-85B1-50375DFDE8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9D5EF56-771F-AD42-98F3-7E2D8BA495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650AECA-1BD8-A34D-98E6-2CB69886D8B2}"/>
  </w:font>
  <w:font w:name="Google Sans">
    <w:panose1 w:val="020B0604020202020204"/>
    <w:charset w:val="00"/>
    <w:family w:val="auto"/>
    <w:pitch w:val="default"/>
    <w:embedRegular r:id="rId5" w:fontKey="{7CB71D83-39D8-404F-89AB-19CF82F20650}"/>
    <w:embedBold r:id="rId6" w:fontKey="{FC66D6ED-6C7A-8C4A-948D-7FC5913F8515}"/>
  </w:font>
  <w:font w:name="Google Sans Text">
    <w:panose1 w:val="020B0604020202020204"/>
    <w:charset w:val="00"/>
    <w:family w:val="auto"/>
    <w:pitch w:val="default"/>
    <w:embedRegular r:id="rId7" w:fontKey="{30CD7042-2FFA-924F-80A6-90745B2394C9}"/>
    <w:embedBold r:id="rId8" w:fontKey="{8C69C7FC-9E8D-D249-A49B-B279205190CC}"/>
    <w:embedBoldItalic r:id="rId9" w:fontKey="{6319E693-BE23-6547-8BCD-856758514A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008CB84-48CB-4C41-93EE-99975175BB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DAE1E90A-AAD6-4349-AD0A-AAD325D28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5D7"/>
    <w:rsid w:val="002D6A2D"/>
    <w:rsid w:val="00C725D7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84D718E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345</Words>
  <Characters>1973</Characters>
  <DocSecurity>0</DocSecurity>
  <Lines>16</Lines>
  <Paragraphs>4</Paragraphs>
  <ScaleCrop>false</ScaleCrop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2025-11-20T19:32:00Z</dcterms:created>
  <dcterms:modified xsi:type="dcterms:W3CDTF">2025-11-20T19:32:00Z</dcterms:modified>
</cp:coreProperties>
</file>