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7E55" w14:textId="4C83C0AA" w:rsidR="00F22F3F" w:rsidRDefault="00000000">
      <w:pPr>
        <w:jc w:val="center"/>
        <w:rPr>
          <w:rFonts w:ascii="Calibri" w:hAnsi="Calibri" w:cs="Calibri"/>
          <w:b/>
          <w:bCs/>
          <w:color w:val="000000"/>
          <w:sz w:val="21"/>
          <w:szCs w:val="21"/>
        </w:rPr>
      </w:pPr>
      <w:r>
        <w:rPr>
          <w:rFonts w:ascii="Calibri" w:hAnsi="Calibri" w:cs="Calibri"/>
          <w:b/>
          <w:bCs/>
          <w:color w:val="000000"/>
          <w:sz w:val="21"/>
          <w:szCs w:val="21"/>
        </w:rPr>
        <w:t>Līgums Nr. Nr. OST-</w:t>
      </w:r>
      <w:r w:rsidR="001B3415">
        <w:rPr>
          <w:rFonts w:ascii="Calibri" w:hAnsi="Calibri" w:cs="Calibri"/>
          <w:b/>
          <w:bCs/>
          <w:color w:val="000000"/>
          <w:sz w:val="21"/>
          <w:szCs w:val="21"/>
        </w:rPr>
        <w:t>2</w:t>
      </w:r>
      <w:r w:rsidR="00C95578">
        <w:rPr>
          <w:rFonts w:ascii="Calibri" w:hAnsi="Calibri" w:cs="Calibri"/>
          <w:b/>
          <w:bCs/>
          <w:color w:val="000000"/>
          <w:sz w:val="21"/>
          <w:szCs w:val="21"/>
        </w:rPr>
        <w:t>8</w:t>
      </w:r>
      <w:r>
        <w:rPr>
          <w:rFonts w:ascii="Calibri" w:hAnsi="Calibri" w:cs="Calibri"/>
          <w:b/>
          <w:bCs/>
          <w:color w:val="000000"/>
          <w:sz w:val="21"/>
          <w:szCs w:val="21"/>
        </w:rPr>
        <w:t>-2024I</w:t>
      </w:r>
    </w:p>
    <w:p w14:paraId="33E24B69" w14:textId="33E91F1A" w:rsidR="00F22F3F" w:rsidRDefault="00000000">
      <w:pPr>
        <w:spacing w:line="240" w:lineRule="auto"/>
        <w:jc w:val="right"/>
        <w:rPr>
          <w:rFonts w:ascii="Calibri" w:hAnsi="Calibri" w:cs="Calibri"/>
          <w:color w:val="000000"/>
          <w:sz w:val="21"/>
          <w:szCs w:val="21"/>
          <w:lang w:val="lv-LV"/>
        </w:rPr>
      </w:pPr>
      <w:r>
        <w:rPr>
          <w:rFonts w:ascii="Calibri" w:hAnsi="Calibri" w:cs="Calibri"/>
          <w:color w:val="000000"/>
          <w:sz w:val="21"/>
          <w:szCs w:val="21"/>
          <w:lang w:val="lv-LV"/>
        </w:rPr>
        <w:tab/>
      </w:r>
      <w:r>
        <w:rPr>
          <w:rFonts w:ascii="Calibri" w:hAnsi="Calibri" w:cs="Calibri"/>
          <w:color w:val="000000"/>
          <w:sz w:val="21"/>
          <w:szCs w:val="21"/>
          <w:lang w:val="lv-LV"/>
        </w:rPr>
        <w:tab/>
      </w:r>
      <w:r>
        <w:rPr>
          <w:rFonts w:ascii="Calibri" w:hAnsi="Calibri" w:cs="Calibri"/>
          <w:color w:val="000000"/>
          <w:sz w:val="21"/>
          <w:szCs w:val="21"/>
          <w:lang w:val="lv-LV"/>
        </w:rPr>
        <w:tab/>
        <w:t>202</w:t>
      </w:r>
      <w:r w:rsidR="00C95578">
        <w:rPr>
          <w:rFonts w:ascii="Calibri" w:hAnsi="Calibri" w:cs="Calibri"/>
          <w:color w:val="000000"/>
          <w:sz w:val="21"/>
          <w:szCs w:val="21"/>
          <w:lang w:val="lv-LV"/>
        </w:rPr>
        <w:t>6</w:t>
      </w:r>
      <w:r>
        <w:rPr>
          <w:rFonts w:ascii="Calibri" w:hAnsi="Calibri" w:cs="Calibri"/>
          <w:color w:val="000000"/>
          <w:sz w:val="21"/>
          <w:szCs w:val="21"/>
          <w:lang w:val="lv-LV"/>
        </w:rPr>
        <w:t>.gada __.</w:t>
      </w:r>
      <w:r w:rsidR="00C95578">
        <w:rPr>
          <w:rFonts w:ascii="Calibri" w:hAnsi="Calibri" w:cs="Calibri"/>
          <w:color w:val="000000"/>
          <w:sz w:val="21"/>
          <w:szCs w:val="21"/>
          <w:lang w:val="lv-LV"/>
        </w:rPr>
        <w:t>janvārī</w:t>
      </w:r>
    </w:p>
    <w:p w14:paraId="0B73CE65" w14:textId="77777777" w:rsidR="00F22F3F" w:rsidRDefault="00F22F3F">
      <w:pPr>
        <w:spacing w:line="240" w:lineRule="auto"/>
        <w:rPr>
          <w:rFonts w:ascii="Calibri" w:hAnsi="Calibri" w:cs="Calibri"/>
          <w:color w:val="000000"/>
          <w:sz w:val="21"/>
          <w:szCs w:val="21"/>
          <w:lang w:val="lv-LV"/>
        </w:rPr>
      </w:pPr>
    </w:p>
    <w:p w14:paraId="74C1A499" w14:textId="01EE3D90" w:rsidR="00F22F3F" w:rsidRDefault="00000000">
      <w:pPr>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          </w:t>
      </w:r>
      <w:r>
        <w:rPr>
          <w:rFonts w:ascii="Calibri" w:hAnsi="Calibri" w:cs="Calibri"/>
          <w:b/>
          <w:color w:val="000000"/>
          <w:sz w:val="21"/>
          <w:szCs w:val="21"/>
          <w:lang w:val="lv-LV"/>
        </w:rPr>
        <w:t>SIA “Ostkom ”</w:t>
      </w:r>
      <w:r w:rsidR="00A8491B">
        <w:rPr>
          <w:rFonts w:ascii="Calibri" w:hAnsi="Calibri" w:cs="Calibri"/>
          <w:b/>
          <w:color w:val="000000"/>
          <w:sz w:val="21"/>
          <w:szCs w:val="21"/>
          <w:lang w:val="lv-LV"/>
        </w:rPr>
        <w:t xml:space="preserve">, reģ.nr. 42102006587, </w:t>
      </w:r>
      <w:r>
        <w:rPr>
          <w:rFonts w:ascii="Calibri" w:hAnsi="Calibri" w:cs="Calibri"/>
          <w:b/>
          <w:color w:val="000000"/>
          <w:sz w:val="21"/>
          <w:szCs w:val="21"/>
          <w:lang w:val="lv-LV"/>
        </w:rPr>
        <w:t xml:space="preserve"> </w:t>
      </w:r>
      <w:r>
        <w:rPr>
          <w:rFonts w:ascii="Calibri" w:hAnsi="Calibri" w:cs="Calibri"/>
          <w:color w:val="000000"/>
          <w:sz w:val="21"/>
          <w:szCs w:val="21"/>
          <w:lang w:val="lv-LV"/>
        </w:rPr>
        <w:t xml:space="preserve">tās  valdes locekļa  </w:t>
      </w:r>
      <w:r>
        <w:rPr>
          <w:rFonts w:ascii="Calibri" w:hAnsi="Calibri" w:cs="Calibri"/>
          <w:b/>
          <w:color w:val="000000"/>
          <w:sz w:val="21"/>
          <w:szCs w:val="21"/>
          <w:lang w:val="lv-LV"/>
        </w:rPr>
        <w:t>Oļega Stankeviča</w:t>
      </w:r>
      <w:r>
        <w:rPr>
          <w:rFonts w:ascii="Calibri" w:hAnsi="Calibri" w:cs="Calibri"/>
          <w:color w:val="000000"/>
          <w:sz w:val="21"/>
          <w:szCs w:val="21"/>
          <w:lang w:val="lv-LV"/>
        </w:rPr>
        <w:t xml:space="preserve"> personā, turpmāk saukts “PASŪTĪTĀJS”, kas darbojas uz statūtu pamata, un </w:t>
      </w:r>
      <w:r>
        <w:rPr>
          <w:rFonts w:ascii="Calibri" w:hAnsi="Calibri" w:cs="Calibri"/>
          <w:b/>
          <w:color w:val="000000"/>
          <w:sz w:val="21"/>
          <w:szCs w:val="21"/>
          <w:lang w:val="lv-LV"/>
        </w:rPr>
        <w:t>SIA “_______”</w:t>
      </w:r>
      <w:r w:rsidR="00A8491B">
        <w:rPr>
          <w:rFonts w:ascii="Calibri" w:hAnsi="Calibri" w:cs="Calibri"/>
          <w:b/>
          <w:color w:val="000000"/>
          <w:sz w:val="21"/>
          <w:szCs w:val="21"/>
          <w:lang w:val="lv-LV"/>
        </w:rPr>
        <w:t>, reģ.nr. _____________</w:t>
      </w:r>
      <w:r>
        <w:rPr>
          <w:rFonts w:ascii="Calibri" w:hAnsi="Calibri" w:cs="Calibri"/>
          <w:b/>
          <w:color w:val="000000"/>
          <w:sz w:val="21"/>
          <w:szCs w:val="21"/>
          <w:lang w:val="lv-LV"/>
        </w:rPr>
        <w:t xml:space="preserve"> </w:t>
      </w:r>
      <w:r>
        <w:rPr>
          <w:rFonts w:ascii="Calibri" w:hAnsi="Calibri" w:cs="Calibri"/>
          <w:color w:val="000000"/>
          <w:sz w:val="21"/>
          <w:szCs w:val="21"/>
          <w:lang w:val="lv-LV"/>
        </w:rPr>
        <w:t xml:space="preserve">tās valdes locekļa  </w:t>
      </w:r>
      <w:r>
        <w:rPr>
          <w:rFonts w:ascii="Calibri" w:hAnsi="Calibri" w:cs="Calibri"/>
          <w:b/>
          <w:color w:val="000000"/>
          <w:sz w:val="21"/>
          <w:szCs w:val="21"/>
          <w:lang w:val="lv-LV"/>
        </w:rPr>
        <w:t xml:space="preserve">_________ </w:t>
      </w:r>
      <w:r>
        <w:rPr>
          <w:rFonts w:ascii="Calibri" w:hAnsi="Calibri" w:cs="Calibri"/>
          <w:color w:val="000000"/>
          <w:sz w:val="21"/>
          <w:szCs w:val="21"/>
          <w:lang w:val="lv-LV"/>
        </w:rPr>
        <w:t>personā, turpmāk saukts “IZPILDĪTĀJS”, kas darbojas uz statūtu pamata, noslēdz šāda satura līgumu.</w:t>
      </w:r>
    </w:p>
    <w:p w14:paraId="43D46C5B" w14:textId="77777777" w:rsidR="00F22F3F" w:rsidRDefault="00F22F3F">
      <w:pPr>
        <w:spacing w:line="240" w:lineRule="auto"/>
        <w:rPr>
          <w:rFonts w:ascii="Calibri" w:hAnsi="Calibri" w:cs="Calibri"/>
          <w:color w:val="000000"/>
          <w:sz w:val="21"/>
          <w:szCs w:val="21"/>
          <w:lang w:val="lv-LV"/>
        </w:rPr>
      </w:pPr>
    </w:p>
    <w:p w14:paraId="474DB2C1" w14:textId="5909189B" w:rsidR="00F22F3F" w:rsidRDefault="00000000">
      <w:pPr>
        <w:numPr>
          <w:ilvl w:val="0"/>
          <w:numId w:val="1"/>
        </w:numPr>
        <w:spacing w:line="240" w:lineRule="auto"/>
        <w:rPr>
          <w:rFonts w:ascii="Calibri" w:hAnsi="Calibri" w:cs="Calibri"/>
          <w:b/>
          <w:color w:val="000000"/>
          <w:sz w:val="21"/>
          <w:szCs w:val="21"/>
          <w:lang w:val="lv-LV"/>
        </w:rPr>
      </w:pPr>
      <w:r>
        <w:rPr>
          <w:rFonts w:ascii="Calibri" w:hAnsi="Calibri" w:cs="Calibri"/>
          <w:b/>
          <w:color w:val="000000"/>
          <w:sz w:val="21"/>
          <w:szCs w:val="21"/>
          <w:lang w:val="lv-LV"/>
        </w:rPr>
        <w:t>LĪGUMA PRIEKŠMETS</w:t>
      </w:r>
    </w:p>
    <w:p w14:paraId="0ACF6BD6" w14:textId="1B922420" w:rsidR="00F22F3F" w:rsidRDefault="00000000">
      <w:pPr>
        <w:pStyle w:val="Pamatteksts"/>
        <w:numPr>
          <w:ilvl w:val="1"/>
          <w:numId w:val="1"/>
        </w:numPr>
        <w:spacing w:line="240" w:lineRule="auto"/>
        <w:rPr>
          <w:rFonts w:ascii="Calibri" w:hAnsi="Calibri" w:cs="Calibri"/>
          <w:b/>
          <w:color w:val="000000"/>
          <w:sz w:val="21"/>
          <w:szCs w:val="21"/>
        </w:rPr>
      </w:pPr>
      <w:r>
        <w:rPr>
          <w:rFonts w:ascii="Calibri" w:hAnsi="Calibri" w:cs="Calibri"/>
          <w:bCs/>
          <w:color w:val="000000"/>
          <w:sz w:val="21"/>
          <w:szCs w:val="21"/>
        </w:rPr>
        <w:t>P</w:t>
      </w:r>
      <w:r w:rsidR="00DF4842">
        <w:rPr>
          <w:rFonts w:ascii="Calibri" w:hAnsi="Calibri" w:cs="Calibri"/>
          <w:bCs/>
          <w:color w:val="000000"/>
          <w:sz w:val="21"/>
          <w:szCs w:val="21"/>
        </w:rPr>
        <w:t>asūtītājs</w:t>
      </w:r>
      <w:r>
        <w:rPr>
          <w:rFonts w:ascii="Calibri" w:hAnsi="Calibri" w:cs="Calibri"/>
          <w:bCs/>
          <w:color w:val="000000"/>
          <w:sz w:val="21"/>
          <w:szCs w:val="21"/>
        </w:rPr>
        <w:t xml:space="preserve"> </w:t>
      </w:r>
      <w:r w:rsidR="00A8491B">
        <w:rPr>
          <w:rFonts w:ascii="Calibri" w:hAnsi="Calibri" w:cs="Calibri"/>
          <w:bCs/>
          <w:color w:val="000000"/>
          <w:sz w:val="21"/>
          <w:szCs w:val="21"/>
        </w:rPr>
        <w:t>pērk</w:t>
      </w:r>
      <w:r>
        <w:rPr>
          <w:rFonts w:ascii="Calibri" w:hAnsi="Calibri" w:cs="Calibri"/>
          <w:color w:val="000000"/>
          <w:sz w:val="21"/>
          <w:szCs w:val="21"/>
        </w:rPr>
        <w:t xml:space="preserve"> un </w:t>
      </w:r>
      <w:r w:rsidR="00DF4842">
        <w:rPr>
          <w:rFonts w:ascii="Calibri" w:hAnsi="Calibri" w:cs="Calibri"/>
          <w:color w:val="000000"/>
          <w:sz w:val="21"/>
          <w:szCs w:val="21"/>
        </w:rPr>
        <w:t>Izpildītājs</w:t>
      </w:r>
      <w:r>
        <w:rPr>
          <w:rFonts w:ascii="Calibri" w:hAnsi="Calibri" w:cs="Calibri"/>
          <w:color w:val="000000"/>
          <w:sz w:val="21"/>
          <w:szCs w:val="21"/>
        </w:rPr>
        <w:t xml:space="preserve"> </w:t>
      </w:r>
      <w:r w:rsidR="00A8491B">
        <w:rPr>
          <w:rFonts w:ascii="Calibri" w:hAnsi="Calibri" w:cs="Calibri"/>
          <w:color w:val="000000"/>
          <w:sz w:val="21"/>
          <w:szCs w:val="21"/>
        </w:rPr>
        <w:t xml:space="preserve">pārdot un piegādā telekomunikāciju tīklu būvniecības procesā nepieciešamos materialus saskaņā ar Līguma 1.pielikumā ietverto specifikāciju un cenu. </w:t>
      </w:r>
      <w:r>
        <w:rPr>
          <w:rFonts w:ascii="Calibri" w:hAnsi="Calibri" w:cs="Calibri"/>
          <w:color w:val="000000"/>
          <w:sz w:val="21"/>
          <w:szCs w:val="21"/>
        </w:rPr>
        <w:t xml:space="preserve"> </w:t>
      </w:r>
    </w:p>
    <w:p w14:paraId="52689C6D" w14:textId="4FC599C4" w:rsidR="00F22F3F" w:rsidRDefault="00000000">
      <w:pPr>
        <w:numPr>
          <w:ilvl w:val="1"/>
          <w:numId w:val="1"/>
        </w:numPr>
        <w:spacing w:line="240" w:lineRule="auto"/>
        <w:rPr>
          <w:rFonts w:ascii="Calibri" w:hAnsi="Calibri" w:cs="Calibri"/>
          <w:bCs/>
          <w:color w:val="000000"/>
          <w:sz w:val="21"/>
          <w:szCs w:val="21"/>
          <w:lang w:val="lv-LV"/>
        </w:rPr>
      </w:pPr>
      <w:r>
        <w:rPr>
          <w:rFonts w:ascii="Calibri" w:hAnsi="Calibri" w:cs="Calibri"/>
          <w:color w:val="000000"/>
          <w:sz w:val="21"/>
          <w:szCs w:val="21"/>
          <w:lang w:val="lv-LV"/>
        </w:rPr>
        <w:t>P</w:t>
      </w:r>
      <w:r w:rsidR="00DF4842">
        <w:rPr>
          <w:rFonts w:ascii="Calibri" w:hAnsi="Calibri" w:cs="Calibri"/>
          <w:color w:val="000000"/>
          <w:sz w:val="21"/>
          <w:szCs w:val="21"/>
          <w:lang w:val="lv-LV"/>
        </w:rPr>
        <w:t>asūtītājs</w:t>
      </w:r>
      <w:r>
        <w:rPr>
          <w:rFonts w:ascii="Calibri" w:hAnsi="Calibri" w:cs="Calibri"/>
          <w:color w:val="000000"/>
          <w:sz w:val="21"/>
          <w:szCs w:val="21"/>
          <w:lang w:val="lv-LV"/>
        </w:rPr>
        <w:t xml:space="preserve"> </w:t>
      </w:r>
      <w:r w:rsidR="00A8491B">
        <w:rPr>
          <w:rFonts w:ascii="Calibri" w:hAnsi="Calibri" w:cs="Calibri"/>
          <w:color w:val="000000"/>
          <w:sz w:val="21"/>
          <w:szCs w:val="21"/>
          <w:lang w:val="lv-LV"/>
        </w:rPr>
        <w:t xml:space="preserve">ir tiesīgs Līguma darbības laikā iegādāties no </w:t>
      </w:r>
      <w:r>
        <w:rPr>
          <w:rFonts w:ascii="Calibri" w:hAnsi="Calibri" w:cs="Calibri"/>
          <w:b/>
          <w:color w:val="000000"/>
          <w:sz w:val="21"/>
          <w:szCs w:val="21"/>
          <w:lang w:val="lv-LV"/>
        </w:rPr>
        <w:t xml:space="preserve"> </w:t>
      </w:r>
      <w:r w:rsidR="00DF4842">
        <w:rPr>
          <w:rFonts w:ascii="Calibri" w:hAnsi="Calibri" w:cs="Calibri"/>
          <w:bCs/>
          <w:color w:val="000000"/>
          <w:sz w:val="21"/>
          <w:szCs w:val="21"/>
          <w:lang w:val="lv-LV"/>
        </w:rPr>
        <w:t>Izpildītāja</w:t>
      </w:r>
      <w:r w:rsidR="00A8491B">
        <w:rPr>
          <w:rFonts w:ascii="Calibri" w:hAnsi="Calibri" w:cs="Calibri"/>
          <w:bCs/>
          <w:color w:val="000000"/>
          <w:sz w:val="21"/>
          <w:szCs w:val="21"/>
          <w:lang w:val="lv-LV"/>
        </w:rPr>
        <w:t xml:space="preserve"> materiālus, kas ir līdzīgi tehniskajā specifikācijā norādītajiem (piemēram, atšķiras izmērs, garums, diametrs, forma, tilpums, krāsa vai materiāls) vai ir atšķirīgi no tehniskajā specifikācijā norādītajiem, bet ietilpst Preču grupā, bet nav norādīti Līguma 1.pielikumā, ar nosacījumu, ka šo preču kopējā cena nepārsniedz 30% no Līguma 3.1. punktā norādītās Līguma kopējās darījuma summas.</w:t>
      </w:r>
    </w:p>
    <w:p w14:paraId="55AB9B9B" w14:textId="77777777" w:rsidR="00F22F3F" w:rsidRDefault="00F22F3F">
      <w:pPr>
        <w:suppressAutoHyphens w:val="0"/>
        <w:spacing w:line="276" w:lineRule="auto"/>
        <w:rPr>
          <w:rFonts w:ascii="Calibri" w:hAnsi="Calibri" w:cs="Calibri"/>
          <w:color w:val="000000"/>
          <w:sz w:val="21"/>
          <w:szCs w:val="21"/>
          <w:lang w:val="lv-LV"/>
        </w:rPr>
      </w:pPr>
    </w:p>
    <w:p w14:paraId="337D6A0B" w14:textId="1951251A" w:rsidR="00F22F3F" w:rsidRDefault="00000000">
      <w:pPr>
        <w:numPr>
          <w:ilvl w:val="0"/>
          <w:numId w:val="1"/>
        </w:numPr>
        <w:suppressAutoHyphens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 xml:space="preserve">LĪGUMA </w:t>
      </w:r>
      <w:r w:rsidR="00A8491B">
        <w:rPr>
          <w:rFonts w:ascii="Calibri" w:hAnsi="Calibri" w:cs="Calibri"/>
          <w:b/>
          <w:color w:val="000000"/>
          <w:sz w:val="21"/>
          <w:szCs w:val="21"/>
          <w:lang w:val="lv-LV"/>
        </w:rPr>
        <w:t>DARBĪBAS</w:t>
      </w:r>
      <w:r>
        <w:rPr>
          <w:rFonts w:ascii="Calibri" w:hAnsi="Calibri" w:cs="Calibri"/>
          <w:b/>
          <w:color w:val="000000"/>
          <w:sz w:val="21"/>
          <w:szCs w:val="21"/>
          <w:lang w:val="lv-LV"/>
        </w:rPr>
        <w:t xml:space="preserve"> TERMIŅŠ</w:t>
      </w:r>
    </w:p>
    <w:p w14:paraId="6D59EE93" w14:textId="7A71CD0E" w:rsidR="00F22F3F" w:rsidRPr="00E30D1C" w:rsidRDefault="00E83FEC">
      <w:pPr>
        <w:numPr>
          <w:ilvl w:val="1"/>
          <w:numId w:val="1"/>
        </w:numPr>
        <w:spacing w:line="240" w:lineRule="auto"/>
        <w:rPr>
          <w:rFonts w:ascii="Calibri" w:hAnsi="Calibri" w:cs="Calibri"/>
          <w:b/>
          <w:color w:val="000000"/>
          <w:sz w:val="21"/>
          <w:szCs w:val="21"/>
          <w:lang w:val="lv-LV"/>
        </w:rPr>
      </w:pPr>
      <w:r w:rsidRPr="00E30D1C">
        <w:rPr>
          <w:rFonts w:ascii="Calibri" w:hAnsi="Calibri" w:cs="Calibri"/>
          <w:color w:val="000000"/>
          <w:sz w:val="21"/>
          <w:szCs w:val="21"/>
          <w:lang w:val="lv-LV"/>
        </w:rPr>
        <w:t xml:space="preserve">Līgums stājas spēkā ar tā abpusējas parakstīšanas dienu un ir spēkā līdz Pušu saistību pilnīgai izpildei vai </w:t>
      </w:r>
      <w:r w:rsidR="005C6D72">
        <w:rPr>
          <w:rFonts w:ascii="Calibri" w:hAnsi="Calibri" w:cs="Calibri"/>
          <w:color w:val="000000"/>
          <w:sz w:val="21"/>
          <w:szCs w:val="21"/>
          <w:lang w:val="lv-LV"/>
        </w:rPr>
        <w:t>3</w:t>
      </w:r>
      <w:r w:rsidR="0082441A">
        <w:rPr>
          <w:rFonts w:ascii="Calibri" w:hAnsi="Calibri" w:cs="Calibri"/>
          <w:color w:val="000000"/>
          <w:sz w:val="21"/>
          <w:szCs w:val="21"/>
          <w:lang w:val="lv-LV"/>
        </w:rPr>
        <w:t>0</w:t>
      </w:r>
      <w:r w:rsidR="005C6D72">
        <w:rPr>
          <w:rFonts w:ascii="Calibri" w:hAnsi="Calibri" w:cs="Calibri"/>
          <w:color w:val="000000"/>
          <w:sz w:val="21"/>
          <w:szCs w:val="21"/>
          <w:lang w:val="lv-LV"/>
        </w:rPr>
        <w:t>.0</w:t>
      </w:r>
      <w:r w:rsidR="0082441A">
        <w:rPr>
          <w:rFonts w:ascii="Calibri" w:hAnsi="Calibri" w:cs="Calibri"/>
          <w:color w:val="000000"/>
          <w:sz w:val="21"/>
          <w:szCs w:val="21"/>
          <w:lang w:val="lv-LV"/>
        </w:rPr>
        <w:t>6</w:t>
      </w:r>
      <w:r w:rsidR="001B3415">
        <w:rPr>
          <w:rFonts w:ascii="Calibri" w:hAnsi="Calibri" w:cs="Calibri"/>
          <w:color w:val="000000"/>
          <w:sz w:val="21"/>
          <w:szCs w:val="21"/>
          <w:lang w:val="lv-LV"/>
        </w:rPr>
        <w:t>.2026</w:t>
      </w:r>
      <w:r w:rsidR="00E30D1C" w:rsidRPr="00410B34">
        <w:rPr>
          <w:rFonts w:ascii="Calibri" w:hAnsi="Calibri" w:cs="Calibri"/>
          <w:color w:val="000000"/>
          <w:sz w:val="21"/>
          <w:szCs w:val="21"/>
          <w:lang w:val="lv-LV"/>
        </w:rPr>
        <w:t>.</w:t>
      </w:r>
    </w:p>
    <w:p w14:paraId="7CD4AE12" w14:textId="77777777" w:rsidR="00F22F3F" w:rsidRDefault="00F22F3F">
      <w:pPr>
        <w:spacing w:line="240" w:lineRule="auto"/>
        <w:ind w:left="360"/>
        <w:rPr>
          <w:rFonts w:ascii="Calibri" w:hAnsi="Calibri" w:cs="Calibri"/>
          <w:color w:val="000000"/>
          <w:sz w:val="21"/>
          <w:szCs w:val="21"/>
          <w:lang w:val="lv-LV"/>
        </w:rPr>
      </w:pPr>
    </w:p>
    <w:p w14:paraId="0626D08B" w14:textId="72FF8FB8" w:rsidR="00F22F3F" w:rsidRDefault="00000000">
      <w:pPr>
        <w:spacing w:line="240" w:lineRule="auto"/>
        <w:rPr>
          <w:rFonts w:ascii="Calibri" w:hAnsi="Calibri" w:cs="Calibri"/>
          <w:b/>
          <w:color w:val="000000"/>
          <w:sz w:val="21"/>
          <w:szCs w:val="21"/>
          <w:lang w:val="lv-LV"/>
        </w:rPr>
      </w:pPr>
      <w:r>
        <w:rPr>
          <w:rFonts w:ascii="Calibri" w:hAnsi="Calibri" w:cs="Calibri"/>
          <w:b/>
          <w:color w:val="000000"/>
          <w:sz w:val="21"/>
          <w:szCs w:val="21"/>
          <w:lang w:val="lv-LV"/>
        </w:rPr>
        <w:t>3.</w:t>
      </w:r>
      <w:r w:rsidR="00E83FEC">
        <w:rPr>
          <w:rFonts w:ascii="Calibri" w:hAnsi="Calibri" w:cs="Calibri"/>
          <w:b/>
          <w:color w:val="000000"/>
          <w:sz w:val="21"/>
          <w:szCs w:val="21"/>
          <w:lang w:val="lv-LV"/>
        </w:rPr>
        <w:t xml:space="preserve"> LĪGUMA SUMMA UN NORĒĶINU KĀRTĪBA</w:t>
      </w:r>
      <w:r>
        <w:rPr>
          <w:rFonts w:ascii="Calibri" w:hAnsi="Calibri" w:cs="Calibri"/>
          <w:b/>
          <w:color w:val="000000"/>
          <w:sz w:val="21"/>
          <w:szCs w:val="21"/>
          <w:lang w:val="lv-LV"/>
        </w:rPr>
        <w:t xml:space="preserve"> </w:t>
      </w:r>
    </w:p>
    <w:p w14:paraId="5D0EAB43" w14:textId="547F8DA3" w:rsidR="007376BB" w:rsidRDefault="00000000" w:rsidP="00E83FEC">
      <w:pPr>
        <w:widowControl w:val="0"/>
        <w:suppressAutoHyphens w:val="0"/>
        <w:spacing w:line="240" w:lineRule="auto"/>
        <w:rPr>
          <w:rFonts w:ascii="Calibri" w:hAnsi="Calibri" w:cs="Calibri"/>
          <w:color w:val="000000"/>
          <w:sz w:val="21"/>
          <w:szCs w:val="21"/>
          <w:lang w:val="lv-LV"/>
        </w:rPr>
      </w:pPr>
      <w:r w:rsidRPr="004141E7">
        <w:rPr>
          <w:rFonts w:ascii="Calibri" w:hAnsi="Calibri" w:cs="Calibri"/>
          <w:color w:val="000000"/>
          <w:sz w:val="21"/>
          <w:szCs w:val="21"/>
          <w:lang w:val="lv-LV"/>
        </w:rPr>
        <w:t xml:space="preserve">3.1. </w:t>
      </w:r>
      <w:r w:rsidR="00E83FEC" w:rsidRPr="004141E7">
        <w:rPr>
          <w:rFonts w:ascii="Calibri" w:hAnsi="Calibri" w:cs="Calibri"/>
          <w:color w:val="000000"/>
          <w:sz w:val="21"/>
          <w:szCs w:val="21"/>
          <w:lang w:val="lv-LV"/>
        </w:rPr>
        <w:t xml:space="preserve">Līguma kopējā darījuma summa līguma darbības laikā nepārsniedz EUR </w:t>
      </w:r>
      <w:r w:rsidR="004141E7" w:rsidRPr="004141E7">
        <w:rPr>
          <w:rFonts w:ascii="Calibri" w:hAnsi="Calibri" w:cs="Calibri"/>
          <w:color w:val="000000"/>
          <w:sz w:val="21"/>
          <w:szCs w:val="21"/>
          <w:lang w:val="lv-LV"/>
        </w:rPr>
        <w:t>______</w:t>
      </w:r>
      <w:r w:rsidR="00E30D1C" w:rsidRPr="004141E7">
        <w:rPr>
          <w:rFonts w:ascii="Calibri" w:hAnsi="Calibri" w:cs="Calibri"/>
          <w:color w:val="000000"/>
          <w:sz w:val="21"/>
          <w:szCs w:val="21"/>
          <w:lang w:val="lv-LV"/>
        </w:rPr>
        <w:t xml:space="preserve"> (</w:t>
      </w:r>
      <w:r w:rsidR="004141E7" w:rsidRPr="004141E7">
        <w:rPr>
          <w:rFonts w:ascii="Calibri" w:hAnsi="Calibri" w:cs="Calibri"/>
          <w:color w:val="000000"/>
          <w:sz w:val="21"/>
          <w:szCs w:val="21"/>
          <w:lang w:val="lv-LV"/>
        </w:rPr>
        <w:t>____________________</w:t>
      </w:r>
      <w:r w:rsidR="00E30D1C" w:rsidRPr="004141E7">
        <w:rPr>
          <w:rFonts w:ascii="Calibri" w:hAnsi="Calibri" w:cs="Calibri"/>
          <w:color w:val="000000"/>
          <w:sz w:val="21"/>
          <w:szCs w:val="21"/>
          <w:lang w:val="lv-LV"/>
        </w:rPr>
        <w:t>)</w:t>
      </w:r>
      <w:r w:rsidR="00E83FEC" w:rsidRPr="004141E7">
        <w:rPr>
          <w:rFonts w:ascii="Calibri" w:hAnsi="Calibri" w:cs="Calibri"/>
          <w:color w:val="000000"/>
          <w:sz w:val="21"/>
          <w:szCs w:val="21"/>
          <w:lang w:val="lv-LV"/>
        </w:rPr>
        <w:t>,</w:t>
      </w:r>
      <w:r w:rsidR="00E83FEC">
        <w:rPr>
          <w:rFonts w:ascii="Calibri" w:hAnsi="Calibri" w:cs="Calibri"/>
          <w:color w:val="000000"/>
          <w:sz w:val="21"/>
          <w:szCs w:val="21"/>
          <w:lang w:val="lv-LV"/>
        </w:rPr>
        <w:t xml:space="preserve"> neieskaitot pievienotās vērtības nodokli (PVN). PVN likme tiks piemērota saskaņā ar spēkā esošo </w:t>
      </w:r>
      <w:hyperlink r:id="rId5" w:anchor="NOP" w:history="1">
        <w:r w:rsidR="007376BB">
          <w:rPr>
            <w:rStyle w:val="Hipersaite"/>
            <w:rFonts w:ascii="Calibri" w:hAnsi="Calibri" w:cs="Calibri"/>
            <w:color w:val="000000"/>
            <w:sz w:val="21"/>
            <w:szCs w:val="21"/>
            <w:u w:val="none"/>
            <w:lang w:val="lv-LV"/>
          </w:rPr>
          <w:t> </w:t>
        </w:r>
      </w:hyperlink>
      <w:hyperlink r:id="rId6" w:anchor="NOP" w:history="1">
        <w:r w:rsidR="007376BB">
          <w:rPr>
            <w:rStyle w:val="Hipersaite"/>
            <w:rFonts w:ascii="Calibri" w:hAnsi="Calibri" w:cs="Calibri"/>
            <w:color w:val="000000"/>
            <w:sz w:val="21"/>
            <w:szCs w:val="21"/>
            <w:u w:val="none"/>
            <w:lang w:val="lv-LV"/>
          </w:rPr>
          <w:t>Pievienotās vērtības nodokļa likumu.</w:t>
        </w:r>
      </w:hyperlink>
    </w:p>
    <w:p w14:paraId="6693D00B" w14:textId="7A55469D" w:rsidR="00E83FEC" w:rsidRDefault="00E83FEC" w:rsidP="00E83FEC">
      <w:pPr>
        <w:widowControl w:val="0"/>
        <w:suppressAutoHyphens w:val="0"/>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3.2. Preces cenā ietvertas visas izmaksas, kas saistītas ar Preces vērtību, nodokļiem un nodevām (izņemot PVN), muitas u.c. ar iegādes līguma izpildi saistītas izmaksas. </w:t>
      </w:r>
    </w:p>
    <w:p w14:paraId="615ABC46" w14:textId="07DE182A" w:rsidR="00E83FEC" w:rsidRPr="00CE24F6" w:rsidRDefault="00E83FEC" w:rsidP="00E83FEC">
      <w:pPr>
        <w:widowControl w:val="0"/>
        <w:suppressAutoHyphens w:val="0"/>
        <w:spacing w:line="240" w:lineRule="auto"/>
        <w:rPr>
          <w:rFonts w:ascii="Calibri" w:hAnsi="Calibri" w:cs="Calibri"/>
          <w:color w:val="000000"/>
          <w:sz w:val="21"/>
          <w:szCs w:val="21"/>
          <w:lang w:val="lv-LV"/>
        </w:rPr>
      </w:pPr>
      <w:r w:rsidRPr="00CE24F6">
        <w:rPr>
          <w:rFonts w:ascii="Calibri" w:hAnsi="Calibri" w:cs="Calibri"/>
          <w:color w:val="000000"/>
          <w:sz w:val="21"/>
          <w:szCs w:val="21"/>
          <w:lang w:val="lv-LV"/>
        </w:rPr>
        <w:t>3.3. Samaksa par preci tiek veikta 30 (trīsdesmit ) darba dienu laikā pēc Preces piegādes un rēķina saņemšanas, ja nav atrunāts savādāk, pārskaitot attiecīgo summu uz I</w:t>
      </w:r>
      <w:r w:rsidR="00DF4842" w:rsidRPr="00CE24F6">
        <w:rPr>
          <w:rFonts w:ascii="Calibri" w:hAnsi="Calibri" w:cs="Calibri"/>
          <w:color w:val="000000"/>
          <w:sz w:val="21"/>
          <w:szCs w:val="21"/>
          <w:lang w:val="lv-LV"/>
        </w:rPr>
        <w:t>zpildītāja</w:t>
      </w:r>
      <w:r w:rsidRPr="00CE24F6">
        <w:rPr>
          <w:rFonts w:ascii="Calibri" w:hAnsi="Calibri" w:cs="Calibri"/>
          <w:color w:val="000000"/>
          <w:sz w:val="21"/>
          <w:szCs w:val="21"/>
          <w:lang w:val="lv-LV"/>
        </w:rPr>
        <w:t xml:space="preserve"> rēķinā norādīto bankas kontu.</w:t>
      </w:r>
    </w:p>
    <w:p w14:paraId="50F08E6C" w14:textId="31BF6868" w:rsidR="00E83FEC" w:rsidRDefault="00E83FEC" w:rsidP="00E83FEC">
      <w:pPr>
        <w:widowControl w:val="0"/>
        <w:suppressAutoHyphens w:val="0"/>
        <w:spacing w:line="240" w:lineRule="auto"/>
        <w:rPr>
          <w:rFonts w:ascii="Calibri" w:hAnsi="Calibri" w:cs="Calibri"/>
          <w:color w:val="000000"/>
          <w:sz w:val="21"/>
          <w:szCs w:val="21"/>
          <w:lang w:val="lv-LV"/>
        </w:rPr>
      </w:pPr>
      <w:r w:rsidRPr="00CE24F6">
        <w:rPr>
          <w:rFonts w:ascii="Calibri" w:hAnsi="Calibri" w:cs="Calibri"/>
          <w:color w:val="000000"/>
          <w:sz w:val="21"/>
          <w:szCs w:val="21"/>
          <w:lang w:val="lv-LV"/>
        </w:rPr>
        <w:t>3.4. Pavadzīmēs un rēķinos I</w:t>
      </w:r>
      <w:r w:rsidR="00DF4842" w:rsidRPr="00CE24F6">
        <w:rPr>
          <w:rFonts w:ascii="Calibri" w:hAnsi="Calibri" w:cs="Calibri"/>
          <w:color w:val="000000"/>
          <w:sz w:val="21"/>
          <w:szCs w:val="21"/>
          <w:lang w:val="lv-LV"/>
        </w:rPr>
        <w:t>zpildītājam</w:t>
      </w:r>
      <w:r>
        <w:rPr>
          <w:rFonts w:ascii="Calibri" w:hAnsi="Calibri" w:cs="Calibri"/>
          <w:color w:val="000000"/>
          <w:sz w:val="21"/>
          <w:szCs w:val="21"/>
          <w:lang w:val="lv-LV"/>
        </w:rPr>
        <w:t xml:space="preserve"> ir jānorāda šī līguma numurs .</w:t>
      </w:r>
    </w:p>
    <w:p w14:paraId="30C7C9DC" w14:textId="4F122A4F" w:rsidR="00DF4842" w:rsidRDefault="00E83FEC" w:rsidP="00DF4842">
      <w:pPr>
        <w:widowControl w:val="0"/>
        <w:suppressAutoHyphens w:val="0"/>
        <w:spacing w:line="240" w:lineRule="auto"/>
        <w:rPr>
          <w:rFonts w:ascii="Calibri" w:hAnsi="Calibri" w:cs="Calibri"/>
          <w:color w:val="000000"/>
          <w:sz w:val="21"/>
          <w:szCs w:val="21"/>
          <w:lang w:val="lv-LV"/>
        </w:rPr>
      </w:pPr>
      <w:r>
        <w:rPr>
          <w:rFonts w:ascii="Calibri" w:hAnsi="Calibri" w:cs="Calibri"/>
          <w:color w:val="000000"/>
          <w:sz w:val="21"/>
          <w:szCs w:val="21"/>
          <w:lang w:val="lv-LV"/>
        </w:rPr>
        <w:t xml:space="preserve">3.5. Pasūtītājam nav pienākums iegādāties preci par visu Līguma 3.1. punktā norādīto Līguma kopējo darījumu summu. </w:t>
      </w:r>
    </w:p>
    <w:p w14:paraId="368D1217" w14:textId="77777777" w:rsidR="00F22F3F" w:rsidRDefault="00F22F3F">
      <w:pPr>
        <w:suppressAutoHyphens w:val="0"/>
        <w:spacing w:line="276" w:lineRule="auto"/>
        <w:rPr>
          <w:rFonts w:ascii="Calibri" w:hAnsi="Calibri" w:cs="Calibri"/>
          <w:color w:val="000000"/>
          <w:sz w:val="21"/>
          <w:szCs w:val="21"/>
          <w:lang w:val="lv-LV"/>
        </w:rPr>
      </w:pPr>
    </w:p>
    <w:p w14:paraId="6FA13F45" w14:textId="1178A6D7" w:rsidR="00DF4842" w:rsidRDefault="00DF4842" w:rsidP="00DF4842">
      <w:pPr>
        <w:suppressAutoHyphens w:val="0"/>
        <w:spacing w:line="276" w:lineRule="auto"/>
        <w:rPr>
          <w:rFonts w:ascii="Calibri" w:hAnsi="Calibri" w:cs="Calibri"/>
          <w:b/>
          <w:bCs/>
          <w:color w:val="000000"/>
          <w:sz w:val="21"/>
          <w:szCs w:val="21"/>
          <w:lang w:val="lv-LV"/>
        </w:rPr>
      </w:pPr>
      <w:r>
        <w:rPr>
          <w:rFonts w:ascii="Calibri" w:hAnsi="Calibri" w:cs="Calibri"/>
          <w:b/>
          <w:bCs/>
          <w:color w:val="000000"/>
          <w:sz w:val="21"/>
          <w:szCs w:val="21"/>
          <w:lang w:val="lv-LV"/>
        </w:rPr>
        <w:t>4.PRECES PASŪTĪŠANA, IEGĀDES UN SAŅEMŠANAS KĀRTĪBA</w:t>
      </w:r>
    </w:p>
    <w:p w14:paraId="275E5C3B" w14:textId="7D6B3711" w:rsidR="00DF4842" w:rsidRPr="0095599D" w:rsidRDefault="00DF4842"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4.1. Preces Pasūtītājs pasūta pēc nepieciešamības, izvēloties Preces saņemt uz Pasūtītāja noliktavu. Pasūtījumu veic Pasūtītāja pilnvarotā persona, nosūtot Izpildītājam pasūtījumu uz Izpildītāja pilnvarotās personas norādītoe-pasta </w:t>
      </w:r>
      <w:r w:rsidRPr="0095599D">
        <w:rPr>
          <w:rFonts w:ascii="Calibri" w:hAnsi="Calibri" w:cs="Calibri"/>
          <w:color w:val="000000"/>
          <w:sz w:val="21"/>
          <w:szCs w:val="21"/>
          <w:lang w:val="lv-LV"/>
        </w:rPr>
        <w:t xml:space="preserve">adresi, norādot Preces daudzumu, saņemšanas veidu un citu nepieciešamo informāciju. </w:t>
      </w:r>
    </w:p>
    <w:p w14:paraId="0B932BF9" w14:textId="66C6957F" w:rsidR="00DF4842" w:rsidRDefault="00DF4842" w:rsidP="00DF4842">
      <w:pPr>
        <w:suppressAutoHyphens w:val="0"/>
        <w:spacing w:line="276" w:lineRule="auto"/>
        <w:rPr>
          <w:rFonts w:ascii="Calibri" w:hAnsi="Calibri" w:cs="Calibri"/>
          <w:color w:val="000000"/>
          <w:sz w:val="21"/>
          <w:szCs w:val="21"/>
          <w:lang w:val="lv-LV"/>
        </w:rPr>
      </w:pPr>
      <w:r w:rsidRPr="0095599D">
        <w:rPr>
          <w:rFonts w:ascii="Calibri" w:hAnsi="Calibri" w:cs="Calibri"/>
          <w:color w:val="000000"/>
          <w:sz w:val="21"/>
          <w:szCs w:val="21"/>
          <w:lang w:val="lv-LV"/>
        </w:rPr>
        <w:t xml:space="preserve">4.2. Izpildītājs sagatavo Pasūtītājam nepieciešamās Preces </w:t>
      </w:r>
      <w:r w:rsidR="0095599D" w:rsidRPr="0095599D">
        <w:rPr>
          <w:rFonts w:ascii="Calibri" w:hAnsi="Calibri" w:cs="Calibri"/>
          <w:color w:val="000000"/>
          <w:sz w:val="21"/>
          <w:szCs w:val="21"/>
          <w:lang w:val="lv-LV"/>
        </w:rPr>
        <w:t>10</w:t>
      </w:r>
      <w:r w:rsidRPr="0095599D">
        <w:rPr>
          <w:rFonts w:ascii="Calibri" w:hAnsi="Calibri" w:cs="Calibri"/>
          <w:color w:val="000000"/>
          <w:sz w:val="21"/>
          <w:szCs w:val="21"/>
          <w:lang w:val="lv-LV"/>
        </w:rPr>
        <w:t xml:space="preserve"> (</w:t>
      </w:r>
      <w:r w:rsidR="0095599D" w:rsidRPr="0095599D">
        <w:rPr>
          <w:rFonts w:ascii="Calibri" w:hAnsi="Calibri" w:cs="Calibri"/>
          <w:color w:val="000000"/>
          <w:sz w:val="21"/>
          <w:szCs w:val="21"/>
          <w:lang w:val="lv-LV"/>
        </w:rPr>
        <w:t>desmit</w:t>
      </w:r>
      <w:r w:rsidRPr="0095599D">
        <w:rPr>
          <w:rFonts w:ascii="Calibri" w:hAnsi="Calibri" w:cs="Calibri"/>
          <w:color w:val="000000"/>
          <w:sz w:val="21"/>
          <w:szCs w:val="21"/>
          <w:lang w:val="lv-LV"/>
        </w:rPr>
        <w:t>)</w:t>
      </w:r>
      <w:r w:rsidR="0095599D" w:rsidRPr="0095599D">
        <w:rPr>
          <w:rFonts w:ascii="Calibri" w:hAnsi="Calibri" w:cs="Calibri"/>
          <w:color w:val="000000"/>
          <w:sz w:val="21"/>
          <w:szCs w:val="21"/>
          <w:lang w:val="lv-LV"/>
        </w:rPr>
        <w:t xml:space="preserve"> – 15(piecpadsmit)</w:t>
      </w:r>
      <w:r w:rsidRPr="0095599D">
        <w:rPr>
          <w:rFonts w:ascii="Calibri" w:hAnsi="Calibri" w:cs="Calibri"/>
          <w:color w:val="000000"/>
          <w:sz w:val="21"/>
          <w:szCs w:val="21"/>
          <w:lang w:val="lv-LV"/>
        </w:rPr>
        <w:t xml:space="preserve"> darba dienu laikā no pasūtījuma saņemšanas dienas, ja preces ir pieejamas Izpildītāja noliktavā, </w:t>
      </w:r>
      <w:r w:rsidR="00DF3D66" w:rsidRPr="0095599D">
        <w:rPr>
          <w:rFonts w:ascii="Calibri" w:hAnsi="Calibri" w:cs="Calibri"/>
          <w:color w:val="000000"/>
          <w:sz w:val="21"/>
          <w:szCs w:val="21"/>
          <w:lang w:val="lv-LV"/>
        </w:rPr>
        <w:t xml:space="preserve">informē Pasūtītāja pilnvaroto personu, ka Prece ir gatava piegādei un nodot tās Pasītītāja pārstāvim, noformējot preču pavadzīmi – rēķinu. Ja prece piegādes laiks ir ilgāks par </w:t>
      </w:r>
      <w:r w:rsidR="0095599D" w:rsidRPr="0095599D">
        <w:rPr>
          <w:rFonts w:ascii="Calibri" w:hAnsi="Calibri" w:cs="Calibri"/>
          <w:color w:val="000000"/>
          <w:sz w:val="21"/>
          <w:szCs w:val="21"/>
          <w:lang w:val="lv-LV"/>
        </w:rPr>
        <w:t>15 (piecpadsmit)</w:t>
      </w:r>
      <w:r w:rsidR="00DF3D66" w:rsidRPr="0095599D">
        <w:rPr>
          <w:rFonts w:ascii="Calibri" w:hAnsi="Calibri" w:cs="Calibri"/>
          <w:color w:val="000000"/>
          <w:sz w:val="21"/>
          <w:szCs w:val="21"/>
          <w:lang w:val="lv-LV"/>
        </w:rPr>
        <w:t xml:space="preserve"> darba dienām, Izpildītājs informē Piegādātāju par plānoto piegādes termiņu. </w:t>
      </w:r>
      <w:r w:rsidR="005B5013" w:rsidRPr="0095599D">
        <w:rPr>
          <w:rFonts w:ascii="Calibri" w:hAnsi="Calibri" w:cs="Calibri"/>
          <w:color w:val="000000"/>
          <w:sz w:val="21"/>
          <w:szCs w:val="21"/>
          <w:lang w:val="lv-LV"/>
        </w:rPr>
        <w:t xml:space="preserve">Ta nevar būt ilgāks par </w:t>
      </w:r>
      <w:r w:rsidR="0095599D" w:rsidRPr="0095599D">
        <w:rPr>
          <w:rFonts w:ascii="Calibri" w:hAnsi="Calibri" w:cs="Calibri"/>
          <w:color w:val="000000"/>
          <w:sz w:val="21"/>
          <w:szCs w:val="21"/>
          <w:lang w:val="lv-LV"/>
        </w:rPr>
        <w:t>30</w:t>
      </w:r>
      <w:r w:rsidR="005B5013" w:rsidRPr="0095599D">
        <w:rPr>
          <w:rFonts w:ascii="Calibri" w:hAnsi="Calibri" w:cs="Calibri"/>
          <w:color w:val="000000"/>
          <w:sz w:val="21"/>
          <w:szCs w:val="21"/>
          <w:lang w:val="lv-LV"/>
        </w:rPr>
        <w:t xml:space="preserve"> darba dienām.</w:t>
      </w:r>
      <w:r w:rsidR="005B5013">
        <w:rPr>
          <w:rFonts w:ascii="Calibri" w:hAnsi="Calibri" w:cs="Calibri"/>
          <w:color w:val="000000"/>
          <w:sz w:val="21"/>
          <w:szCs w:val="21"/>
          <w:lang w:val="lv-LV"/>
        </w:rPr>
        <w:t xml:space="preserve"> </w:t>
      </w:r>
    </w:p>
    <w:p w14:paraId="132282A9" w14:textId="45D8C3CD" w:rsidR="00DF4842" w:rsidRDefault="00DF3D66"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4.3. Pasūtītājs pieņem preci saskaņā ar izrakstītajām Preču pavadzīmēm – rēķiniem. Prece skaitās pieņemta, ja par tās saņemšanu ir parakstījusies Pasūtītāja pilnvarotā persona. </w:t>
      </w:r>
    </w:p>
    <w:p w14:paraId="4C904171" w14:textId="246024DC" w:rsidR="00DF3D66" w:rsidRDefault="00DF3D66"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4.4. Ja Preču pieņemšanas laikā atklājas neatbilstība Preču pavadzīmē – rēķinā norādītajam daudzumam, tad Puses to fiksē aktā un pirkuma summa tiek attiecīgi koriģēta, par ko tiek izrakstīta jauna Preču pavadzīme – rēķins. </w:t>
      </w:r>
      <w:r w:rsidR="00084811">
        <w:rPr>
          <w:rFonts w:ascii="Calibri" w:hAnsi="Calibri" w:cs="Calibri"/>
          <w:color w:val="000000"/>
          <w:sz w:val="21"/>
          <w:szCs w:val="21"/>
          <w:lang w:val="lv-LV"/>
        </w:rPr>
        <w:t xml:space="preserve">Precēm jābūt iepakojumā, kas nodrošinās Preces saglabāšanu tās pārvadāšanas un glabāšanas laikā. </w:t>
      </w:r>
    </w:p>
    <w:p w14:paraId="28E8F4EF" w14:textId="1BD69BA3" w:rsidR="00084811" w:rsidRDefault="00BE7817" w:rsidP="00DF4842">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4.5. Ja Preču pieņemšanas laikā Pasūtītāj</w:t>
      </w:r>
      <w:r w:rsidR="007376BB">
        <w:rPr>
          <w:rFonts w:ascii="Calibri" w:hAnsi="Calibri" w:cs="Calibri"/>
          <w:color w:val="000000"/>
          <w:sz w:val="21"/>
          <w:szCs w:val="21"/>
          <w:lang w:val="lv-LV"/>
        </w:rPr>
        <w:t>a</w:t>
      </w:r>
      <w:r>
        <w:rPr>
          <w:rFonts w:ascii="Calibri" w:hAnsi="Calibri" w:cs="Calibri"/>
          <w:color w:val="000000"/>
          <w:sz w:val="21"/>
          <w:szCs w:val="21"/>
          <w:lang w:val="lv-LV"/>
        </w:rPr>
        <w:t xml:space="preserve"> noli</w:t>
      </w:r>
      <w:r w:rsidR="00DA5D83">
        <w:rPr>
          <w:rFonts w:ascii="Calibri" w:hAnsi="Calibri" w:cs="Calibri"/>
          <w:color w:val="000000"/>
          <w:sz w:val="21"/>
          <w:szCs w:val="21"/>
          <w:lang w:val="lv-LV"/>
        </w:rPr>
        <w:t xml:space="preserve">ktavā atklājas neatbilstība precē, tā ir nekvalitatīva, neatbilstošā daudzumā vai Līguma 1.pielikumā noteiktajai Tehniskajai specifikācijai neatbilstoša, Pasūtītāja pilnvarotā persona neparaksta Preču pavadzīmi par Preces piegādi un 2 (divu) darba dienu laikā informē Izpildītāju. Ja Preces daļēji netiek pieņemtas, Pasūtītāja pilnvarotā persona lūdz Izpildītāju iesniegt jaunu Preču pavadzīmi par tām precēm, kas ir atbilstošas un tās tiek pieņemtas. </w:t>
      </w:r>
    </w:p>
    <w:p w14:paraId="108C846A" w14:textId="77777777" w:rsidR="00DA5D83" w:rsidRDefault="00DA5D83" w:rsidP="00DF4842">
      <w:pPr>
        <w:suppressAutoHyphens w:val="0"/>
        <w:spacing w:line="276" w:lineRule="auto"/>
        <w:rPr>
          <w:rFonts w:ascii="Calibri" w:hAnsi="Calibri" w:cs="Calibri"/>
          <w:color w:val="000000"/>
          <w:sz w:val="21"/>
          <w:szCs w:val="21"/>
          <w:lang w:val="lv-LV"/>
        </w:rPr>
      </w:pPr>
    </w:p>
    <w:p w14:paraId="6E4E8E1E" w14:textId="4192E0C1" w:rsidR="00DA5D83" w:rsidRDefault="00DA5D83" w:rsidP="00DA5D83">
      <w:pPr>
        <w:numPr>
          <w:ilvl w:val="0"/>
          <w:numId w:val="7"/>
        </w:numPr>
        <w:suppressAutoHyphens w:val="0"/>
        <w:spacing w:line="276" w:lineRule="auto"/>
        <w:ind w:left="284" w:hanging="284"/>
        <w:rPr>
          <w:rFonts w:ascii="Calibri" w:hAnsi="Calibri" w:cs="Calibri"/>
          <w:b/>
          <w:bCs/>
          <w:color w:val="000000"/>
          <w:sz w:val="21"/>
          <w:szCs w:val="21"/>
          <w:lang w:val="lv-LV"/>
        </w:rPr>
      </w:pPr>
      <w:r>
        <w:rPr>
          <w:rFonts w:ascii="Calibri" w:hAnsi="Calibri" w:cs="Calibri"/>
          <w:b/>
          <w:bCs/>
          <w:color w:val="000000"/>
          <w:sz w:val="21"/>
          <w:szCs w:val="21"/>
          <w:lang w:val="lv-LV"/>
        </w:rPr>
        <w:lastRenderedPageBreak/>
        <w:t>PRECES KVALITĀTE</w:t>
      </w:r>
    </w:p>
    <w:p w14:paraId="3668092B" w14:textId="08F784DD" w:rsidR="00DA5D83" w:rsidRDefault="00DA5D83" w:rsidP="00DA5D83">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5.1.Izpildītājs garantē, ka pārdotā prece ir jauna (nav bijusi lietošanā), atbilst Tehniskajā specifikācijā noteiktajām prasībām. </w:t>
      </w:r>
    </w:p>
    <w:p w14:paraId="099CE728" w14:textId="1D245AA4" w:rsidR="00DA5D83" w:rsidRDefault="00DA5D83"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5.2</w:t>
      </w:r>
      <w:r w:rsidRPr="0095599D">
        <w:rPr>
          <w:rFonts w:ascii="Calibri" w:hAnsi="Calibri" w:cs="Calibri"/>
          <w:color w:val="000000"/>
          <w:sz w:val="21"/>
          <w:szCs w:val="21"/>
          <w:lang w:val="lv-LV"/>
        </w:rPr>
        <w:t>. Garantija attiecībā uz Preci ir ne mazāka kā 2(divi) gadi no Preču</w:t>
      </w:r>
      <w:r>
        <w:rPr>
          <w:rFonts w:ascii="Calibri" w:hAnsi="Calibri" w:cs="Calibri"/>
          <w:color w:val="000000"/>
          <w:sz w:val="21"/>
          <w:szCs w:val="21"/>
          <w:lang w:val="lv-LV"/>
        </w:rPr>
        <w:t xml:space="preserve"> iegādes dienas. Garantija attiecas uz izgatavošanas defektiem, bojājumiem, kas radušies transportējot Preci</w:t>
      </w:r>
      <w:r w:rsidR="00B1439C">
        <w:rPr>
          <w:rFonts w:ascii="Calibri" w:hAnsi="Calibri" w:cs="Calibri"/>
          <w:color w:val="000000"/>
          <w:sz w:val="21"/>
          <w:szCs w:val="21"/>
          <w:lang w:val="lv-LV"/>
        </w:rPr>
        <w:t xml:space="preserve">, kā arī uz to, ka prece saglabās savas īpašības garantijas laikā. </w:t>
      </w:r>
    </w:p>
    <w:p w14:paraId="6070851D" w14:textId="1A50FDC4"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5.3. Līguma 5.2.  apakšpunktā norādītajā garantijas laikā Izpildītājs bez maksas nodrošina Preces nomaiņu.</w:t>
      </w:r>
    </w:p>
    <w:p w14:paraId="726C31FF" w14:textId="735D83D3"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5.4. Pasūtītāja pilnvarotā persona par konstatētajiem Preces trūkumiem garantijas laikā paziņo Izpildītājam, nosūtot pieteikumu uz e-pasta adresi.</w:t>
      </w:r>
    </w:p>
    <w:p w14:paraId="1480F34A" w14:textId="4D798D95"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5.5. Izpildītājs nodrošina Preces bojājumu novēršanu vai apmaiņu 7 dienu laikā no bojājuma pieteikuma nosūtīšanas dienas. Ja precei bojājumu nav iespējams novērst, Izpildītājs preci apmaina pret jaunu. </w:t>
      </w:r>
    </w:p>
    <w:p w14:paraId="747DA645" w14:textId="668DC76E"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5.6. Ja pusēm rodas domstarpības preces kvalitātes novērtējumā, tās, savstarpēji vienojoties, ir tiesīgas pieaicināt neatkarīgus ekspertus. </w:t>
      </w:r>
    </w:p>
    <w:p w14:paraId="7D56BFFB" w14:textId="77777777" w:rsidR="00B1439C" w:rsidRDefault="00B1439C" w:rsidP="00B1439C">
      <w:pPr>
        <w:suppressAutoHyphens w:val="0"/>
        <w:spacing w:line="276" w:lineRule="auto"/>
        <w:rPr>
          <w:rFonts w:ascii="Calibri" w:hAnsi="Calibri" w:cs="Calibri"/>
          <w:color w:val="000000"/>
          <w:sz w:val="21"/>
          <w:szCs w:val="21"/>
          <w:lang w:val="lv-LV"/>
        </w:rPr>
      </w:pPr>
    </w:p>
    <w:p w14:paraId="74BDA9C7" w14:textId="629D33F7" w:rsidR="00B1439C" w:rsidRDefault="00B1439C" w:rsidP="00B1439C">
      <w:pPr>
        <w:numPr>
          <w:ilvl w:val="0"/>
          <w:numId w:val="7"/>
        </w:numPr>
        <w:suppressAutoHyphens w:val="0"/>
        <w:spacing w:line="276" w:lineRule="auto"/>
        <w:ind w:hanging="720"/>
        <w:rPr>
          <w:rFonts w:ascii="Calibri" w:hAnsi="Calibri" w:cs="Calibri"/>
          <w:b/>
          <w:bCs/>
          <w:color w:val="000000"/>
          <w:sz w:val="21"/>
          <w:szCs w:val="21"/>
          <w:lang w:val="lv-LV"/>
        </w:rPr>
      </w:pPr>
      <w:r>
        <w:rPr>
          <w:rFonts w:ascii="Calibri" w:hAnsi="Calibri" w:cs="Calibri"/>
          <w:b/>
          <w:bCs/>
          <w:color w:val="000000"/>
          <w:sz w:val="21"/>
          <w:szCs w:val="21"/>
          <w:lang w:val="lv-LV"/>
        </w:rPr>
        <w:t>PUŠU TIESĪBAS, PIENĀKUMI un ATBILDĪBA</w:t>
      </w:r>
    </w:p>
    <w:p w14:paraId="6E163035" w14:textId="31AA42F7" w:rsidR="00B1439C" w:rsidRDefault="00B1439C"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6.1. </w:t>
      </w:r>
      <w:r w:rsidR="00D571A1">
        <w:rPr>
          <w:rFonts w:ascii="Calibri" w:hAnsi="Calibri" w:cs="Calibri"/>
          <w:color w:val="000000"/>
          <w:sz w:val="21"/>
          <w:szCs w:val="21"/>
          <w:lang w:val="lv-LV"/>
        </w:rPr>
        <w:t>Pasūtītājs apņemas :</w:t>
      </w:r>
    </w:p>
    <w:p w14:paraId="4F7C0FFB" w14:textId="111B422A"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6.1.1. apmaksāt Izpildītāja iesniegtos rēķinus saskaņā ar Līguma 3.3.apakšpunktu;</w:t>
      </w:r>
    </w:p>
    <w:p w14:paraId="5BF4FB80" w14:textId="510CD680"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6.1.2. saskaņā ar šajā Līgumā noteikto kārtību pieņemt un izskatīt Izpildītāja iesniegtos dokumentus. </w:t>
      </w:r>
    </w:p>
    <w:p w14:paraId="7CFEF4C9" w14:textId="2F801268"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6.2. Izpildītājs apņemas : </w:t>
      </w:r>
    </w:p>
    <w:p w14:paraId="74917182" w14:textId="69E6AF3D" w:rsidR="00D571A1" w:rsidRDefault="00D571A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6.2.1. nodrošināt preces pieejamību, pārdošanu, piegādi un tŗūkumu novēršanu</w:t>
      </w:r>
      <w:r w:rsidR="00897575">
        <w:rPr>
          <w:rFonts w:ascii="Calibri" w:hAnsi="Calibri" w:cs="Calibri"/>
          <w:color w:val="000000"/>
          <w:sz w:val="21"/>
          <w:szCs w:val="21"/>
          <w:lang w:val="lv-LV"/>
        </w:rPr>
        <w:t xml:space="preserve"> Līgumā paredzētajos termiņos, apjomā un kvalitātē;</w:t>
      </w:r>
    </w:p>
    <w:p w14:paraId="40DEC752" w14:textId="3D8C2F6C" w:rsidR="00897575" w:rsidRDefault="00897575"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6.2.2. savlaicīgi iesniegt Pasūtītājam dokumentus un rēķinus;</w:t>
      </w:r>
    </w:p>
    <w:p w14:paraId="274B4FDA" w14:textId="49A28CE2" w:rsidR="00897575" w:rsidRDefault="00897575"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6.3. Puses </w:t>
      </w:r>
      <w:r w:rsidR="009B3D91">
        <w:rPr>
          <w:rFonts w:ascii="Calibri" w:hAnsi="Calibri" w:cs="Calibri"/>
          <w:color w:val="000000"/>
          <w:sz w:val="21"/>
          <w:szCs w:val="21"/>
          <w:lang w:val="lv-LV"/>
        </w:rPr>
        <w:t xml:space="preserve">ir savstarpēji atbildīgas par otrai Pusei nodarītajiem zaudējumiem, ja tie radušies vienas Puses vai tās darbinieku, kā arī šīs Puses līguma izpildē iesaistīto trešo personu darbibas vai bezdarbības, ļaunā nolūkā izdarīto darbību vai nolaidības rezultātā. </w:t>
      </w:r>
    </w:p>
    <w:p w14:paraId="308313E5" w14:textId="33A06339" w:rsidR="009B3D91" w:rsidRDefault="009B3D91"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6.4. Šajā Līgumā noteikto saistību neizpildīšanas gadījumā vainīga Puse atlīdzina otrai Pusei zaudējumus. </w:t>
      </w:r>
    </w:p>
    <w:p w14:paraId="5E4842CA" w14:textId="1B166E4A" w:rsidR="00B1439C" w:rsidRPr="00A67BF9" w:rsidRDefault="00A67BF9" w:rsidP="00B1439C">
      <w:pPr>
        <w:suppressAutoHyphens w:val="0"/>
        <w:spacing w:line="276" w:lineRule="auto"/>
        <w:rPr>
          <w:rFonts w:ascii="Calibri" w:hAnsi="Calibri" w:cs="Calibri"/>
          <w:color w:val="000000"/>
          <w:sz w:val="21"/>
          <w:szCs w:val="21"/>
          <w:lang w:val="lv-LV"/>
        </w:rPr>
      </w:pPr>
      <w:r w:rsidRPr="00A67BF9">
        <w:rPr>
          <w:rFonts w:ascii="Calibri" w:hAnsi="Calibri" w:cs="Calibri"/>
          <w:color w:val="000000"/>
          <w:sz w:val="21"/>
          <w:szCs w:val="21"/>
          <w:lang w:val="lv-LV"/>
        </w:rPr>
        <w:t>6.</w:t>
      </w:r>
      <w:r w:rsidRPr="0095599D">
        <w:rPr>
          <w:rFonts w:ascii="Calibri" w:hAnsi="Calibri" w:cs="Calibri"/>
          <w:color w:val="000000"/>
          <w:sz w:val="21"/>
          <w:szCs w:val="21"/>
          <w:lang w:val="lv-LV"/>
        </w:rPr>
        <w:t xml:space="preserve">5. Pasūtītājam ir tiesības izbeigt Līgumu vienpusējā kārtā pirms termiņa jebkurā laikā, nosūtot Izpildītājam rakstisku paziņojumu vismaz </w:t>
      </w:r>
      <w:r w:rsidR="0095599D" w:rsidRPr="0095599D">
        <w:rPr>
          <w:rFonts w:ascii="Calibri" w:hAnsi="Calibri" w:cs="Calibri"/>
          <w:color w:val="000000"/>
          <w:sz w:val="21"/>
          <w:szCs w:val="21"/>
          <w:lang w:val="lv-LV"/>
        </w:rPr>
        <w:t>10</w:t>
      </w:r>
      <w:r w:rsidRPr="0095599D">
        <w:rPr>
          <w:rFonts w:ascii="Calibri" w:hAnsi="Calibri" w:cs="Calibri"/>
          <w:color w:val="000000"/>
          <w:sz w:val="21"/>
          <w:szCs w:val="21"/>
          <w:lang w:val="lv-LV"/>
        </w:rPr>
        <w:t xml:space="preserve"> (</w:t>
      </w:r>
      <w:r w:rsidR="0095599D" w:rsidRPr="0095599D">
        <w:rPr>
          <w:rFonts w:ascii="Calibri" w:hAnsi="Calibri" w:cs="Calibri"/>
          <w:i/>
          <w:iCs/>
          <w:color w:val="000000"/>
          <w:sz w:val="21"/>
          <w:szCs w:val="21"/>
          <w:lang w:val="lv-LV"/>
        </w:rPr>
        <w:t>desmit</w:t>
      </w:r>
      <w:r w:rsidRPr="0095599D">
        <w:rPr>
          <w:rFonts w:ascii="Calibri" w:hAnsi="Calibri" w:cs="Calibri"/>
          <w:color w:val="000000"/>
          <w:sz w:val="21"/>
          <w:szCs w:val="21"/>
          <w:lang w:val="lv-LV"/>
        </w:rPr>
        <w:t>) dienas iepriekš,</w:t>
      </w:r>
      <w:r w:rsidRPr="00A67BF9">
        <w:rPr>
          <w:rFonts w:ascii="Calibri" w:hAnsi="Calibri" w:cs="Calibri"/>
          <w:color w:val="000000"/>
          <w:sz w:val="21"/>
          <w:szCs w:val="21"/>
          <w:lang w:val="lv-LV"/>
        </w:rPr>
        <w:t xml:space="preserve"> kā arī nekavējoties, ja Izpildītājam vai tā valdes vai padomes loceklim, patiesā labuma guvējam, pārstāvēttiesīgajai personai vai prokūristam, vai personai, kura ir pilnvarota pārstāvēt Izpildītāju darbībās, kas saistītas ar filiāli, vai personālsabiedrības biedram, 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217D3908" w14:textId="795EF171" w:rsidR="0002325A" w:rsidRDefault="0002325A" w:rsidP="00B1439C">
      <w:pPr>
        <w:suppressAutoHyphens w:val="0"/>
        <w:spacing w:line="276" w:lineRule="auto"/>
        <w:rPr>
          <w:rFonts w:ascii="Calibri" w:hAnsi="Calibri" w:cs="Calibri"/>
          <w:color w:val="000000"/>
          <w:sz w:val="21"/>
          <w:szCs w:val="21"/>
          <w:lang w:val="lv-LV"/>
        </w:rPr>
      </w:pPr>
      <w:r>
        <w:rPr>
          <w:rFonts w:ascii="Calibri" w:hAnsi="Calibri" w:cs="Calibri"/>
          <w:color w:val="000000"/>
          <w:sz w:val="21"/>
          <w:szCs w:val="21"/>
          <w:lang w:val="lv-LV"/>
        </w:rPr>
        <w:t xml:space="preserve">6.6. Puses tiek atbrīvotas no atbildības par pilnīgu vai daļēju Līgumā paredzēto saistību neizpildi, ja tā notikusi nepārvaramas varas iestāšanās rezultātā, un to nav bijis iespējams novērst vai paredzēt ( dabas katastrofas, ūdens plūdi, uguns nelaime, zemestrīce, karš vai karadarbība un citi apstākļi, kas neiekļaujas Pušu iespējamās kontroles robežās). </w:t>
      </w:r>
    </w:p>
    <w:p w14:paraId="66F03093" w14:textId="77777777" w:rsidR="00F22F3F" w:rsidRDefault="00F22F3F">
      <w:pPr>
        <w:spacing w:line="276" w:lineRule="auto"/>
        <w:rPr>
          <w:rFonts w:ascii="Calibri" w:hAnsi="Calibri" w:cs="Calibri"/>
          <w:color w:val="000000"/>
          <w:sz w:val="21"/>
          <w:szCs w:val="21"/>
          <w:lang w:val="lv-LV"/>
        </w:rPr>
      </w:pPr>
    </w:p>
    <w:p w14:paraId="4117AE9D" w14:textId="77777777" w:rsidR="00F22F3F" w:rsidRDefault="00F22F3F">
      <w:pPr>
        <w:pStyle w:val="Pamatteksts"/>
        <w:spacing w:line="276" w:lineRule="auto"/>
        <w:rPr>
          <w:rFonts w:ascii="Calibri" w:hAnsi="Calibri" w:cs="Calibri"/>
          <w:color w:val="000000"/>
          <w:sz w:val="21"/>
          <w:szCs w:val="21"/>
        </w:rPr>
      </w:pPr>
    </w:p>
    <w:p w14:paraId="44928FC2" w14:textId="6A92770D" w:rsidR="00F22F3F" w:rsidRDefault="000C53B4" w:rsidP="000C53B4">
      <w:pPr>
        <w:numPr>
          <w:ilvl w:val="0"/>
          <w:numId w:val="7"/>
        </w:numPr>
        <w:suppressAutoHyphens w:val="0"/>
        <w:spacing w:line="276" w:lineRule="auto"/>
        <w:ind w:left="0" w:firstLine="0"/>
        <w:rPr>
          <w:rFonts w:ascii="Calibri" w:hAnsi="Calibri" w:cs="Calibri"/>
          <w:b/>
          <w:color w:val="000000"/>
          <w:sz w:val="21"/>
          <w:szCs w:val="21"/>
          <w:lang w:val="lv-LV"/>
        </w:rPr>
      </w:pPr>
      <w:r>
        <w:rPr>
          <w:rFonts w:ascii="Calibri" w:hAnsi="Calibri" w:cs="Calibri"/>
          <w:b/>
          <w:color w:val="000000"/>
          <w:sz w:val="21"/>
          <w:szCs w:val="21"/>
          <w:lang w:val="lv-LV"/>
        </w:rPr>
        <w:t>CITI LĪGUMA  NOTEIKUMI</w:t>
      </w:r>
    </w:p>
    <w:p w14:paraId="2AC8B94E" w14:textId="54BCAA59" w:rsidR="000C53B4" w:rsidRDefault="000C53B4" w:rsidP="000C53B4">
      <w:pPr>
        <w:numPr>
          <w:ilvl w:val="1"/>
          <w:numId w:val="7"/>
        </w:numPr>
        <w:spacing w:line="240" w:lineRule="auto"/>
        <w:ind w:left="0" w:firstLine="0"/>
        <w:rPr>
          <w:rFonts w:ascii="Calibri" w:hAnsi="Calibri" w:cs="Calibri"/>
          <w:color w:val="000000"/>
          <w:sz w:val="21"/>
          <w:szCs w:val="21"/>
          <w:lang w:val="lv-LV" w:eastAsia="lv-LV"/>
        </w:rPr>
      </w:pPr>
      <w:r>
        <w:rPr>
          <w:rFonts w:ascii="Calibri" w:hAnsi="Calibri" w:cs="Calibri"/>
          <w:color w:val="000000"/>
          <w:sz w:val="21"/>
          <w:szCs w:val="21"/>
          <w:lang w:val="lv-LV"/>
        </w:rPr>
        <w:t xml:space="preserve">Pasūtītājs par pilnvaroto pārstāvi šī Līguma izpildes laikā nozīmē </w:t>
      </w:r>
      <w:r>
        <w:rPr>
          <w:rStyle w:val="Izteiksmgs"/>
          <w:rFonts w:ascii="Calibri" w:hAnsi="Calibri" w:cs="Calibri"/>
          <w:b w:val="0"/>
          <w:color w:val="000000"/>
          <w:sz w:val="21"/>
          <w:szCs w:val="21"/>
          <w:lang w:val="lv-LV"/>
        </w:rPr>
        <w:t>____________</w:t>
      </w:r>
      <w:r>
        <w:rPr>
          <w:rFonts w:ascii="Calibri" w:hAnsi="Calibri" w:cs="Calibri"/>
          <w:color w:val="000000"/>
          <w:sz w:val="21"/>
          <w:szCs w:val="21"/>
          <w:lang w:val="lv-LV" w:eastAsia="lv-LV"/>
        </w:rPr>
        <w:t>,  t</w:t>
      </w:r>
      <w:r>
        <w:rPr>
          <w:rFonts w:ascii="Calibri" w:hAnsi="Calibri" w:cs="Calibri"/>
          <w:color w:val="000000"/>
          <w:sz w:val="21"/>
          <w:szCs w:val="21"/>
          <w:lang w:val="lv-LV"/>
        </w:rPr>
        <w:t>ālr.: ___________, e-pasta adrese : ________________.</w:t>
      </w:r>
      <w:r>
        <w:rPr>
          <w:rFonts w:ascii="Calibri" w:hAnsi="Calibri" w:cs="Calibri"/>
          <w:color w:val="000000"/>
          <w:sz w:val="21"/>
          <w:szCs w:val="21"/>
          <w:lang w:val="lv-LV" w:eastAsia="lv-LV"/>
        </w:rPr>
        <w:t xml:space="preserve"> </w:t>
      </w:r>
      <w:r>
        <w:rPr>
          <w:rFonts w:ascii="Calibri" w:hAnsi="Calibri" w:cs="Calibri"/>
          <w:color w:val="000000"/>
          <w:sz w:val="21"/>
          <w:szCs w:val="21"/>
          <w:lang w:val="lv-LV"/>
        </w:rPr>
        <w:t xml:space="preserve">Izpildītājs par pilnvaroto pārstāvi šī Līguma izpildes laikā nozīmē </w:t>
      </w:r>
      <w:r>
        <w:rPr>
          <w:rStyle w:val="Izteiksmgs"/>
          <w:rFonts w:ascii="Calibri" w:hAnsi="Calibri" w:cs="Calibri"/>
          <w:b w:val="0"/>
          <w:color w:val="000000"/>
          <w:sz w:val="21"/>
          <w:szCs w:val="21"/>
          <w:lang w:val="lv-LV"/>
        </w:rPr>
        <w:t>____________</w:t>
      </w:r>
      <w:r>
        <w:rPr>
          <w:rFonts w:ascii="Calibri" w:hAnsi="Calibri" w:cs="Calibri"/>
          <w:color w:val="000000"/>
          <w:sz w:val="21"/>
          <w:szCs w:val="21"/>
          <w:lang w:val="lv-LV" w:eastAsia="lv-LV"/>
        </w:rPr>
        <w:t>,  t</w:t>
      </w:r>
      <w:r>
        <w:rPr>
          <w:rFonts w:ascii="Calibri" w:hAnsi="Calibri" w:cs="Calibri"/>
          <w:color w:val="000000"/>
          <w:sz w:val="21"/>
          <w:szCs w:val="21"/>
          <w:lang w:val="lv-LV"/>
        </w:rPr>
        <w:t xml:space="preserve">ālr.: ___________, e-pasta adrese : ________________. Šīm personām ir tiesības pieteikt un pieņemt Pasūtījumus, parakstīt rēķinus un pavadzīmes, nosūtīt pretenzijas, kā arī risināt citus jautājumus, kas saistīti ar Līguma izpildi. Minētās personas nav pilnvarotas izdarīt grozījumus Līgumā un tā pielikumā. </w:t>
      </w:r>
    </w:p>
    <w:p w14:paraId="45A1CD55" w14:textId="7E1BF540"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Puses garantē, ka personām, kas slēdz Līgumu, ir visas likumiskās tiesības, juridiskais pamats vai attiecīgs pilnvarojums, lai slēgtu Līgumu un uzņemtos tajā noteiktās saistības.</w:t>
      </w:r>
    </w:p>
    <w:p w14:paraId="6B4F1722"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lastRenderedPageBreak/>
        <w:t xml:space="preserve">Parakstītais Līgums pilnībā apliecina Pušu vienošanos; nekādi mutiski papildinājumi netiks uzskatīti par Līguma noteikumiem. </w:t>
      </w:r>
    </w:p>
    <w:p w14:paraId="54376AB6"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Ja Līguma izmaiņas ir saistītas ar izmaiņām Latvijas Republikas normatīvajos aktos, spēkā ir pēdējās. Ja kādi Līguma punkti kļūst pretrunā ar normatīvajiem aktiem, tas neietekmē Līguma darbību kopumā. Spēkā neesošie punkti ir jāaizstāj ar citiem Līguma mērķim un saturam atbilstošiem punktiem.</w:t>
      </w:r>
    </w:p>
    <w:p w14:paraId="6D05AF97"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Šis Līgums ir saistošs Pasūtītājam un Izpildītājam, kā arī visām trešajām personām, kas likumīgi pārņem viņu tiesības, pienākumus un saistības.</w:t>
      </w:r>
    </w:p>
    <w:p w14:paraId="0E2E2E24" w14:textId="77777777" w:rsidR="00F22F3F" w:rsidRDefault="00000000" w:rsidP="000C53B4">
      <w:pPr>
        <w:numPr>
          <w:ilvl w:val="1"/>
          <w:numId w:val="7"/>
        </w:numPr>
        <w:suppressAutoHyphens w:val="0"/>
        <w:spacing w:line="276" w:lineRule="auto"/>
        <w:ind w:left="0" w:firstLine="0"/>
        <w:rPr>
          <w:rFonts w:ascii="Calibri" w:hAnsi="Calibri" w:cs="Calibri"/>
          <w:b/>
          <w:bCs/>
          <w:color w:val="000000"/>
          <w:sz w:val="21"/>
          <w:szCs w:val="21"/>
          <w:lang w:val="lv-LV"/>
        </w:rPr>
      </w:pPr>
      <w:r>
        <w:rPr>
          <w:rFonts w:ascii="Calibri" w:hAnsi="Calibri" w:cs="Calibri"/>
          <w:color w:val="000000"/>
          <w:sz w:val="21"/>
          <w:szCs w:val="21"/>
          <w:lang w:val="lv-LV"/>
        </w:rPr>
        <w:t>Ja kādai no Pusēm tiek mainīts juridiskais statuss, amatpersonu pārstāvības tiesības vai kāds no Līgumā minētajiem Pušu rekvizītiem, kontaktpersona, telefona, faksa numurs, e-pasta adrese, adrese u.c., tad Puse nekavējoties rakstiski paziņo par to otrai Pusei</w:t>
      </w:r>
      <w:r>
        <w:rPr>
          <w:rFonts w:ascii="Calibri" w:hAnsi="Calibri" w:cs="Calibri"/>
          <w:i/>
          <w:color w:val="000000"/>
          <w:sz w:val="21"/>
          <w:szCs w:val="21"/>
          <w:lang w:val="lv-LV"/>
        </w:rPr>
        <w:t xml:space="preserve">. </w:t>
      </w:r>
      <w:r>
        <w:rPr>
          <w:rFonts w:ascii="Calibri" w:hAnsi="Calibri" w:cs="Calibri"/>
          <w:color w:val="000000"/>
          <w:sz w:val="21"/>
          <w:szCs w:val="21"/>
          <w:lang w:val="lv-LV"/>
        </w:rPr>
        <w:t xml:space="preserve">Ja Puse neizpilda šī apakšpunkta noteikumus, uzskatāms, ka otra Puse ir pilnībā izpildījis savas saistības, lietojot šajā Līgumā norādīto informāciju par otru Pusi. </w:t>
      </w:r>
    </w:p>
    <w:p w14:paraId="56E8F174" w14:textId="56A07F61" w:rsidR="000C53B4" w:rsidRDefault="000C53B4"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 xml:space="preserve">Visi strīdi un domstarpības, kas var rasties šī līguma izpildes gaitā, tiks izskatīti Pusēm savstarpēji vienojoties, bet, ja Puses nevarēs vienoties, strīdus izšķirs Latvijas Republikas tiesa saskaņā ar tās likumiem. </w:t>
      </w:r>
    </w:p>
    <w:p w14:paraId="1CACDF57" w14:textId="77777777" w:rsidR="00F22F3F" w:rsidRDefault="00000000"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Līgums sastādīts latviešu valodā, 2 (divos) eksemplāros, no kuriem viens glabājas pie Pasūtītāja, bet otrs pie Izpildītāja. Abiem Līguma eksemplāriem ir vienāds juridisks spēks.</w:t>
      </w:r>
    </w:p>
    <w:p w14:paraId="2F00D24A" w14:textId="77777777" w:rsidR="00F22F3F" w:rsidRDefault="00000000" w:rsidP="000C53B4">
      <w:pPr>
        <w:numPr>
          <w:ilvl w:val="1"/>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Līgumam pievienoti šādi pielikumi:</w:t>
      </w:r>
    </w:p>
    <w:p w14:paraId="4D9037E0" w14:textId="123C88D7" w:rsidR="00F22F3F" w:rsidRDefault="00000000" w:rsidP="000C53B4">
      <w:pPr>
        <w:numPr>
          <w:ilvl w:val="2"/>
          <w:numId w:val="7"/>
        </w:numPr>
        <w:suppressAutoHyphens w:val="0"/>
        <w:spacing w:line="276" w:lineRule="auto"/>
        <w:ind w:left="0" w:firstLine="0"/>
        <w:rPr>
          <w:rFonts w:ascii="Calibri" w:hAnsi="Calibri" w:cs="Calibri"/>
          <w:color w:val="000000"/>
          <w:sz w:val="21"/>
          <w:szCs w:val="21"/>
          <w:lang w:val="lv-LV"/>
        </w:rPr>
      </w:pPr>
      <w:r>
        <w:rPr>
          <w:rFonts w:ascii="Calibri" w:hAnsi="Calibri" w:cs="Calibri"/>
          <w:color w:val="000000"/>
          <w:sz w:val="21"/>
          <w:szCs w:val="21"/>
          <w:lang w:val="lv-LV"/>
        </w:rPr>
        <w:t xml:space="preserve">Pielikums Nr.1 – </w:t>
      </w:r>
      <w:r w:rsidR="004C32A9">
        <w:rPr>
          <w:rFonts w:ascii="Calibri" w:hAnsi="Calibri" w:cs="Calibri"/>
          <w:color w:val="000000"/>
          <w:sz w:val="21"/>
          <w:szCs w:val="21"/>
          <w:lang w:val="lv-LV"/>
        </w:rPr>
        <w:t xml:space="preserve">Tehniskā specifikācija </w:t>
      </w:r>
      <w:r>
        <w:rPr>
          <w:rFonts w:ascii="Calibri" w:hAnsi="Calibri" w:cs="Calibri"/>
          <w:color w:val="000000"/>
          <w:sz w:val="21"/>
          <w:szCs w:val="21"/>
          <w:lang w:val="lv-LV"/>
        </w:rPr>
        <w:t>uz 1 (vienas) lapas.</w:t>
      </w:r>
    </w:p>
    <w:p w14:paraId="30BC61CB" w14:textId="77777777" w:rsidR="00F22F3F" w:rsidRDefault="00F22F3F">
      <w:pPr>
        <w:pStyle w:val="Pamatteksts"/>
        <w:spacing w:line="276" w:lineRule="auto"/>
        <w:rPr>
          <w:rFonts w:ascii="Calibri" w:hAnsi="Calibri" w:cs="Calibri"/>
          <w:color w:val="000000"/>
          <w:sz w:val="21"/>
          <w:szCs w:val="21"/>
        </w:rPr>
      </w:pPr>
    </w:p>
    <w:p w14:paraId="46008548" w14:textId="77777777" w:rsidR="00F22F3F" w:rsidRDefault="00000000" w:rsidP="000C53B4">
      <w:pPr>
        <w:numPr>
          <w:ilvl w:val="0"/>
          <w:numId w:val="7"/>
        </w:numPr>
        <w:suppressAutoHyphens w:val="0"/>
        <w:spacing w:line="276" w:lineRule="auto"/>
        <w:ind w:left="0" w:firstLine="0"/>
        <w:rPr>
          <w:rFonts w:ascii="Calibri" w:hAnsi="Calibri" w:cs="Calibri"/>
          <w:b/>
          <w:color w:val="000000"/>
          <w:sz w:val="21"/>
          <w:szCs w:val="21"/>
          <w:lang w:val="lv-LV"/>
        </w:rPr>
      </w:pPr>
      <w:r>
        <w:rPr>
          <w:rFonts w:ascii="Calibri" w:hAnsi="Calibri" w:cs="Calibri"/>
          <w:b/>
          <w:color w:val="000000"/>
          <w:sz w:val="21"/>
          <w:szCs w:val="21"/>
          <w:lang w:val="lv-LV"/>
        </w:rPr>
        <w:t>PUŠU REKVIZĪTI UN PARAKSTI</w:t>
      </w:r>
    </w:p>
    <w:tbl>
      <w:tblPr>
        <w:tblW w:w="11057" w:type="dxa"/>
        <w:tblInd w:w="-459" w:type="dxa"/>
        <w:tblLayout w:type="fixed"/>
        <w:tblLook w:val="01E0" w:firstRow="1" w:lastRow="1" w:firstColumn="1" w:lastColumn="1" w:noHBand="0" w:noVBand="0"/>
      </w:tblPr>
      <w:tblGrid>
        <w:gridCol w:w="4962"/>
        <w:gridCol w:w="6095"/>
      </w:tblGrid>
      <w:tr w:rsidR="005B5013" w14:paraId="3A923FD4" w14:textId="77777777">
        <w:tc>
          <w:tcPr>
            <w:tcW w:w="4962" w:type="dxa"/>
            <w:tcBorders>
              <w:top w:val="single" w:sz="4" w:space="0" w:color="000000"/>
              <w:left w:val="single" w:sz="4" w:space="0" w:color="000000"/>
              <w:bottom w:val="single" w:sz="4" w:space="0" w:color="000000"/>
              <w:right w:val="single" w:sz="4" w:space="0" w:color="000000"/>
            </w:tcBorders>
          </w:tcPr>
          <w:p w14:paraId="1D060183"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Izpildītājs: SIA „_____________”</w:t>
            </w:r>
          </w:p>
        </w:tc>
        <w:tc>
          <w:tcPr>
            <w:tcW w:w="6094" w:type="dxa"/>
            <w:tcBorders>
              <w:top w:val="single" w:sz="4" w:space="0" w:color="000000"/>
              <w:left w:val="single" w:sz="4" w:space="0" w:color="000000"/>
              <w:bottom w:val="single" w:sz="4" w:space="0" w:color="000000"/>
              <w:right w:val="single" w:sz="4" w:space="0" w:color="000000"/>
            </w:tcBorders>
          </w:tcPr>
          <w:p w14:paraId="0A74B6B7" w14:textId="77777777" w:rsidR="00F22F3F" w:rsidRDefault="00000000">
            <w:pPr>
              <w:pStyle w:val="Pamattekstsaratkpi"/>
              <w:widowControl w:val="0"/>
              <w:spacing w:line="240" w:lineRule="auto"/>
              <w:rPr>
                <w:rFonts w:ascii="Calibri" w:hAnsi="Calibri" w:cs="Calibri"/>
                <w:b/>
                <w:color w:val="000000"/>
                <w:sz w:val="21"/>
                <w:szCs w:val="21"/>
              </w:rPr>
            </w:pPr>
            <w:r>
              <w:rPr>
                <w:rFonts w:ascii="Calibri" w:hAnsi="Calibri" w:cs="Calibri"/>
                <w:b/>
                <w:color w:val="000000"/>
                <w:sz w:val="21"/>
                <w:szCs w:val="21"/>
              </w:rPr>
              <w:t>Pasūtītājs</w:t>
            </w:r>
            <w:r>
              <w:rPr>
                <w:rFonts w:ascii="Calibri" w:hAnsi="Calibri" w:cs="Calibri"/>
                <w:b/>
                <w:color w:val="000000"/>
                <w:spacing w:val="-2"/>
                <w:sz w:val="21"/>
                <w:szCs w:val="21"/>
              </w:rPr>
              <w:t xml:space="preserve">: </w:t>
            </w:r>
            <w:r>
              <w:rPr>
                <w:rFonts w:ascii="Calibri" w:hAnsi="Calibri" w:cs="Calibri"/>
                <w:b/>
                <w:color w:val="000000"/>
                <w:sz w:val="21"/>
                <w:szCs w:val="21"/>
              </w:rPr>
              <w:t>SIA “Ostkom”</w:t>
            </w:r>
          </w:p>
        </w:tc>
      </w:tr>
      <w:tr w:rsidR="005B5013" w14:paraId="7154D7B1" w14:textId="77777777">
        <w:tc>
          <w:tcPr>
            <w:tcW w:w="4962" w:type="dxa"/>
            <w:tcBorders>
              <w:top w:val="single" w:sz="4" w:space="0" w:color="000000"/>
              <w:left w:val="single" w:sz="4" w:space="0" w:color="000000"/>
              <w:bottom w:val="single" w:sz="4" w:space="0" w:color="000000"/>
              <w:right w:val="single" w:sz="4" w:space="0" w:color="000000"/>
            </w:tcBorders>
          </w:tcPr>
          <w:p w14:paraId="17A78E7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Juridiskā adrese:</w:t>
            </w:r>
          </w:p>
          <w:p w14:paraId="12106A8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Vienotais reģ. Nr.</w:t>
            </w:r>
          </w:p>
          <w:p w14:paraId="1AD2AE75"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PVN reģ. LV ______________________</w:t>
            </w:r>
          </w:p>
          <w:p w14:paraId="1F7B7EF2"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Konts _________________________________</w:t>
            </w:r>
          </w:p>
          <w:p w14:paraId="5FC1C57B"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tālr. ______, e-mail : __________________</w:t>
            </w:r>
          </w:p>
        </w:tc>
        <w:tc>
          <w:tcPr>
            <w:tcW w:w="6094" w:type="dxa"/>
            <w:tcBorders>
              <w:top w:val="single" w:sz="4" w:space="0" w:color="000000"/>
              <w:left w:val="single" w:sz="4" w:space="0" w:color="000000"/>
              <w:bottom w:val="single" w:sz="4" w:space="0" w:color="000000"/>
              <w:right w:val="single" w:sz="4" w:space="0" w:color="000000"/>
            </w:tcBorders>
          </w:tcPr>
          <w:p w14:paraId="27C1E909"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Reģ. Nr. 42102006587</w:t>
            </w:r>
          </w:p>
          <w:p w14:paraId="5515C095"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PVN reģ. Nr.LV 42102006587</w:t>
            </w:r>
          </w:p>
          <w:p w14:paraId="3E89E474" w14:textId="77777777" w:rsidR="00F22F3F" w:rsidRDefault="00000000">
            <w:pPr>
              <w:pStyle w:val="Pamattekstsaratkpi"/>
              <w:widowControl w:val="0"/>
              <w:ind w:left="0"/>
              <w:rPr>
                <w:rFonts w:ascii="Calibri" w:hAnsi="Calibri" w:cs="Calibri"/>
                <w:color w:val="000000"/>
                <w:sz w:val="21"/>
                <w:szCs w:val="21"/>
              </w:rPr>
            </w:pPr>
            <w:r>
              <w:rPr>
                <w:rFonts w:ascii="Calibri" w:hAnsi="Calibri" w:cs="Calibri"/>
                <w:color w:val="000000"/>
                <w:sz w:val="21"/>
                <w:szCs w:val="21"/>
              </w:rPr>
              <w:t>Juridiskā un faktiskā adrese: Ziemeļu iela 17, Liepāja, LV3405</w:t>
            </w:r>
          </w:p>
          <w:p w14:paraId="4B0E0531" w14:textId="77777777" w:rsidR="00F22F3F" w:rsidRDefault="00000000">
            <w:pPr>
              <w:widowControl w:val="0"/>
              <w:rPr>
                <w:rFonts w:ascii="Calibri" w:hAnsi="Calibri" w:cs="Calibri"/>
                <w:color w:val="000000"/>
                <w:spacing w:val="-2"/>
                <w:sz w:val="21"/>
                <w:szCs w:val="21"/>
                <w:lang w:val="lv-LV"/>
              </w:rPr>
            </w:pPr>
            <w:r>
              <w:rPr>
                <w:rFonts w:ascii="Calibri" w:hAnsi="Calibri" w:cs="Calibri"/>
                <w:color w:val="000000"/>
                <w:spacing w:val="-2"/>
                <w:sz w:val="21"/>
                <w:szCs w:val="21"/>
                <w:lang w:val="lv-LV"/>
              </w:rPr>
              <w:t xml:space="preserve">Luminor Bank AS , Konts </w:t>
            </w:r>
            <w:r>
              <w:rPr>
                <w:rFonts w:ascii="Calibri" w:hAnsi="Calibri" w:cs="Calibri"/>
                <w:color w:val="000000"/>
                <w:sz w:val="21"/>
                <w:szCs w:val="21"/>
                <w:lang w:val="lv-LV"/>
              </w:rPr>
              <w:t>LV15RIKO0002010306405</w:t>
            </w:r>
          </w:p>
          <w:p w14:paraId="73E9F47A" w14:textId="77777777" w:rsidR="00F22F3F" w:rsidRDefault="00000000">
            <w:pPr>
              <w:widowControl w:val="0"/>
              <w:rPr>
                <w:rFonts w:ascii="Calibri" w:hAnsi="Calibri" w:cs="Calibri"/>
                <w:color w:val="000000"/>
                <w:sz w:val="21"/>
                <w:szCs w:val="21"/>
                <w:lang w:val="de-DE"/>
              </w:rPr>
            </w:pPr>
            <w:r>
              <w:rPr>
                <w:rFonts w:ascii="Calibri" w:hAnsi="Calibri" w:cs="Calibri"/>
                <w:color w:val="000000"/>
                <w:sz w:val="21"/>
                <w:szCs w:val="21"/>
                <w:lang w:val="de-DE"/>
              </w:rPr>
              <w:t xml:space="preserve"> +37163487333, e-mail: ostkom@ostkom.lv</w:t>
            </w:r>
          </w:p>
        </w:tc>
      </w:tr>
      <w:tr w:rsidR="005B5013" w14:paraId="5AA1D4B7" w14:textId="77777777">
        <w:trPr>
          <w:trHeight w:val="411"/>
        </w:trPr>
        <w:tc>
          <w:tcPr>
            <w:tcW w:w="4962" w:type="dxa"/>
            <w:tcBorders>
              <w:top w:val="single" w:sz="4" w:space="0" w:color="000000"/>
              <w:left w:val="single" w:sz="4" w:space="0" w:color="000000"/>
              <w:bottom w:val="single" w:sz="4" w:space="0" w:color="000000"/>
              <w:right w:val="single" w:sz="4" w:space="0" w:color="000000"/>
            </w:tcBorders>
          </w:tcPr>
          <w:p w14:paraId="5EE38661"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Izpildītāja vārdā:</w:t>
            </w:r>
          </w:p>
          <w:p w14:paraId="59A7126D"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___________________/________________ /</w:t>
            </w:r>
          </w:p>
        </w:tc>
        <w:tc>
          <w:tcPr>
            <w:tcW w:w="6094" w:type="dxa"/>
            <w:tcBorders>
              <w:top w:val="single" w:sz="4" w:space="0" w:color="000000"/>
              <w:left w:val="single" w:sz="4" w:space="0" w:color="000000"/>
              <w:bottom w:val="single" w:sz="4" w:space="0" w:color="000000"/>
              <w:right w:val="single" w:sz="4" w:space="0" w:color="000000"/>
            </w:tcBorders>
          </w:tcPr>
          <w:p w14:paraId="797ABB9B" w14:textId="77777777" w:rsidR="00F22F3F" w:rsidRDefault="00000000">
            <w:pPr>
              <w:widowControl w:val="0"/>
              <w:spacing w:line="276" w:lineRule="auto"/>
              <w:rPr>
                <w:rFonts w:ascii="Calibri" w:hAnsi="Calibri" w:cs="Calibri"/>
                <w:b/>
                <w:color w:val="000000"/>
                <w:sz w:val="21"/>
                <w:szCs w:val="21"/>
                <w:lang w:val="lv-LV"/>
              </w:rPr>
            </w:pPr>
            <w:r>
              <w:rPr>
                <w:rFonts w:ascii="Calibri" w:hAnsi="Calibri" w:cs="Calibri"/>
                <w:b/>
                <w:color w:val="000000"/>
                <w:sz w:val="21"/>
                <w:szCs w:val="21"/>
                <w:lang w:val="lv-LV"/>
              </w:rPr>
              <w:t>Pasūtītāja vārdā:</w:t>
            </w:r>
          </w:p>
          <w:p w14:paraId="747C2B9B" w14:textId="77777777" w:rsidR="00F22F3F" w:rsidRDefault="00000000">
            <w:pPr>
              <w:widowControl w:val="0"/>
              <w:rPr>
                <w:rFonts w:ascii="Calibri" w:hAnsi="Calibri" w:cs="Calibri"/>
                <w:b/>
                <w:color w:val="000000"/>
                <w:sz w:val="21"/>
                <w:szCs w:val="21"/>
                <w:lang w:val="lv-LV"/>
              </w:rPr>
            </w:pPr>
            <w:r>
              <w:rPr>
                <w:rFonts w:ascii="Calibri" w:hAnsi="Calibri" w:cs="Calibri"/>
                <w:b/>
                <w:color w:val="000000"/>
                <w:sz w:val="21"/>
                <w:szCs w:val="21"/>
                <w:lang w:val="lv-LV"/>
              </w:rPr>
              <w:t>______________________/O.Stankevičs /</w:t>
            </w:r>
          </w:p>
        </w:tc>
      </w:tr>
    </w:tbl>
    <w:p w14:paraId="0D6A509E" w14:textId="77777777" w:rsidR="00F22F3F" w:rsidRDefault="00000000">
      <w:pPr>
        <w:pStyle w:val="Pamattekstsaratkpi"/>
        <w:spacing w:line="240" w:lineRule="auto"/>
        <w:ind w:left="0"/>
        <w:rPr>
          <w:rFonts w:ascii="Calibri" w:hAnsi="Calibri" w:cs="Calibri"/>
          <w:color w:val="000000"/>
          <w:sz w:val="22"/>
          <w:szCs w:val="22"/>
        </w:rPr>
      </w:pPr>
      <w:r>
        <w:rPr>
          <w:rFonts w:ascii="Calibri" w:hAnsi="Calibri" w:cs="Calibri"/>
          <w:color w:val="000000"/>
          <w:sz w:val="22"/>
          <w:szCs w:val="22"/>
        </w:rPr>
        <w:t xml:space="preserve">                                       </w:t>
      </w:r>
    </w:p>
    <w:p w14:paraId="5D3C830B" w14:textId="77777777" w:rsidR="00CE24F6" w:rsidRPr="00CE24F6" w:rsidRDefault="00CE24F6" w:rsidP="00CE24F6">
      <w:pPr>
        <w:rPr>
          <w:lang w:val="lv-LV"/>
        </w:rPr>
      </w:pPr>
    </w:p>
    <w:p w14:paraId="396A2907" w14:textId="77777777" w:rsidR="00CE24F6" w:rsidRPr="00CE24F6" w:rsidRDefault="00CE24F6" w:rsidP="00CE24F6">
      <w:pPr>
        <w:rPr>
          <w:lang w:val="lv-LV"/>
        </w:rPr>
      </w:pPr>
    </w:p>
    <w:p w14:paraId="0BD135EE" w14:textId="77777777" w:rsidR="00CE24F6" w:rsidRPr="00CE24F6" w:rsidRDefault="00CE24F6" w:rsidP="00CE24F6">
      <w:pPr>
        <w:rPr>
          <w:lang w:val="lv-LV"/>
        </w:rPr>
      </w:pPr>
    </w:p>
    <w:p w14:paraId="7238D4BC" w14:textId="77777777" w:rsidR="00CE24F6" w:rsidRPr="00CE24F6" w:rsidRDefault="00CE24F6" w:rsidP="00CE24F6">
      <w:pPr>
        <w:rPr>
          <w:lang w:val="lv-LV"/>
        </w:rPr>
      </w:pPr>
    </w:p>
    <w:p w14:paraId="60A91F52" w14:textId="77777777" w:rsidR="00CE24F6" w:rsidRPr="00CE24F6" w:rsidRDefault="00CE24F6" w:rsidP="00CE24F6">
      <w:pPr>
        <w:rPr>
          <w:lang w:val="lv-LV"/>
        </w:rPr>
      </w:pPr>
    </w:p>
    <w:p w14:paraId="11B48E30" w14:textId="77777777" w:rsidR="00CE24F6" w:rsidRPr="00CE24F6" w:rsidRDefault="00CE24F6" w:rsidP="00CE24F6">
      <w:pPr>
        <w:rPr>
          <w:lang w:val="lv-LV"/>
        </w:rPr>
      </w:pPr>
    </w:p>
    <w:p w14:paraId="0B2E90EF" w14:textId="77777777" w:rsidR="00CE24F6" w:rsidRPr="00CE24F6" w:rsidRDefault="00CE24F6" w:rsidP="00CE24F6">
      <w:pPr>
        <w:rPr>
          <w:lang w:val="lv-LV"/>
        </w:rPr>
      </w:pPr>
    </w:p>
    <w:p w14:paraId="4674880D" w14:textId="77777777" w:rsidR="00CE24F6" w:rsidRPr="00CE24F6" w:rsidRDefault="00CE24F6" w:rsidP="00CE24F6">
      <w:pPr>
        <w:rPr>
          <w:lang w:val="lv-LV"/>
        </w:rPr>
      </w:pPr>
    </w:p>
    <w:p w14:paraId="73862BEC" w14:textId="77777777" w:rsidR="00CE24F6" w:rsidRPr="00CE24F6" w:rsidRDefault="00CE24F6" w:rsidP="00CE24F6">
      <w:pPr>
        <w:rPr>
          <w:lang w:val="lv-LV"/>
        </w:rPr>
      </w:pPr>
    </w:p>
    <w:p w14:paraId="7E5CEF50" w14:textId="77777777" w:rsidR="00CE24F6" w:rsidRPr="00CE24F6" w:rsidRDefault="00CE24F6" w:rsidP="00CE24F6">
      <w:pPr>
        <w:rPr>
          <w:lang w:val="lv-LV"/>
        </w:rPr>
      </w:pPr>
    </w:p>
    <w:p w14:paraId="4DA20CC2" w14:textId="77777777" w:rsidR="00CE24F6" w:rsidRPr="00CE24F6" w:rsidRDefault="00CE24F6" w:rsidP="00CE24F6">
      <w:pPr>
        <w:rPr>
          <w:lang w:val="lv-LV"/>
        </w:rPr>
      </w:pPr>
    </w:p>
    <w:p w14:paraId="3FFF9FBE" w14:textId="77777777" w:rsidR="00CE24F6" w:rsidRPr="00CE24F6" w:rsidRDefault="00CE24F6" w:rsidP="00CE24F6">
      <w:pPr>
        <w:rPr>
          <w:lang w:val="lv-LV"/>
        </w:rPr>
      </w:pPr>
    </w:p>
    <w:p w14:paraId="322C0B36" w14:textId="77777777" w:rsidR="00CE24F6" w:rsidRDefault="00CE24F6" w:rsidP="00CE24F6">
      <w:pPr>
        <w:rPr>
          <w:rFonts w:ascii="Calibri" w:hAnsi="Calibri" w:cs="Calibri"/>
          <w:color w:val="000000"/>
          <w:sz w:val="22"/>
          <w:szCs w:val="22"/>
          <w:lang w:val="lv-LV"/>
        </w:rPr>
      </w:pPr>
    </w:p>
    <w:p w14:paraId="2A05B7C2" w14:textId="38674B38" w:rsidR="00CE24F6" w:rsidRDefault="00CE24F6" w:rsidP="00CE24F6">
      <w:pPr>
        <w:tabs>
          <w:tab w:val="left" w:pos="1200"/>
        </w:tabs>
        <w:rPr>
          <w:lang w:val="lv-LV"/>
        </w:rPr>
      </w:pPr>
      <w:r>
        <w:rPr>
          <w:lang w:val="lv-LV"/>
        </w:rPr>
        <w:lastRenderedPageBreak/>
        <w:tab/>
      </w:r>
    </w:p>
    <w:p w14:paraId="262615A4" w14:textId="6528F43C" w:rsidR="00CE24F6" w:rsidRDefault="00CE24F6" w:rsidP="003571BD">
      <w:pPr>
        <w:tabs>
          <w:tab w:val="left" w:pos="1200"/>
        </w:tabs>
        <w:jc w:val="right"/>
        <w:rPr>
          <w:lang w:val="lv-LV"/>
        </w:rPr>
      </w:pPr>
      <w:r>
        <w:rPr>
          <w:lang w:val="lv-LV"/>
        </w:rPr>
        <w:t>Pielikums Nr. 1</w:t>
      </w:r>
    </w:p>
    <w:p w14:paraId="4BC843EE" w14:textId="29957151" w:rsidR="00CE24F6" w:rsidRPr="003571BD" w:rsidRDefault="00CE24F6" w:rsidP="003571BD">
      <w:pPr>
        <w:spacing w:line="312" w:lineRule="auto"/>
        <w:ind w:left="68" w:right="57" w:hanging="11"/>
        <w:jc w:val="center"/>
        <w:rPr>
          <w:b/>
        </w:rPr>
      </w:pPr>
      <w:r w:rsidRPr="00EF5654">
        <w:rPr>
          <w:b/>
        </w:rPr>
        <w:t>Tehniskā specifikācija</w:t>
      </w:r>
    </w:p>
    <w:tbl>
      <w:tblPr>
        <w:tblW w:w="9918" w:type="dxa"/>
        <w:tblLook w:val="04A0" w:firstRow="1" w:lastRow="0" w:firstColumn="1" w:lastColumn="0" w:noHBand="0" w:noVBand="1"/>
      </w:tblPr>
      <w:tblGrid>
        <w:gridCol w:w="6922"/>
        <w:gridCol w:w="1310"/>
        <w:gridCol w:w="1686"/>
      </w:tblGrid>
      <w:tr w:rsidR="0082441A" w:rsidRPr="00704048" w14:paraId="00E692CC" w14:textId="77777777" w:rsidTr="0082441A">
        <w:trPr>
          <w:trHeight w:val="365"/>
        </w:trPr>
        <w:tc>
          <w:tcPr>
            <w:tcW w:w="5240" w:type="dxa"/>
            <w:tcBorders>
              <w:top w:val="single" w:sz="4" w:space="0" w:color="000000"/>
              <w:left w:val="single" w:sz="4" w:space="0" w:color="000000"/>
              <w:bottom w:val="single" w:sz="4" w:space="0" w:color="auto"/>
              <w:right w:val="single" w:sz="4" w:space="0" w:color="000000"/>
            </w:tcBorders>
            <w:noWrap/>
            <w:vAlign w:val="bottom"/>
            <w:hideMark/>
          </w:tcPr>
          <w:p w14:paraId="14D3E788" w14:textId="77777777" w:rsidR="0082441A" w:rsidRPr="00704048" w:rsidRDefault="0082441A" w:rsidP="00F1121D">
            <w:pPr>
              <w:spacing w:line="240" w:lineRule="auto"/>
              <w:jc w:val="center"/>
              <w:rPr>
                <w:rFonts w:ascii="Arial" w:hAnsi="Arial" w:cs="Arial"/>
                <w:b/>
                <w:bCs/>
                <w:sz w:val="20"/>
              </w:rPr>
            </w:pPr>
            <w:r w:rsidRPr="00704048">
              <w:rPr>
                <w:rFonts w:ascii="Arial" w:hAnsi="Arial" w:cs="Arial"/>
                <w:b/>
                <w:bCs/>
                <w:sz w:val="20"/>
              </w:rPr>
              <w:t>Nosaukums</w:t>
            </w:r>
          </w:p>
        </w:tc>
        <w:tc>
          <w:tcPr>
            <w:tcW w:w="992" w:type="dxa"/>
            <w:tcBorders>
              <w:top w:val="single" w:sz="4" w:space="0" w:color="000000"/>
              <w:left w:val="nil"/>
              <w:bottom w:val="single" w:sz="4" w:space="0" w:color="auto"/>
              <w:right w:val="single" w:sz="4" w:space="0" w:color="000000"/>
            </w:tcBorders>
            <w:noWrap/>
            <w:vAlign w:val="bottom"/>
            <w:hideMark/>
          </w:tcPr>
          <w:p w14:paraId="206605BB" w14:textId="77777777" w:rsidR="0082441A" w:rsidRPr="00704048" w:rsidRDefault="0082441A" w:rsidP="00F1121D">
            <w:pPr>
              <w:spacing w:line="240" w:lineRule="auto"/>
              <w:jc w:val="center"/>
              <w:rPr>
                <w:rFonts w:ascii="Arial" w:hAnsi="Arial" w:cs="Arial"/>
                <w:b/>
                <w:bCs/>
                <w:sz w:val="20"/>
              </w:rPr>
            </w:pPr>
            <w:r w:rsidRPr="00704048">
              <w:rPr>
                <w:rFonts w:ascii="Arial" w:hAnsi="Arial" w:cs="Arial"/>
                <w:b/>
                <w:bCs/>
                <w:sz w:val="20"/>
              </w:rPr>
              <w:t>Mērv.</w:t>
            </w:r>
          </w:p>
        </w:tc>
        <w:tc>
          <w:tcPr>
            <w:tcW w:w="1276" w:type="dxa"/>
            <w:tcBorders>
              <w:top w:val="single" w:sz="4" w:space="0" w:color="000000"/>
              <w:left w:val="nil"/>
              <w:bottom w:val="single" w:sz="4" w:space="0" w:color="auto"/>
              <w:right w:val="nil"/>
            </w:tcBorders>
            <w:noWrap/>
            <w:vAlign w:val="bottom"/>
            <w:hideMark/>
          </w:tcPr>
          <w:p w14:paraId="04F688B1" w14:textId="77777777" w:rsidR="0082441A" w:rsidRPr="00704048" w:rsidRDefault="0082441A" w:rsidP="00F1121D">
            <w:pPr>
              <w:spacing w:line="240" w:lineRule="auto"/>
              <w:jc w:val="center"/>
              <w:rPr>
                <w:rFonts w:ascii="Arial" w:hAnsi="Arial" w:cs="Arial"/>
                <w:b/>
                <w:bCs/>
                <w:sz w:val="20"/>
              </w:rPr>
            </w:pPr>
            <w:r w:rsidRPr="00704048">
              <w:rPr>
                <w:rFonts w:ascii="Arial" w:hAnsi="Arial" w:cs="Arial"/>
                <w:b/>
                <w:bCs/>
                <w:sz w:val="20"/>
              </w:rPr>
              <w:t>Daudzums</w:t>
            </w:r>
          </w:p>
        </w:tc>
      </w:tr>
      <w:tr w:rsidR="0082441A" w:rsidRPr="0082441A" w14:paraId="40266D7A"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289A3AD5" w14:textId="4B4F170A"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Fibre Optic cable 4 Fibers, 4x SM G.657.A1 (1x4), ražotājvalsts – E</w:t>
            </w:r>
            <w:r w:rsidR="00EF5654">
              <w:rPr>
                <w:rFonts w:ascii="Arial" w:hAnsi="Arial" w:cs="Arial"/>
                <w:color w:val="000000"/>
                <w:sz w:val="18"/>
                <w:szCs w:val="18"/>
              </w:rPr>
              <w:t xml:space="preserve">S </w:t>
            </w:r>
            <w:r w:rsidRPr="0082441A">
              <w:rPr>
                <w:rFonts w:ascii="Arial" w:hAnsi="Arial" w:cs="Arial"/>
                <w:color w:val="000000"/>
                <w:sz w:val="18"/>
                <w:szCs w:val="18"/>
              </w:rPr>
              <w:t>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CFC2FD"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783F7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11445</w:t>
            </w:r>
          </w:p>
        </w:tc>
      </w:tr>
      <w:tr w:rsidR="0082441A" w:rsidRPr="0082441A" w14:paraId="4C32957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1D42A73B" w14:textId="35FC325E"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 xml:space="preserve">Fibre Optic cable 8 Fibers, 8x SM G.657.A1 (1x12), ražotājvalsts – </w:t>
            </w:r>
            <w:r w:rsidR="00EF5654">
              <w:rPr>
                <w:rFonts w:ascii="Arial" w:hAnsi="Arial" w:cs="Arial"/>
                <w:color w:val="000000"/>
                <w:sz w:val="18"/>
                <w:szCs w:val="18"/>
              </w:rPr>
              <w:t>ES valsts</w:t>
            </w:r>
            <w:r w:rsidRPr="0082441A">
              <w:rPr>
                <w:rFonts w:ascii="Arial" w:hAnsi="Arial" w:cs="Arial"/>
                <w:color w:val="000000"/>
                <w:sz w:val="18"/>
                <w:szCs w:val="18"/>
              </w:rPr>
              <w:t>/TKF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1647F8"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D3BE25"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208</w:t>
            </w:r>
          </w:p>
        </w:tc>
      </w:tr>
      <w:tr w:rsidR="0082441A" w:rsidRPr="0082441A" w14:paraId="05FA21A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B9CD22B" w14:textId="53BF1EE5"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 xml:space="preserve">Fibre Optic cable 12 Fibers, 12x SM G.657.A1 (1x12), ražotājvalsts – </w:t>
            </w:r>
            <w:r>
              <w:rPr>
                <w:rFonts w:ascii="Arial" w:hAnsi="Arial" w:cs="Arial"/>
                <w:color w:val="000000"/>
                <w:sz w:val="18"/>
                <w:szCs w:val="18"/>
              </w:rPr>
              <w:t>ES</w:t>
            </w:r>
            <w:r w:rsidRPr="0082441A">
              <w:rPr>
                <w:rFonts w:ascii="Arial" w:hAnsi="Arial" w:cs="Arial"/>
                <w:color w:val="000000"/>
                <w:sz w:val="18"/>
                <w:szCs w:val="18"/>
              </w:rPr>
              <w:t xml:space="preserve">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5A379097"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2C9F3"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6451</w:t>
            </w:r>
          </w:p>
        </w:tc>
      </w:tr>
      <w:tr w:rsidR="0082441A" w:rsidRPr="0082441A" w14:paraId="12B9B6C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7E8F9B9" w14:textId="483712F9"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 xml:space="preserve">Fibre Optic cable 24 Fibers, 24x SM G.657.A1 (1x24), ražotājvalsts – </w:t>
            </w:r>
            <w:r>
              <w:rPr>
                <w:rFonts w:ascii="Arial" w:hAnsi="Arial" w:cs="Arial"/>
                <w:color w:val="000000"/>
                <w:sz w:val="18"/>
                <w:szCs w:val="18"/>
              </w:rPr>
              <w:t>ES</w:t>
            </w:r>
            <w:r w:rsidRPr="0082441A">
              <w:rPr>
                <w:rFonts w:ascii="Arial" w:hAnsi="Arial" w:cs="Arial"/>
                <w:color w:val="000000"/>
                <w:sz w:val="18"/>
                <w:szCs w:val="18"/>
              </w:rPr>
              <w:t xml:space="preserve">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6FC11F0C"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0FE54"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5260</w:t>
            </w:r>
          </w:p>
        </w:tc>
      </w:tr>
      <w:tr w:rsidR="0082441A" w:rsidRPr="0082441A" w14:paraId="4AF8B813"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9A6D1F4" w14:textId="0EF2C872"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 xml:space="preserve">Fibre Optic cable 48 Fibers, 48x SM G.657.A1 (1x48), ražotājvalsts – </w:t>
            </w:r>
            <w:r>
              <w:rPr>
                <w:rFonts w:ascii="Arial" w:hAnsi="Arial" w:cs="Arial"/>
                <w:color w:val="000000"/>
                <w:sz w:val="18"/>
                <w:szCs w:val="18"/>
              </w:rPr>
              <w:t>ES</w:t>
            </w:r>
            <w:r w:rsidRPr="0082441A">
              <w:rPr>
                <w:rFonts w:ascii="Arial" w:hAnsi="Arial" w:cs="Arial"/>
                <w:color w:val="000000"/>
                <w:sz w:val="18"/>
                <w:szCs w:val="18"/>
              </w:rPr>
              <w:t xml:space="preserve">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0FD164AC"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6F0FC4AB"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7270</w:t>
            </w:r>
          </w:p>
        </w:tc>
      </w:tr>
      <w:tr w:rsidR="0082441A" w:rsidRPr="0082441A" w14:paraId="328281C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2BA96BB" w14:textId="5169C36D"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Fibre Optic cable 96 Fibers, 96x SM G.657.A1 (1x96), ražotājvalsts – E</w:t>
            </w:r>
            <w:r>
              <w:rPr>
                <w:rFonts w:ascii="Arial" w:hAnsi="Arial" w:cs="Arial"/>
                <w:color w:val="000000"/>
                <w:sz w:val="18"/>
                <w:szCs w:val="18"/>
              </w:rPr>
              <w:t>S valsts</w:t>
            </w:r>
            <w:r w:rsidRPr="0082441A">
              <w:rPr>
                <w:rFonts w:ascii="Arial" w:hAnsi="Arial" w:cs="Arial"/>
                <w:color w:val="000000"/>
                <w:sz w:val="18"/>
                <w:szCs w:val="18"/>
              </w:rPr>
              <w:t>/TKF</w:t>
            </w:r>
          </w:p>
        </w:tc>
        <w:tc>
          <w:tcPr>
            <w:tcW w:w="992" w:type="dxa"/>
            <w:tcBorders>
              <w:top w:val="single" w:sz="4" w:space="0" w:color="auto"/>
              <w:left w:val="single" w:sz="4" w:space="0" w:color="auto"/>
              <w:bottom w:val="single" w:sz="4" w:space="0" w:color="auto"/>
              <w:right w:val="single" w:sz="4" w:space="0" w:color="auto"/>
            </w:tcBorders>
            <w:noWrap/>
            <w:vAlign w:val="center"/>
          </w:tcPr>
          <w:p w14:paraId="0B355802"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187DF09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276</w:t>
            </w:r>
          </w:p>
        </w:tc>
      </w:tr>
      <w:tr w:rsidR="0082441A" w:rsidRPr="0082441A" w14:paraId="1ADA44C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3B8A0DA"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Uzmava OSC12/CORNING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CFFBFEE"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A730D84"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14</w:t>
            </w:r>
          </w:p>
        </w:tc>
      </w:tr>
      <w:tr w:rsidR="0082441A" w:rsidRPr="0082441A" w14:paraId="1148C4F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28CD571"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Uzmava SubMag BPEO-S1/CORNING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2FE51968"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C7DF5"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2</w:t>
            </w:r>
          </w:p>
        </w:tc>
      </w:tr>
      <w:tr w:rsidR="0082441A" w:rsidRPr="0082441A" w14:paraId="774D39F6"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FB84073"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Uzmava SubMag BPEO-S0/CORNING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4A8D3FA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7D025F7"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34</w:t>
            </w:r>
          </w:p>
        </w:tc>
      </w:tr>
      <w:tr w:rsidR="0082441A" w:rsidRPr="0082441A" w14:paraId="3BCD4150"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8B58C46"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Fusion splice protector 40/2.5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17D347A7"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F708C9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29</w:t>
            </w:r>
          </w:p>
        </w:tc>
      </w:tr>
      <w:tr w:rsidR="0082441A" w:rsidRPr="0082441A" w14:paraId="7E0043F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C4F5B1A"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Fusion splice protector 60/2.5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1B66C166"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0162E6F"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3</w:t>
            </w:r>
          </w:p>
        </w:tc>
      </w:tr>
      <w:tr w:rsidR="0082441A" w:rsidRPr="002C3ECB" w14:paraId="067742A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B3D6826" w14:textId="77777777" w:rsidR="0082441A" w:rsidRPr="0082441A" w:rsidRDefault="0082441A" w:rsidP="00F1121D">
            <w:pPr>
              <w:spacing w:line="240" w:lineRule="auto"/>
              <w:jc w:val="left"/>
              <w:rPr>
                <w:rFonts w:ascii="Arial" w:hAnsi="Arial" w:cs="Arial"/>
                <w:i/>
                <w:iCs/>
                <w:color w:val="EE0000"/>
                <w:sz w:val="18"/>
                <w:szCs w:val="18"/>
              </w:rPr>
            </w:pPr>
            <w:r w:rsidRPr="0082441A">
              <w:rPr>
                <w:rFonts w:ascii="Arial" w:hAnsi="Arial" w:cs="Arial"/>
                <w:color w:val="000000"/>
                <w:sz w:val="18"/>
                <w:szCs w:val="18"/>
              </w:rPr>
              <w:t>Optiskā kasete uzmavai K7 Splice cassette 2 slot, Uni zone-12/CORNING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2DD163D4" w14:textId="77777777" w:rsidR="0082441A" w:rsidRPr="0082441A" w:rsidRDefault="0082441A" w:rsidP="00F1121D">
            <w:pPr>
              <w:spacing w:line="240" w:lineRule="auto"/>
              <w:jc w:val="center"/>
              <w:rPr>
                <w:rFonts w:ascii="Arial" w:hAnsi="Arial" w:cs="Arial"/>
                <w:i/>
                <w:iCs/>
                <w:color w:val="EE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4EF96C1" w14:textId="77777777" w:rsidR="0082441A" w:rsidRPr="0082441A" w:rsidRDefault="0082441A" w:rsidP="00F1121D">
            <w:pPr>
              <w:spacing w:line="240" w:lineRule="auto"/>
              <w:jc w:val="center"/>
              <w:rPr>
                <w:rFonts w:ascii="Arial" w:hAnsi="Arial" w:cs="Arial"/>
                <w:i/>
                <w:iCs/>
                <w:color w:val="EE0000"/>
                <w:sz w:val="18"/>
                <w:szCs w:val="18"/>
              </w:rPr>
            </w:pPr>
            <w:r w:rsidRPr="0082441A">
              <w:rPr>
                <w:rFonts w:ascii="Arial" w:hAnsi="Arial" w:cs="Arial"/>
                <w:color w:val="000000"/>
                <w:sz w:val="18"/>
                <w:szCs w:val="18"/>
              </w:rPr>
              <w:t>103</w:t>
            </w:r>
          </w:p>
        </w:tc>
      </w:tr>
      <w:tr w:rsidR="0082441A" w:rsidRPr="0082441A" w14:paraId="4BDBA7A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845DB83"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Optical splitter 1x2, 40/60% LC/APC/OPTON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1B030350"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DA2DBEB"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w:t>
            </w:r>
          </w:p>
        </w:tc>
      </w:tr>
      <w:tr w:rsidR="0082441A" w:rsidRPr="0082441A" w14:paraId="2E0B1E5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4BA9C7C"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Optical splitter 1x16 LC/APC/OPTON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46122873"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1A690BB"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w:t>
            </w:r>
          </w:p>
        </w:tc>
      </w:tr>
      <w:tr w:rsidR="0082441A" w:rsidRPr="0082441A" w14:paraId="1B0AF45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B96CEBB"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Optical Splitter 1x24, SC/APC</w:t>
            </w:r>
          </w:p>
        </w:tc>
        <w:tc>
          <w:tcPr>
            <w:tcW w:w="992" w:type="dxa"/>
            <w:tcBorders>
              <w:top w:val="single" w:sz="4" w:space="0" w:color="auto"/>
              <w:left w:val="single" w:sz="4" w:space="0" w:color="auto"/>
              <w:bottom w:val="single" w:sz="4" w:space="0" w:color="auto"/>
              <w:right w:val="single" w:sz="4" w:space="0" w:color="auto"/>
            </w:tcBorders>
            <w:noWrap/>
            <w:vAlign w:val="center"/>
          </w:tcPr>
          <w:p w14:paraId="6385DCCF"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174DB3A"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5</w:t>
            </w:r>
          </w:p>
        </w:tc>
      </w:tr>
      <w:tr w:rsidR="0082441A" w:rsidRPr="0082441A" w14:paraId="3CABB90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E4DB21D" w14:textId="77777777" w:rsidR="0082441A" w:rsidRPr="0082441A" w:rsidRDefault="0082441A" w:rsidP="00F1121D">
            <w:pPr>
              <w:spacing w:line="240" w:lineRule="auto"/>
              <w:jc w:val="left"/>
              <w:rPr>
                <w:rFonts w:ascii="Calibri" w:hAnsi="Calibri" w:cs="Calibri"/>
                <w:color w:val="000000"/>
                <w:sz w:val="18"/>
                <w:szCs w:val="18"/>
              </w:rPr>
            </w:pPr>
            <w:r w:rsidRPr="0082441A">
              <w:rPr>
                <w:rFonts w:ascii="Arial" w:hAnsi="Arial" w:cs="Arial"/>
                <w:color w:val="000000"/>
                <w:sz w:val="18"/>
                <w:szCs w:val="18"/>
              </w:rPr>
              <w:t xml:space="preserve">Optical Splitter 1x64 , LC/APC </w:t>
            </w:r>
          </w:p>
        </w:tc>
        <w:tc>
          <w:tcPr>
            <w:tcW w:w="992" w:type="dxa"/>
            <w:tcBorders>
              <w:top w:val="single" w:sz="4" w:space="0" w:color="auto"/>
              <w:left w:val="single" w:sz="4" w:space="0" w:color="auto"/>
              <w:bottom w:val="single" w:sz="4" w:space="0" w:color="auto"/>
              <w:right w:val="single" w:sz="4" w:space="0" w:color="auto"/>
            </w:tcBorders>
            <w:noWrap/>
            <w:vAlign w:val="center"/>
          </w:tcPr>
          <w:p w14:paraId="55B6AE98"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C54CF9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w:t>
            </w:r>
          </w:p>
        </w:tc>
      </w:tr>
      <w:tr w:rsidR="0082441A" w:rsidRPr="0082441A" w14:paraId="5915EF3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2E71D96"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Optical Splitter 1x32, SC/APC, symmetric PLC, 1m</w:t>
            </w:r>
          </w:p>
        </w:tc>
        <w:tc>
          <w:tcPr>
            <w:tcW w:w="992" w:type="dxa"/>
            <w:tcBorders>
              <w:top w:val="single" w:sz="4" w:space="0" w:color="auto"/>
              <w:left w:val="single" w:sz="4" w:space="0" w:color="auto"/>
              <w:bottom w:val="single" w:sz="4" w:space="0" w:color="auto"/>
              <w:right w:val="single" w:sz="4" w:space="0" w:color="auto"/>
            </w:tcBorders>
            <w:noWrap/>
            <w:vAlign w:val="center"/>
          </w:tcPr>
          <w:p w14:paraId="1766D29F"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EAACA0B"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3</w:t>
            </w:r>
          </w:p>
        </w:tc>
      </w:tr>
      <w:tr w:rsidR="0082441A" w:rsidRPr="0082441A" w14:paraId="01455F7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9882944"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Optical Splitter 1x32, LC/APC, symmetric PLC, 1m</w:t>
            </w:r>
          </w:p>
        </w:tc>
        <w:tc>
          <w:tcPr>
            <w:tcW w:w="992" w:type="dxa"/>
            <w:tcBorders>
              <w:top w:val="single" w:sz="4" w:space="0" w:color="auto"/>
              <w:left w:val="single" w:sz="4" w:space="0" w:color="auto"/>
              <w:bottom w:val="single" w:sz="4" w:space="0" w:color="auto"/>
              <w:right w:val="single" w:sz="4" w:space="0" w:color="auto"/>
            </w:tcBorders>
            <w:noWrap/>
            <w:vAlign w:val="center"/>
          </w:tcPr>
          <w:p w14:paraId="37A3E654"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5C7E914"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w:t>
            </w:r>
          </w:p>
        </w:tc>
      </w:tr>
      <w:tr w:rsidR="0082441A" w:rsidRPr="0082441A" w14:paraId="636CD608"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D6BF860"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Sadales skapis Street box RSZ-140/44/20, complete</w:t>
            </w:r>
          </w:p>
        </w:tc>
        <w:tc>
          <w:tcPr>
            <w:tcW w:w="992" w:type="dxa"/>
            <w:tcBorders>
              <w:top w:val="single" w:sz="4" w:space="0" w:color="auto"/>
              <w:left w:val="single" w:sz="4" w:space="0" w:color="auto"/>
              <w:bottom w:val="single" w:sz="4" w:space="0" w:color="auto"/>
              <w:right w:val="single" w:sz="4" w:space="0" w:color="auto"/>
            </w:tcBorders>
            <w:noWrap/>
            <w:vAlign w:val="center"/>
          </w:tcPr>
          <w:p w14:paraId="122451CC"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662B2AA"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17</w:t>
            </w:r>
          </w:p>
        </w:tc>
      </w:tr>
      <w:tr w:rsidR="0082441A" w:rsidRPr="0082441A" w14:paraId="523BB4C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15BEC89"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Sadales skapis Street box RSZ-170/60/20, complete</w:t>
            </w:r>
          </w:p>
        </w:tc>
        <w:tc>
          <w:tcPr>
            <w:tcW w:w="992" w:type="dxa"/>
            <w:tcBorders>
              <w:top w:val="single" w:sz="4" w:space="0" w:color="auto"/>
              <w:left w:val="single" w:sz="4" w:space="0" w:color="auto"/>
              <w:bottom w:val="single" w:sz="4" w:space="0" w:color="auto"/>
              <w:right w:val="single" w:sz="4" w:space="0" w:color="auto"/>
            </w:tcBorders>
            <w:noWrap/>
            <w:vAlign w:val="center"/>
          </w:tcPr>
          <w:p w14:paraId="1E8E38BC"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34C87"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w:t>
            </w:r>
          </w:p>
        </w:tc>
      </w:tr>
      <w:tr w:rsidR="0082441A" w:rsidRPr="0082441A" w14:paraId="5D26646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793190C"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Sadales skapis Indoor 96SC, complete/Belotex</w:t>
            </w:r>
          </w:p>
        </w:tc>
        <w:tc>
          <w:tcPr>
            <w:tcW w:w="992" w:type="dxa"/>
            <w:tcBorders>
              <w:top w:val="single" w:sz="4" w:space="0" w:color="auto"/>
              <w:left w:val="single" w:sz="4" w:space="0" w:color="auto"/>
              <w:bottom w:val="single" w:sz="4" w:space="0" w:color="auto"/>
              <w:right w:val="single" w:sz="4" w:space="0" w:color="auto"/>
            </w:tcBorders>
            <w:noWrap/>
            <w:vAlign w:val="center"/>
          </w:tcPr>
          <w:p w14:paraId="4134CAA2"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14E8A8F"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w:t>
            </w:r>
          </w:p>
        </w:tc>
      </w:tr>
      <w:tr w:rsidR="0082441A" w:rsidRPr="0082441A" w14:paraId="5244600B"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4E6455E"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Extra Splice tray 24SC/ MANTAR</w:t>
            </w:r>
          </w:p>
        </w:tc>
        <w:tc>
          <w:tcPr>
            <w:tcW w:w="992" w:type="dxa"/>
            <w:tcBorders>
              <w:top w:val="single" w:sz="4" w:space="0" w:color="auto"/>
              <w:left w:val="single" w:sz="4" w:space="0" w:color="auto"/>
              <w:bottom w:val="single" w:sz="4" w:space="0" w:color="auto"/>
              <w:right w:val="single" w:sz="4" w:space="0" w:color="auto"/>
            </w:tcBorders>
            <w:noWrap/>
            <w:vAlign w:val="center"/>
          </w:tcPr>
          <w:p w14:paraId="30FFF659"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69A8DF2"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9</w:t>
            </w:r>
          </w:p>
        </w:tc>
      </w:tr>
      <w:tr w:rsidR="0082441A" w:rsidRPr="0082441A" w14:paraId="4F8F1B0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4256BC0"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Kamera 614x230 /Elplast+</w:t>
            </w:r>
          </w:p>
        </w:tc>
        <w:tc>
          <w:tcPr>
            <w:tcW w:w="992" w:type="dxa"/>
            <w:tcBorders>
              <w:top w:val="single" w:sz="4" w:space="0" w:color="auto"/>
              <w:left w:val="single" w:sz="4" w:space="0" w:color="auto"/>
              <w:bottom w:val="single" w:sz="4" w:space="0" w:color="auto"/>
              <w:right w:val="single" w:sz="4" w:space="0" w:color="auto"/>
            </w:tcBorders>
            <w:noWrap/>
            <w:vAlign w:val="center"/>
          </w:tcPr>
          <w:p w14:paraId="4AA371DA"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B538E82"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28</w:t>
            </w:r>
          </w:p>
        </w:tc>
      </w:tr>
      <w:tr w:rsidR="0082441A" w:rsidRPr="0082441A" w14:paraId="2C9CCAF0"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00C6A28"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Kamera 812/540 /Elplast+</w:t>
            </w:r>
          </w:p>
        </w:tc>
        <w:tc>
          <w:tcPr>
            <w:tcW w:w="992" w:type="dxa"/>
            <w:tcBorders>
              <w:top w:val="single" w:sz="4" w:space="0" w:color="auto"/>
              <w:left w:val="single" w:sz="4" w:space="0" w:color="auto"/>
              <w:bottom w:val="single" w:sz="4" w:space="0" w:color="auto"/>
              <w:right w:val="single" w:sz="4" w:space="0" w:color="auto"/>
            </w:tcBorders>
            <w:noWrap/>
            <w:vAlign w:val="center"/>
          </w:tcPr>
          <w:p w14:paraId="3751441E"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3AF0698"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14</w:t>
            </w:r>
          </w:p>
        </w:tc>
      </w:tr>
      <w:tr w:rsidR="0082441A" w:rsidRPr="0082441A" w14:paraId="087A1DA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6222B3D"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Kamera cauruļu savienošanai ar vāku 300x300x300mm. 4 izvadi. PVC (skataka)</w:t>
            </w:r>
          </w:p>
        </w:tc>
        <w:tc>
          <w:tcPr>
            <w:tcW w:w="992" w:type="dxa"/>
            <w:tcBorders>
              <w:top w:val="single" w:sz="4" w:space="0" w:color="auto"/>
              <w:left w:val="single" w:sz="4" w:space="0" w:color="auto"/>
              <w:bottom w:val="single" w:sz="4" w:space="0" w:color="auto"/>
              <w:right w:val="single" w:sz="4" w:space="0" w:color="auto"/>
            </w:tcBorders>
            <w:noWrap/>
            <w:vAlign w:val="center"/>
          </w:tcPr>
          <w:p w14:paraId="37E172AA"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EF8C3BD"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96</w:t>
            </w:r>
          </w:p>
        </w:tc>
      </w:tr>
      <w:tr w:rsidR="0082441A" w:rsidRPr="0082441A" w14:paraId="5C9F45FA"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FD04A09"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ECAM D18 double-entry cable sealing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4B52838"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4D4A3DE"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w:t>
            </w:r>
          </w:p>
        </w:tc>
      </w:tr>
      <w:tr w:rsidR="0082441A" w:rsidRPr="0082441A" w14:paraId="23E03F5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54C68DA"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ECAM D18 double entry cable sealing 4.5-6 mm/ 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3F5F55A7"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5B512"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4</w:t>
            </w:r>
          </w:p>
        </w:tc>
      </w:tr>
      <w:tr w:rsidR="0082441A" w:rsidRPr="0082441A" w14:paraId="46BDEFA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CEBCC17"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ECAM D18 sealing for mid span access 4.5-6mm/CORNING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2D01917B"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036F0BA"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4</w:t>
            </w:r>
          </w:p>
        </w:tc>
      </w:tr>
      <w:tr w:rsidR="0082441A" w:rsidRPr="0082441A" w14:paraId="2A0EF00C"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F9EC814" w14:textId="77777777" w:rsidR="0082441A" w:rsidRPr="0082441A" w:rsidRDefault="0082441A" w:rsidP="00F1121D">
            <w:pPr>
              <w:spacing w:line="240" w:lineRule="auto"/>
              <w:jc w:val="left"/>
              <w:rPr>
                <w:rFonts w:ascii="Arial" w:hAnsi="Arial" w:cs="Arial"/>
                <w:color w:val="000000"/>
                <w:sz w:val="18"/>
                <w:szCs w:val="18"/>
              </w:rPr>
            </w:pPr>
            <w:r w:rsidRPr="0082441A">
              <w:rPr>
                <w:rFonts w:ascii="Arial" w:hAnsi="Arial" w:cs="Arial"/>
                <w:color w:val="000000"/>
                <w:sz w:val="18"/>
                <w:szCs w:val="18"/>
              </w:rPr>
              <w:t>ECAM D18 sealing for mid span access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96EAA3E"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585D37A"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w:t>
            </w:r>
          </w:p>
        </w:tc>
      </w:tr>
      <w:tr w:rsidR="0082441A" w:rsidRPr="0082441A" w14:paraId="71A3491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A1BD899"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ECAM S9.5 single entry cable sealing 3.5-9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39513010"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AAD9E6A"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175</w:t>
            </w:r>
          </w:p>
        </w:tc>
      </w:tr>
      <w:tr w:rsidR="0082441A" w:rsidRPr="0082441A" w14:paraId="2A0E840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0379F25"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Optiskā kasete 40 mm/OPTON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10E1134E"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5AE480B"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w:t>
            </w:r>
          </w:p>
        </w:tc>
      </w:tr>
      <w:tr w:rsidR="0082441A" w:rsidRPr="0082441A" w14:paraId="71404C0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9EB8C3C"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Optiskā kasete 24SC/60 mm/Belotex</w:t>
            </w:r>
          </w:p>
        </w:tc>
        <w:tc>
          <w:tcPr>
            <w:tcW w:w="992" w:type="dxa"/>
            <w:tcBorders>
              <w:top w:val="single" w:sz="4" w:space="0" w:color="auto"/>
              <w:left w:val="single" w:sz="4" w:space="0" w:color="auto"/>
              <w:bottom w:val="single" w:sz="4" w:space="0" w:color="auto"/>
              <w:right w:val="single" w:sz="4" w:space="0" w:color="auto"/>
            </w:tcBorders>
            <w:noWrap/>
            <w:vAlign w:val="center"/>
          </w:tcPr>
          <w:p w14:paraId="2C6F9A2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079F1DB"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2</w:t>
            </w:r>
          </w:p>
        </w:tc>
      </w:tr>
      <w:tr w:rsidR="0082441A" w:rsidRPr="0082441A" w14:paraId="04CFCEA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AB190D8"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Adapter SC/APC SM SIMPLEX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190E8251"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CAA1AB7"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51</w:t>
            </w:r>
          </w:p>
        </w:tc>
      </w:tr>
      <w:tr w:rsidR="0082441A" w:rsidRPr="0082441A" w14:paraId="3B8D7BC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3378CEC"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Adapter SC/APC SM DUPLEX/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752612AC"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0A741A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72</w:t>
            </w:r>
          </w:p>
        </w:tc>
      </w:tr>
      <w:tr w:rsidR="0082441A" w:rsidRPr="0082441A" w14:paraId="241A0E7D"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DD172C8"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Adapter LC/APC SM DUPLEX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272D2A11"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AB385A0"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111</w:t>
            </w:r>
          </w:p>
        </w:tc>
      </w:tr>
      <w:tr w:rsidR="0082441A" w:rsidRPr="0082441A" w14:paraId="1C6F7AA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6AA9034"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Adapter LC/APC SM QUAD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286AD69C"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7EF99" w14:textId="77777777" w:rsidR="0082441A" w:rsidRPr="0082441A" w:rsidRDefault="0082441A" w:rsidP="00F1121D">
            <w:pPr>
              <w:spacing w:line="240" w:lineRule="auto"/>
              <w:jc w:val="center"/>
              <w:rPr>
                <w:rFonts w:ascii="Arial" w:hAnsi="Arial" w:cs="Arial"/>
                <w:color w:val="000000"/>
                <w:sz w:val="18"/>
                <w:szCs w:val="18"/>
              </w:rPr>
            </w:pPr>
            <w:r w:rsidRPr="0082441A">
              <w:rPr>
                <w:rFonts w:ascii="Arial" w:hAnsi="Arial" w:cs="Arial"/>
                <w:color w:val="000000"/>
                <w:sz w:val="18"/>
                <w:szCs w:val="18"/>
              </w:rPr>
              <w:t>144</w:t>
            </w:r>
          </w:p>
        </w:tc>
      </w:tr>
      <w:tr w:rsidR="0082441A" w:rsidRPr="0082441A" w14:paraId="67B10049"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BC129BD" w14:textId="77777777" w:rsidR="0082441A" w:rsidRPr="0082441A" w:rsidRDefault="0082441A" w:rsidP="00F1121D">
            <w:pPr>
              <w:spacing w:line="240" w:lineRule="auto"/>
              <w:jc w:val="left"/>
              <w:rPr>
                <w:rFonts w:ascii="Arial" w:hAnsi="Arial" w:cs="Arial"/>
                <w:b/>
                <w:bCs/>
                <w:i/>
                <w:iCs/>
                <w:color w:val="000000"/>
                <w:sz w:val="18"/>
                <w:szCs w:val="18"/>
              </w:rPr>
            </w:pPr>
            <w:r w:rsidRPr="0082441A">
              <w:rPr>
                <w:rFonts w:ascii="Arial" w:hAnsi="Arial" w:cs="Arial"/>
                <w:color w:val="000000"/>
                <w:sz w:val="18"/>
                <w:szCs w:val="18"/>
              </w:rPr>
              <w:t>Pigtail SC/APC SM 0.9mm 1.5m</w:t>
            </w:r>
          </w:p>
        </w:tc>
        <w:tc>
          <w:tcPr>
            <w:tcW w:w="992" w:type="dxa"/>
            <w:tcBorders>
              <w:top w:val="single" w:sz="4" w:space="0" w:color="auto"/>
              <w:left w:val="single" w:sz="4" w:space="0" w:color="auto"/>
              <w:bottom w:val="single" w:sz="4" w:space="0" w:color="auto"/>
              <w:right w:val="single" w:sz="4" w:space="0" w:color="auto"/>
            </w:tcBorders>
            <w:noWrap/>
            <w:vAlign w:val="center"/>
          </w:tcPr>
          <w:p w14:paraId="3C6B2608"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59EC9CF"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760</w:t>
            </w:r>
          </w:p>
        </w:tc>
      </w:tr>
      <w:tr w:rsidR="0082441A" w:rsidRPr="0082441A" w14:paraId="2C9BAAFA"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C64D48D"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Pigtail LC/APC SM 0.9mm 1.5m</w:t>
            </w:r>
          </w:p>
        </w:tc>
        <w:tc>
          <w:tcPr>
            <w:tcW w:w="992" w:type="dxa"/>
            <w:tcBorders>
              <w:top w:val="single" w:sz="4" w:space="0" w:color="auto"/>
              <w:left w:val="single" w:sz="4" w:space="0" w:color="auto"/>
              <w:bottom w:val="single" w:sz="4" w:space="0" w:color="auto"/>
              <w:right w:val="single" w:sz="4" w:space="0" w:color="auto"/>
            </w:tcBorders>
            <w:noWrap/>
            <w:vAlign w:val="center"/>
          </w:tcPr>
          <w:p w14:paraId="133AEB82"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6699C3D"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144</w:t>
            </w:r>
          </w:p>
        </w:tc>
      </w:tr>
      <w:tr w:rsidR="0082441A" w:rsidRPr="0082441A" w14:paraId="4300C83C"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AFAF1FD"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Pigtail 12 colorful LC/APC SM 0.9mm 1.5m/ OPTON (1 pac=12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38226774"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AE7A063"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47</w:t>
            </w:r>
          </w:p>
        </w:tc>
      </w:tr>
      <w:tr w:rsidR="0082441A" w:rsidRPr="0082441A" w14:paraId="3AE4DF9C"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00E9093"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FO terminal box 12SC</w:t>
            </w:r>
          </w:p>
        </w:tc>
        <w:tc>
          <w:tcPr>
            <w:tcW w:w="992" w:type="dxa"/>
            <w:tcBorders>
              <w:top w:val="single" w:sz="4" w:space="0" w:color="auto"/>
              <w:left w:val="single" w:sz="4" w:space="0" w:color="auto"/>
              <w:bottom w:val="single" w:sz="4" w:space="0" w:color="auto"/>
              <w:right w:val="single" w:sz="4" w:space="0" w:color="auto"/>
            </w:tcBorders>
            <w:noWrap/>
            <w:vAlign w:val="center"/>
          </w:tcPr>
          <w:p w14:paraId="19CD04A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9389624"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20</w:t>
            </w:r>
          </w:p>
        </w:tc>
      </w:tr>
      <w:tr w:rsidR="0082441A" w:rsidRPr="0082441A" w14:paraId="54DA9B79"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9633929" w14:textId="77777777" w:rsidR="0082441A" w:rsidRPr="0082441A" w:rsidRDefault="0082441A" w:rsidP="00F1121D">
            <w:pPr>
              <w:spacing w:line="240" w:lineRule="auto"/>
              <w:jc w:val="left"/>
              <w:rPr>
                <w:rFonts w:ascii="Arial" w:hAnsi="Arial" w:cs="Arial"/>
                <w:i/>
                <w:iCs/>
                <w:color w:val="000000"/>
                <w:sz w:val="18"/>
                <w:szCs w:val="18"/>
              </w:rPr>
            </w:pPr>
            <w:r w:rsidRPr="0082441A">
              <w:rPr>
                <w:rFonts w:ascii="Arial" w:hAnsi="Arial" w:cs="Arial"/>
                <w:color w:val="000000"/>
                <w:sz w:val="18"/>
                <w:szCs w:val="18"/>
              </w:rPr>
              <w:t>FO terminal box 24SC</w:t>
            </w:r>
          </w:p>
        </w:tc>
        <w:tc>
          <w:tcPr>
            <w:tcW w:w="992" w:type="dxa"/>
            <w:tcBorders>
              <w:top w:val="single" w:sz="4" w:space="0" w:color="auto"/>
              <w:left w:val="single" w:sz="4" w:space="0" w:color="auto"/>
              <w:bottom w:val="single" w:sz="4" w:space="0" w:color="auto"/>
              <w:right w:val="single" w:sz="4" w:space="0" w:color="auto"/>
            </w:tcBorders>
            <w:noWrap/>
            <w:vAlign w:val="center"/>
          </w:tcPr>
          <w:p w14:paraId="6E94E3C3"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29212"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33</w:t>
            </w:r>
          </w:p>
        </w:tc>
      </w:tr>
      <w:tr w:rsidR="0082441A" w:rsidRPr="0082441A" w14:paraId="30A34FFB"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18B501D" w14:textId="77777777" w:rsidR="0082441A" w:rsidRPr="0082441A" w:rsidRDefault="0082441A" w:rsidP="00F1121D">
            <w:pPr>
              <w:spacing w:line="240" w:lineRule="auto"/>
              <w:jc w:val="left"/>
              <w:rPr>
                <w:rFonts w:ascii="Arial" w:hAnsi="Arial" w:cs="Arial"/>
                <w:sz w:val="18"/>
                <w:szCs w:val="18"/>
              </w:rPr>
            </w:pPr>
            <w:r w:rsidRPr="0082441A">
              <w:rPr>
                <w:rFonts w:ascii="Arial" w:hAnsi="Arial" w:cs="Arial"/>
                <w:b/>
                <w:bCs/>
                <w:i/>
                <w:iCs/>
                <w:color w:val="000000"/>
                <w:sz w:val="18"/>
                <w:szCs w:val="18"/>
              </w:rPr>
              <w:t>IEKŠDARBIEM :</w:t>
            </w:r>
          </w:p>
        </w:tc>
        <w:tc>
          <w:tcPr>
            <w:tcW w:w="992" w:type="dxa"/>
            <w:tcBorders>
              <w:top w:val="single" w:sz="4" w:space="0" w:color="auto"/>
              <w:left w:val="single" w:sz="4" w:space="0" w:color="auto"/>
              <w:bottom w:val="single" w:sz="4" w:space="0" w:color="auto"/>
              <w:right w:val="single" w:sz="4" w:space="0" w:color="auto"/>
            </w:tcBorders>
            <w:noWrap/>
            <w:vAlign w:val="center"/>
          </w:tcPr>
          <w:p w14:paraId="388D5C9A"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2226414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 </w:t>
            </w:r>
          </w:p>
        </w:tc>
      </w:tr>
      <w:tr w:rsidR="0082441A" w:rsidRPr="0082441A" w14:paraId="39CB39A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4402E73" w14:textId="77777777" w:rsidR="0082441A" w:rsidRPr="0082441A" w:rsidRDefault="0082441A" w:rsidP="00F1121D">
            <w:pPr>
              <w:spacing w:line="240" w:lineRule="auto"/>
              <w:jc w:val="left"/>
              <w:rPr>
                <w:rFonts w:ascii="Arial" w:hAnsi="Arial" w:cs="Arial"/>
                <w:sz w:val="18"/>
                <w:szCs w:val="18"/>
              </w:rPr>
            </w:pPr>
            <w:r w:rsidRPr="0082441A">
              <w:rPr>
                <w:rFonts w:ascii="Arial" w:hAnsi="Arial" w:cs="Arial"/>
                <w:color w:val="000000"/>
                <w:sz w:val="18"/>
                <w:szCs w:val="18"/>
              </w:rPr>
              <w:t>Gofrēta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2D42923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6DF06122"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460</w:t>
            </w:r>
          </w:p>
        </w:tc>
      </w:tr>
      <w:tr w:rsidR="0082441A" w:rsidRPr="0082441A" w14:paraId="4914A490"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470AA71" w14:textId="77777777" w:rsidR="0082441A" w:rsidRPr="0082441A" w:rsidRDefault="0082441A" w:rsidP="00F1121D">
            <w:pPr>
              <w:spacing w:line="240" w:lineRule="auto"/>
              <w:jc w:val="left"/>
              <w:rPr>
                <w:rFonts w:ascii="Arial" w:hAnsi="Arial" w:cs="Arial"/>
                <w:sz w:val="18"/>
                <w:szCs w:val="18"/>
              </w:rPr>
            </w:pPr>
            <w:r w:rsidRPr="0082441A">
              <w:rPr>
                <w:rFonts w:ascii="Arial" w:hAnsi="Arial" w:cs="Arial"/>
                <w:color w:val="000000"/>
                <w:sz w:val="18"/>
                <w:szCs w:val="18"/>
              </w:rPr>
              <w:t>PVC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31478FE9"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2168B5D6"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1320</w:t>
            </w:r>
          </w:p>
        </w:tc>
      </w:tr>
      <w:tr w:rsidR="0082441A" w:rsidRPr="0082441A" w14:paraId="2B8B22DD"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7FA0FA4" w14:textId="77777777" w:rsidR="0082441A" w:rsidRPr="0082441A" w:rsidRDefault="0082441A" w:rsidP="00F1121D">
            <w:pPr>
              <w:spacing w:line="240" w:lineRule="auto"/>
              <w:jc w:val="left"/>
              <w:rPr>
                <w:rFonts w:ascii="Arial" w:hAnsi="Arial" w:cs="Arial"/>
                <w:sz w:val="18"/>
                <w:szCs w:val="18"/>
              </w:rPr>
            </w:pPr>
            <w:r w:rsidRPr="0082441A">
              <w:rPr>
                <w:rFonts w:ascii="Arial" w:hAnsi="Arial" w:cs="Arial"/>
                <w:color w:val="000000"/>
                <w:sz w:val="18"/>
                <w:szCs w:val="18"/>
              </w:rPr>
              <w:t>Savienojumi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0F36CC91"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4527CD0"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230</w:t>
            </w:r>
          </w:p>
        </w:tc>
      </w:tr>
      <w:tr w:rsidR="0082441A" w:rsidRPr="0082441A" w14:paraId="31A1F9C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3C52FF6" w14:textId="77777777" w:rsidR="0082441A" w:rsidRPr="0082441A" w:rsidRDefault="0082441A" w:rsidP="00F1121D">
            <w:pPr>
              <w:spacing w:line="240" w:lineRule="auto"/>
              <w:jc w:val="left"/>
              <w:rPr>
                <w:rFonts w:ascii="Arial" w:hAnsi="Arial" w:cs="Arial"/>
                <w:sz w:val="18"/>
                <w:szCs w:val="18"/>
              </w:rPr>
            </w:pPr>
            <w:r w:rsidRPr="0082441A">
              <w:rPr>
                <w:rFonts w:ascii="Arial" w:hAnsi="Arial" w:cs="Arial"/>
                <w:color w:val="000000"/>
                <w:sz w:val="18"/>
                <w:szCs w:val="18"/>
              </w:rPr>
              <w:t>Stiprinājumi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0ECDA246"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709DC" w14:textId="77777777" w:rsidR="0082441A" w:rsidRPr="0082441A" w:rsidRDefault="0082441A" w:rsidP="00F1121D">
            <w:pPr>
              <w:spacing w:line="240" w:lineRule="auto"/>
              <w:jc w:val="center"/>
              <w:rPr>
                <w:rFonts w:ascii="Arial" w:hAnsi="Arial" w:cs="Arial"/>
                <w:i/>
                <w:iCs/>
                <w:color w:val="000000"/>
                <w:sz w:val="18"/>
                <w:szCs w:val="18"/>
              </w:rPr>
            </w:pPr>
            <w:r w:rsidRPr="0082441A">
              <w:rPr>
                <w:rFonts w:ascii="Arial" w:hAnsi="Arial" w:cs="Arial"/>
                <w:color w:val="000000"/>
                <w:sz w:val="18"/>
                <w:szCs w:val="18"/>
              </w:rPr>
              <w:t>1800</w:t>
            </w:r>
          </w:p>
        </w:tc>
      </w:tr>
    </w:tbl>
    <w:p w14:paraId="4A862834" w14:textId="77777777" w:rsidR="003571BD" w:rsidRDefault="003571BD" w:rsidP="00CE24F6">
      <w:pPr>
        <w:tabs>
          <w:tab w:val="left" w:pos="1200"/>
        </w:tabs>
        <w:rPr>
          <w:lang w:val="lv-LV"/>
        </w:rPr>
      </w:pPr>
    </w:p>
    <w:sectPr w:rsidR="003571BD">
      <w:pgSz w:w="12240" w:h="15840"/>
      <w:pgMar w:top="737" w:right="1361" w:bottom="737"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36BE"/>
    <w:multiLevelType w:val="multilevel"/>
    <w:tmpl w:val="98D47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12342D"/>
    <w:multiLevelType w:val="multilevel"/>
    <w:tmpl w:val="E82678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13C3D34"/>
    <w:multiLevelType w:val="multilevel"/>
    <w:tmpl w:val="8550EA4E"/>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59351040"/>
    <w:multiLevelType w:val="multilevel"/>
    <w:tmpl w:val="87BEEDC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EE0A22"/>
    <w:multiLevelType w:val="multilevel"/>
    <w:tmpl w:val="B70CD48A"/>
    <w:lvl w:ilvl="0">
      <w:start w:val="1"/>
      <w:numFmt w:val="bullet"/>
      <w:lvlText w:val=""/>
      <w:lvlJc w:val="left"/>
      <w:pPr>
        <w:tabs>
          <w:tab w:val="num" w:pos="0"/>
        </w:tabs>
        <w:ind w:left="1126" w:hanging="360"/>
      </w:pPr>
      <w:rPr>
        <w:rFonts w:ascii="Symbol" w:hAnsi="Symbol" w:cs="Symbol" w:hint="default"/>
      </w:rPr>
    </w:lvl>
    <w:lvl w:ilvl="1">
      <w:start w:val="1"/>
      <w:numFmt w:val="bullet"/>
      <w:lvlText w:val="o"/>
      <w:lvlJc w:val="left"/>
      <w:pPr>
        <w:tabs>
          <w:tab w:val="num" w:pos="0"/>
        </w:tabs>
        <w:ind w:left="1846" w:hanging="360"/>
      </w:pPr>
      <w:rPr>
        <w:rFonts w:ascii="Courier New" w:hAnsi="Courier New" w:cs="Courier New" w:hint="default"/>
      </w:rPr>
    </w:lvl>
    <w:lvl w:ilvl="2">
      <w:start w:val="1"/>
      <w:numFmt w:val="bullet"/>
      <w:lvlText w:val=""/>
      <w:lvlJc w:val="left"/>
      <w:pPr>
        <w:tabs>
          <w:tab w:val="num" w:pos="0"/>
        </w:tabs>
        <w:ind w:left="2566" w:hanging="360"/>
      </w:pPr>
      <w:rPr>
        <w:rFonts w:ascii="Wingdings" w:hAnsi="Wingdings" w:cs="Wingdings" w:hint="default"/>
      </w:rPr>
    </w:lvl>
    <w:lvl w:ilvl="3">
      <w:start w:val="1"/>
      <w:numFmt w:val="bullet"/>
      <w:lvlText w:val=""/>
      <w:lvlJc w:val="left"/>
      <w:pPr>
        <w:tabs>
          <w:tab w:val="num" w:pos="0"/>
        </w:tabs>
        <w:ind w:left="3286" w:hanging="360"/>
      </w:pPr>
      <w:rPr>
        <w:rFonts w:ascii="Symbol" w:hAnsi="Symbol" w:cs="Symbol" w:hint="default"/>
      </w:rPr>
    </w:lvl>
    <w:lvl w:ilvl="4">
      <w:start w:val="1"/>
      <w:numFmt w:val="bullet"/>
      <w:lvlText w:val="o"/>
      <w:lvlJc w:val="left"/>
      <w:pPr>
        <w:tabs>
          <w:tab w:val="num" w:pos="0"/>
        </w:tabs>
        <w:ind w:left="4006" w:hanging="360"/>
      </w:pPr>
      <w:rPr>
        <w:rFonts w:ascii="Courier New" w:hAnsi="Courier New" w:cs="Courier New" w:hint="default"/>
      </w:rPr>
    </w:lvl>
    <w:lvl w:ilvl="5">
      <w:start w:val="1"/>
      <w:numFmt w:val="bullet"/>
      <w:lvlText w:val=""/>
      <w:lvlJc w:val="left"/>
      <w:pPr>
        <w:tabs>
          <w:tab w:val="num" w:pos="0"/>
        </w:tabs>
        <w:ind w:left="4726" w:hanging="360"/>
      </w:pPr>
      <w:rPr>
        <w:rFonts w:ascii="Wingdings" w:hAnsi="Wingdings" w:cs="Wingdings" w:hint="default"/>
      </w:rPr>
    </w:lvl>
    <w:lvl w:ilvl="6">
      <w:start w:val="1"/>
      <w:numFmt w:val="bullet"/>
      <w:lvlText w:val=""/>
      <w:lvlJc w:val="left"/>
      <w:pPr>
        <w:tabs>
          <w:tab w:val="num" w:pos="0"/>
        </w:tabs>
        <w:ind w:left="5446" w:hanging="360"/>
      </w:pPr>
      <w:rPr>
        <w:rFonts w:ascii="Symbol" w:hAnsi="Symbol" w:cs="Symbol" w:hint="default"/>
      </w:rPr>
    </w:lvl>
    <w:lvl w:ilvl="7">
      <w:start w:val="1"/>
      <w:numFmt w:val="bullet"/>
      <w:lvlText w:val="o"/>
      <w:lvlJc w:val="left"/>
      <w:pPr>
        <w:tabs>
          <w:tab w:val="num" w:pos="0"/>
        </w:tabs>
        <w:ind w:left="6166" w:hanging="360"/>
      </w:pPr>
      <w:rPr>
        <w:rFonts w:ascii="Courier New" w:hAnsi="Courier New" w:cs="Courier New" w:hint="default"/>
      </w:rPr>
    </w:lvl>
    <w:lvl w:ilvl="8">
      <w:start w:val="1"/>
      <w:numFmt w:val="bullet"/>
      <w:lvlText w:val=""/>
      <w:lvlJc w:val="left"/>
      <w:pPr>
        <w:tabs>
          <w:tab w:val="num" w:pos="0"/>
        </w:tabs>
        <w:ind w:left="6886" w:hanging="360"/>
      </w:pPr>
      <w:rPr>
        <w:rFonts w:ascii="Wingdings" w:hAnsi="Wingdings" w:cs="Wingdings" w:hint="default"/>
      </w:rPr>
    </w:lvl>
  </w:abstractNum>
  <w:abstractNum w:abstractNumId="5" w15:restartNumberingAfterBreak="0">
    <w:nsid w:val="68CA65E1"/>
    <w:multiLevelType w:val="hybridMultilevel"/>
    <w:tmpl w:val="3D900FB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271FA2"/>
    <w:multiLevelType w:val="multilevel"/>
    <w:tmpl w:val="8968C82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4528146">
    <w:abstractNumId w:val="1"/>
  </w:num>
  <w:num w:numId="2" w16cid:durableId="876888566">
    <w:abstractNumId w:val="2"/>
  </w:num>
  <w:num w:numId="3" w16cid:durableId="821505525">
    <w:abstractNumId w:val="6"/>
  </w:num>
  <w:num w:numId="4" w16cid:durableId="153839211">
    <w:abstractNumId w:val="4"/>
  </w:num>
  <w:num w:numId="5" w16cid:durableId="1442384945">
    <w:abstractNumId w:val="0"/>
  </w:num>
  <w:num w:numId="6" w16cid:durableId="972753644">
    <w:abstractNumId w:val="5"/>
  </w:num>
  <w:num w:numId="7" w16cid:durableId="156278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F3F"/>
    <w:rsid w:val="00012031"/>
    <w:rsid w:val="0002325A"/>
    <w:rsid w:val="00033533"/>
    <w:rsid w:val="00082731"/>
    <w:rsid w:val="00082F26"/>
    <w:rsid w:val="00084811"/>
    <w:rsid w:val="00091825"/>
    <w:rsid w:val="00095692"/>
    <w:rsid w:val="000B5337"/>
    <w:rsid w:val="000C53B4"/>
    <w:rsid w:val="00163F02"/>
    <w:rsid w:val="001B3415"/>
    <w:rsid w:val="00303933"/>
    <w:rsid w:val="0033161C"/>
    <w:rsid w:val="003571BD"/>
    <w:rsid w:val="00390612"/>
    <w:rsid w:val="00410B34"/>
    <w:rsid w:val="004141E7"/>
    <w:rsid w:val="00416758"/>
    <w:rsid w:val="004245B2"/>
    <w:rsid w:val="004C32A9"/>
    <w:rsid w:val="00525AEA"/>
    <w:rsid w:val="005B5013"/>
    <w:rsid w:val="005C6D72"/>
    <w:rsid w:val="00686F02"/>
    <w:rsid w:val="00724114"/>
    <w:rsid w:val="00735AAB"/>
    <w:rsid w:val="007376BB"/>
    <w:rsid w:val="0082441A"/>
    <w:rsid w:val="00897575"/>
    <w:rsid w:val="00935F5B"/>
    <w:rsid w:val="00953A10"/>
    <w:rsid w:val="0095599D"/>
    <w:rsid w:val="009675C9"/>
    <w:rsid w:val="009B3D91"/>
    <w:rsid w:val="00A67BF9"/>
    <w:rsid w:val="00A8491B"/>
    <w:rsid w:val="00B1439C"/>
    <w:rsid w:val="00B767D9"/>
    <w:rsid w:val="00BE7817"/>
    <w:rsid w:val="00C23231"/>
    <w:rsid w:val="00C67841"/>
    <w:rsid w:val="00C924D6"/>
    <w:rsid w:val="00C95578"/>
    <w:rsid w:val="00CE24F6"/>
    <w:rsid w:val="00CE646E"/>
    <w:rsid w:val="00CF125F"/>
    <w:rsid w:val="00D571A1"/>
    <w:rsid w:val="00D806E9"/>
    <w:rsid w:val="00D961F5"/>
    <w:rsid w:val="00DA5D83"/>
    <w:rsid w:val="00DB6A08"/>
    <w:rsid w:val="00DF3D66"/>
    <w:rsid w:val="00DF4842"/>
    <w:rsid w:val="00E07001"/>
    <w:rsid w:val="00E30D1C"/>
    <w:rsid w:val="00E83FEC"/>
    <w:rsid w:val="00EF370B"/>
    <w:rsid w:val="00EF5654"/>
    <w:rsid w:val="00F22F3F"/>
    <w:rsid w:val="00F73ECA"/>
    <w:rsid w:val="00F9363E"/>
    <w:rsid w:val="00FD305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4A4"/>
  <w15:docId w15:val="{AB7976DC-7B89-44F1-8F79-0565A198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360" w:lineRule="auto"/>
      <w:jc w:val="both"/>
    </w:pPr>
    <w:rPr>
      <w:sz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3z0">
    <w:name w:val="WW8Num3z0"/>
    <w:qFormat/>
    <w:rPr>
      <w:rFonts w:ascii="Symbol" w:hAnsi="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rPr>
  </w:style>
  <w:style w:type="character" w:customStyle="1" w:styleId="WW8Num7z0">
    <w:name w:val="WW8Num7z0"/>
    <w:qFormat/>
    <w:rPr>
      <w:rFonts w:ascii="Symbol" w:hAnsi="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DefaultParagraphFont">
    <w:name w:val="WW-Default Paragraph Font"/>
    <w:qFormat/>
  </w:style>
  <w:style w:type="character" w:styleId="Komentraatsauce">
    <w:name w:val="annotation reference"/>
    <w:qFormat/>
    <w:rPr>
      <w:sz w:val="16"/>
      <w:szCs w:val="16"/>
    </w:rPr>
  </w:style>
  <w:style w:type="character" w:styleId="Izteiksmgs">
    <w:name w:val="Strong"/>
    <w:uiPriority w:val="22"/>
    <w:qFormat/>
    <w:rsid w:val="00560A85"/>
    <w:rPr>
      <w:b/>
      <w:bCs/>
    </w:rPr>
  </w:style>
  <w:style w:type="paragraph" w:customStyle="1" w:styleId="Heading">
    <w:name w:val="Heading"/>
    <w:basedOn w:val="Parasts"/>
    <w:next w:val="Pamatteksts"/>
    <w:qFormat/>
    <w:pPr>
      <w:keepNext/>
      <w:spacing w:before="240" w:after="120"/>
    </w:pPr>
    <w:rPr>
      <w:rFonts w:ascii="Arial" w:eastAsia="MS Mincho" w:hAnsi="Arial" w:cs="Tahoma"/>
      <w:sz w:val="28"/>
      <w:szCs w:val="28"/>
    </w:rPr>
  </w:style>
  <w:style w:type="paragraph" w:styleId="Pamatteksts">
    <w:name w:val="Body Text"/>
    <w:basedOn w:val="Parasts"/>
    <w:semiHidden/>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szCs w:val="24"/>
    </w:rPr>
  </w:style>
  <w:style w:type="paragraph" w:customStyle="1" w:styleId="Index">
    <w:name w:val="Index"/>
    <w:basedOn w:val="Parasts"/>
    <w:qFormat/>
    <w:pPr>
      <w:suppressLineNumbers/>
    </w:pPr>
    <w:rPr>
      <w:rFonts w:cs="Tahoma"/>
    </w:rPr>
  </w:style>
  <w:style w:type="paragraph" w:styleId="Pamattekstsaratkpi">
    <w:name w:val="Body Text Indent"/>
    <w:basedOn w:val="Parasts"/>
    <w:semiHidden/>
    <w:pPr>
      <w:ind w:left="540"/>
      <w:jc w:val="left"/>
    </w:pPr>
    <w:rPr>
      <w:lang w:val="lv-LV"/>
    </w:rPr>
  </w:style>
  <w:style w:type="paragraph" w:styleId="Nosaukums">
    <w:name w:val="Title"/>
    <w:basedOn w:val="Parasts"/>
    <w:next w:val="Apakvirsraksts"/>
    <w:qFormat/>
    <w:pPr>
      <w:jc w:val="center"/>
    </w:pPr>
    <w:rPr>
      <w:b/>
      <w:sz w:val="28"/>
      <w:lang w:val="lv-LV"/>
    </w:rPr>
  </w:style>
  <w:style w:type="paragraph" w:styleId="Apakvirsraksts">
    <w:name w:val="Subtitle"/>
    <w:basedOn w:val="Heading"/>
    <w:next w:val="Pamatteksts"/>
    <w:qFormat/>
    <w:pPr>
      <w:jc w:val="center"/>
    </w:pPr>
    <w:rPr>
      <w:i/>
      <w:iCs/>
    </w:rPr>
  </w:style>
  <w:style w:type="paragraph" w:styleId="Pamattekstaatkpe2">
    <w:name w:val="Body Text Indent 2"/>
    <w:basedOn w:val="Parasts"/>
    <w:qFormat/>
    <w:pPr>
      <w:ind w:left="540"/>
    </w:pPr>
    <w:rPr>
      <w:lang w:val="lv-LV"/>
    </w:rPr>
  </w:style>
  <w:style w:type="paragraph" w:styleId="Pamattekstaatkpe3">
    <w:name w:val="Body Text Indent 3"/>
    <w:basedOn w:val="Parasts"/>
    <w:qFormat/>
    <w:pPr>
      <w:ind w:firstLine="357"/>
    </w:pPr>
    <w:rPr>
      <w:lang w:val="lv-LV"/>
    </w:rPr>
  </w:style>
  <w:style w:type="paragraph" w:styleId="Komentrateksts">
    <w:name w:val="annotation text"/>
    <w:basedOn w:val="Parasts"/>
    <w:qFormat/>
    <w:rPr>
      <w:sz w:val="20"/>
    </w:rPr>
  </w:style>
  <w:style w:type="paragraph" w:customStyle="1" w:styleId="BodyText21">
    <w:name w:val="Body Text 21"/>
    <w:basedOn w:val="Parasts"/>
    <w:qFormat/>
    <w:rsid w:val="002F3E5B"/>
    <w:pPr>
      <w:widowControl w:val="0"/>
      <w:spacing w:after="120" w:line="480" w:lineRule="auto"/>
      <w:textAlignment w:val="baseline"/>
    </w:pPr>
    <w:rPr>
      <w:kern w:val="2"/>
      <w:szCs w:val="24"/>
      <w:lang w:val="lv-LV"/>
    </w:rPr>
  </w:style>
  <w:style w:type="character" w:styleId="Hipersaite">
    <w:name w:val="Hyperlink"/>
    <w:uiPriority w:val="99"/>
    <w:unhideWhenUsed/>
    <w:rsid w:val="007376BB"/>
    <w:rPr>
      <w:color w:val="0000FF"/>
      <w:u w:val="single"/>
    </w:rPr>
  </w:style>
  <w:style w:type="character" w:styleId="Neatrisintapieminana">
    <w:name w:val="Unresolved Mention"/>
    <w:uiPriority w:val="99"/>
    <w:semiHidden/>
    <w:unhideWhenUsed/>
    <w:rsid w:val="0073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ostkom.lv/" TargetMode="External"/><Relationship Id="rId5" Type="http://schemas.openxmlformats.org/officeDocument/2006/relationships/hyperlink" Target="https://mail.ostkom.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4</Pages>
  <Words>7799</Words>
  <Characters>4446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Pielikums līgumam Nr</vt:lpstr>
    </vt:vector>
  </TitlesOfParts>
  <Company>rio</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līgumam Nr</dc:title>
  <dc:subject/>
  <dc:creator>server</dc:creator>
  <dc:description/>
  <cp:lastModifiedBy>Linda Smiltiņa</cp:lastModifiedBy>
  <cp:revision>41</cp:revision>
  <cp:lastPrinted>2013-11-04T07:26:00Z</cp:lastPrinted>
  <dcterms:created xsi:type="dcterms:W3CDTF">2017-10-25T06:53:00Z</dcterms:created>
  <dcterms:modified xsi:type="dcterms:W3CDTF">2026-01-14T07:55:00Z</dcterms:modified>
  <dc:language>lv-LV</dc:language>
</cp:coreProperties>
</file>