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956"/>
        <w:gridCol w:w="4956"/>
      </w:tblGrid>
      <w:tr w:rsidR="00477380" w:rsidRPr="001378D3" w14:paraId="25E616E0" w14:textId="77777777" w:rsidTr="007079D0">
        <w:tc>
          <w:tcPr>
            <w:tcW w:w="4956" w:type="dxa"/>
          </w:tcPr>
          <w:p w14:paraId="67DF03DF" w14:textId="77777777" w:rsidR="005640C5" w:rsidRPr="00117E61" w:rsidRDefault="005640C5" w:rsidP="00C8280B">
            <w:pPr>
              <w:pStyle w:val="Heading1"/>
              <w:keepNext w:val="0"/>
              <w:keepLines w:val="0"/>
              <w:numPr>
                <w:ilvl w:val="0"/>
                <w:numId w:val="11"/>
              </w:numPr>
              <w:spacing w:before="0"/>
              <w:ind w:left="451"/>
              <w:jc w:val="both"/>
              <w:rPr>
                <w:rFonts w:ascii="Times New Roman" w:hAnsi="Times New Roman" w:cs="Times New Roman"/>
                <w:color w:val="auto"/>
                <w:sz w:val="24"/>
                <w:szCs w:val="24"/>
                <w:lang w:val="lv-LV"/>
              </w:rPr>
            </w:pPr>
            <w:bookmarkStart w:id="0" w:name="_Hlk216192464"/>
            <w:r w:rsidRPr="00117E61">
              <w:rPr>
                <w:rFonts w:ascii="Times New Roman" w:hAnsi="Times New Roman" w:cs="Times New Roman"/>
                <w:color w:val="auto"/>
                <w:sz w:val="24"/>
                <w:szCs w:val="24"/>
                <w:lang w:val="lv-LV"/>
              </w:rPr>
              <w:t>Iepirkuma priekšmeta apraksts un mērķis</w:t>
            </w:r>
          </w:p>
          <w:p w14:paraId="73442367" w14:textId="77777777" w:rsidR="00E33347" w:rsidRPr="001378D3" w:rsidRDefault="00E33347" w:rsidP="00C8280B">
            <w:pPr>
              <w:rPr>
                <w:rFonts w:cs="Times New Roman"/>
                <w:lang w:val="lv-LV"/>
              </w:rPr>
            </w:pPr>
          </w:p>
          <w:p w14:paraId="4E6F31CD" w14:textId="553FFA0F" w:rsidR="005640C5" w:rsidRDefault="005640C5" w:rsidP="00C8280B">
            <w:pPr>
              <w:rPr>
                <w:rFonts w:cs="Times New Roman"/>
                <w:szCs w:val="24"/>
                <w:lang w:val="lv-LV"/>
              </w:rPr>
            </w:pPr>
            <w:r w:rsidRPr="001378D3">
              <w:rPr>
                <w:rFonts w:cs="Times New Roman"/>
                <w:szCs w:val="24"/>
                <w:lang w:val="lv-LV"/>
              </w:rPr>
              <w:t>Atklāts konkurss uz centralizētas, augsti digitalizētas un ar mākslīgā intelekta (MI) komponentēm aprīkotas VAR (video assistant referee) sistēmas iegāde un ieviešana Latvijas Futbola federācijas (LFF) vajadzībām. Tas ietver modernu VAR centra izveidi, iegādājoties centralizētu video un datu apstrādes risinājumu, tam paredzēto programmatūru, automatizētas atkārtojuma sistēmas, MI balstītus analītikas rīkus, tehnisko atbalstu un apmācības.</w:t>
            </w:r>
          </w:p>
          <w:p w14:paraId="5FCF13C4" w14:textId="77777777" w:rsidR="006F0CEE" w:rsidRPr="001378D3" w:rsidRDefault="006F0CEE" w:rsidP="00C8280B">
            <w:pPr>
              <w:rPr>
                <w:rFonts w:cs="Times New Roman"/>
                <w:szCs w:val="24"/>
                <w:lang w:val="lv-LV"/>
              </w:rPr>
            </w:pPr>
          </w:p>
          <w:p w14:paraId="19922579" w14:textId="77777777" w:rsidR="006F0CEE" w:rsidRDefault="006F0CEE" w:rsidP="00C8280B">
            <w:pPr>
              <w:rPr>
                <w:rFonts w:cs="Times New Roman"/>
                <w:szCs w:val="24"/>
                <w:lang w:val="lv-LV"/>
              </w:rPr>
            </w:pPr>
          </w:p>
          <w:p w14:paraId="1AD65606" w14:textId="16B45A5E" w:rsidR="005640C5" w:rsidRPr="001378D3" w:rsidRDefault="005640C5" w:rsidP="00C8280B">
            <w:pPr>
              <w:rPr>
                <w:rFonts w:cs="Times New Roman"/>
                <w:szCs w:val="24"/>
                <w:lang w:val="lv-LV"/>
              </w:rPr>
            </w:pPr>
            <w:r w:rsidRPr="001378D3">
              <w:rPr>
                <w:rFonts w:cs="Times New Roman"/>
                <w:szCs w:val="24"/>
                <w:lang w:val="lv-LV"/>
              </w:rPr>
              <w:t>Projekta ietvaros ir paredzēts izveidot FIFA (Fédération Internationale de Football Association) IAAP VAR tehnoloģijas kvalitātes programmas (Quality Program for VAR Technology) un UEFA (Union of European Football Associations) starptautisko standartu un drošības nosacījumu prasībām atbilstošu sistēmu, kas spēj nodrošināt automatizētu, MI balstītu video un datu apstrādi augstas intensitātes sporta pasākumos.</w:t>
            </w:r>
          </w:p>
          <w:p w14:paraId="2BAEE1C6" w14:textId="77777777" w:rsidR="005640C5" w:rsidRDefault="005640C5" w:rsidP="00C8280B">
            <w:pPr>
              <w:rPr>
                <w:rFonts w:cs="Times New Roman"/>
                <w:szCs w:val="24"/>
                <w:lang w:val="lv-LV"/>
              </w:rPr>
            </w:pPr>
          </w:p>
          <w:p w14:paraId="284FA304" w14:textId="49802D4E" w:rsidR="000E7A1B" w:rsidRPr="006313D0" w:rsidRDefault="00A31401" w:rsidP="00C8280B">
            <w:pPr>
              <w:rPr>
                <w:rFonts w:cs="Times New Roman"/>
                <w:szCs w:val="24"/>
                <w:lang w:val="lv-LV"/>
              </w:rPr>
            </w:pPr>
            <w:r w:rsidRPr="006313D0">
              <w:rPr>
                <w:rFonts w:cs="Times New Roman"/>
                <w:szCs w:val="24"/>
                <w:lang w:val="lv-LV"/>
              </w:rPr>
              <w:t>Iepirkuma priekšmets</w:t>
            </w:r>
            <w:r w:rsidR="000E7A1B" w:rsidRPr="006313D0">
              <w:rPr>
                <w:rFonts w:cs="Times New Roman"/>
                <w:szCs w:val="24"/>
                <w:lang w:val="lv-LV"/>
              </w:rPr>
              <w:t xml:space="preserve"> ietver centralizētas video asistenta tiesneša (VAR — </w:t>
            </w:r>
            <w:r w:rsidR="000E7A1B" w:rsidRPr="006313D0">
              <w:rPr>
                <w:rFonts w:cs="Times New Roman"/>
                <w:i/>
                <w:iCs/>
                <w:szCs w:val="24"/>
                <w:lang w:val="lv-LV"/>
              </w:rPr>
              <w:t>Video Assistant Referee</w:t>
            </w:r>
            <w:r w:rsidR="000E7A1B" w:rsidRPr="006313D0">
              <w:rPr>
                <w:rFonts w:cs="Times New Roman"/>
                <w:szCs w:val="24"/>
                <w:lang w:val="lv-LV"/>
              </w:rPr>
              <w:t>) sistēmas ieviešanu Latvijas Futbola federācijas vajadzībām, paredzot centralizēta VAR centra izveidi, sistēmai nepieciešamās aparatūras un programmatūras piegādi un uzstādīšanu, kā arī mākslīgā intelekta (MI) balstītu video apstrādes un atkārtojumu sagatavošanas automatizācijas funkcionalitātes nodrošināšanu. Projekta ietvaros paredzēta arī VAR sistēmas ieviešana ekspluatācijā, lietotāju apmācība, kā arī tehniskā atbalsta un uzturēšanas pakalpojumu nodrošināšana visā līguma darbības laikā.</w:t>
            </w:r>
          </w:p>
          <w:p w14:paraId="23D35584" w14:textId="77777777" w:rsidR="000E7A1B" w:rsidRPr="006313D0" w:rsidRDefault="000E7A1B" w:rsidP="00C8280B">
            <w:pPr>
              <w:rPr>
                <w:rFonts w:cs="Times New Roman"/>
                <w:szCs w:val="24"/>
                <w:lang w:val="lv-LV"/>
              </w:rPr>
            </w:pPr>
          </w:p>
          <w:p w14:paraId="2DC47E2E" w14:textId="77777777" w:rsidR="00A31401" w:rsidRPr="006313D0" w:rsidRDefault="00A31401" w:rsidP="00C8280B">
            <w:pPr>
              <w:rPr>
                <w:rFonts w:cs="Times New Roman"/>
                <w:szCs w:val="24"/>
                <w:lang w:val="lv-LV"/>
              </w:rPr>
            </w:pPr>
          </w:p>
          <w:p w14:paraId="122D9816" w14:textId="77777777" w:rsidR="000E7A1B" w:rsidRPr="006313D0" w:rsidRDefault="000E7A1B" w:rsidP="00C8280B">
            <w:pPr>
              <w:rPr>
                <w:rFonts w:cs="Times New Roman"/>
                <w:szCs w:val="24"/>
                <w:lang w:val="lv-LV"/>
              </w:rPr>
            </w:pPr>
            <w:r w:rsidRPr="006313D0">
              <w:rPr>
                <w:rFonts w:cs="Times New Roman"/>
                <w:szCs w:val="24"/>
                <w:lang w:val="lv-LV"/>
              </w:rPr>
              <w:t>Projekta mērķis ir digitalizēt tiesnešu lēmumu pārbaudes procesu, izmantojot video atkārtojuma tehnoloģiju, un daļēji automatizēt atkārtojumu sagatavošanu, tādējādi paaugstinot lēmumu pieņemšanas objektivitāti spēļu laikā un nodrošinot augstāku video pārraižu un atkārtojumu kvalitāti, kas atbilst televīzijas un digitālo platformu (</w:t>
            </w:r>
            <w:r w:rsidRPr="006313D0">
              <w:rPr>
                <w:rFonts w:cs="Times New Roman"/>
                <w:i/>
                <w:iCs/>
                <w:szCs w:val="24"/>
                <w:lang w:val="lv-LV"/>
              </w:rPr>
              <w:t>broadcast-ready</w:t>
            </w:r>
            <w:r w:rsidRPr="006313D0">
              <w:rPr>
                <w:rFonts w:cs="Times New Roman"/>
                <w:szCs w:val="24"/>
                <w:lang w:val="lv-LV"/>
              </w:rPr>
              <w:t>) prasībām. Vienlaikus projekts veicina sporta produkta komercializācijas potenciāla pieaugumu, kā arī uzlabo sacensību procesa reputāciju un caurspīdīgumu.</w:t>
            </w:r>
          </w:p>
          <w:p w14:paraId="1E9B31B9" w14:textId="77777777" w:rsidR="000E7A1B" w:rsidRPr="006313D0" w:rsidRDefault="000E7A1B" w:rsidP="00C8280B">
            <w:pPr>
              <w:rPr>
                <w:rFonts w:cs="Times New Roman"/>
                <w:szCs w:val="24"/>
                <w:lang w:val="lv-LV"/>
              </w:rPr>
            </w:pPr>
          </w:p>
          <w:p w14:paraId="4856F90C" w14:textId="77777777" w:rsidR="00CD1DAA" w:rsidRPr="006313D0" w:rsidRDefault="00CD1DAA" w:rsidP="00A70939">
            <w:pPr>
              <w:rPr>
                <w:rFonts w:cs="Times New Roman"/>
                <w:szCs w:val="24"/>
                <w:lang w:val="lv-LV"/>
              </w:rPr>
            </w:pPr>
          </w:p>
          <w:p w14:paraId="1C099B90" w14:textId="0EED8012" w:rsidR="00A70939" w:rsidRPr="006313D0" w:rsidRDefault="00A70939" w:rsidP="00A70939">
            <w:pPr>
              <w:rPr>
                <w:rFonts w:cs="Times New Roman"/>
                <w:szCs w:val="24"/>
                <w:lang w:val="lv-LV"/>
              </w:rPr>
            </w:pPr>
            <w:r w:rsidRPr="006313D0">
              <w:rPr>
                <w:rFonts w:cs="Times New Roman"/>
                <w:szCs w:val="24"/>
                <w:lang w:val="lv-LV"/>
              </w:rPr>
              <w:t>Šī iepirkuma ietvaros ieviestajam VAR risinājumam ir jānodrošina pilnīga procesu digitalizācija, centralizēta video signālu apstrāde un automatizēta atkārtojumu sagatavošana, izmantojot mākslīgā intelekta (MI) funkcionalitāti. Sistēmai jābūt paredzētai darbībai reāllaikā augstas intensitātes sporta pasākumos un tai jāizslēdz manuāli video apstrādes, uzglabāšanas un atkārtojumu sagatavošanas procesi.</w:t>
            </w:r>
          </w:p>
          <w:p w14:paraId="37A19B5C" w14:textId="77777777" w:rsidR="00A70939" w:rsidRPr="006313D0" w:rsidRDefault="00A70939" w:rsidP="00A70939">
            <w:pPr>
              <w:rPr>
                <w:rFonts w:cs="Times New Roman"/>
                <w:szCs w:val="24"/>
                <w:lang w:val="lv-LV"/>
              </w:rPr>
            </w:pPr>
          </w:p>
          <w:p w14:paraId="16F83CE8" w14:textId="77777777" w:rsidR="00A70939" w:rsidRPr="006313D0" w:rsidRDefault="00A70939" w:rsidP="00A70939">
            <w:pPr>
              <w:rPr>
                <w:rFonts w:cs="Times New Roman"/>
                <w:szCs w:val="24"/>
                <w:lang w:val="lv-LV"/>
              </w:rPr>
            </w:pPr>
            <w:r w:rsidRPr="006313D0">
              <w:rPr>
                <w:rFonts w:cs="Times New Roman"/>
                <w:szCs w:val="24"/>
                <w:lang w:val="lv-LV"/>
              </w:rPr>
              <w:t>Video signālu pārraidei starp stadioniem un VAR centru, kā arī no VAR centra atpakaļ uz stadioniem jānotiek pilnībā digitālā vidē, neizmantojot manuālu failu apmaiņu vai bezsaistes datu nodošanu. Visa video apstrāde jāveic centralizēti, izmantojot serveru infrastruktūru, nodrošinot tiešsaistes piekļuvi gan tiešraides signāliem, gan atkārtojumiem. Spēļu video materiāli jāuzglabā digitālā arhīvā, kas nodrošina efektīvu meklēšanu, filtrēšanu, atkārtotu izmantošanu un datu izgūšanu. Sistēmai jānodrošina arī droša digitāla piekļuve VAR sesiju ierakstiem un atsevišķām epizodēm vēsturiskai analīzei, kontrolei un auditam.</w:t>
            </w:r>
          </w:p>
          <w:p w14:paraId="4C454DDF" w14:textId="77777777" w:rsidR="00A70939" w:rsidRPr="006313D0" w:rsidRDefault="00A70939" w:rsidP="00A70939">
            <w:pPr>
              <w:rPr>
                <w:rFonts w:cs="Times New Roman"/>
                <w:szCs w:val="24"/>
                <w:lang w:val="lv-LV"/>
              </w:rPr>
            </w:pPr>
          </w:p>
          <w:p w14:paraId="731EB1D0" w14:textId="77777777" w:rsidR="00A70939" w:rsidRPr="006313D0" w:rsidRDefault="00A70939" w:rsidP="00A70939">
            <w:pPr>
              <w:rPr>
                <w:rFonts w:cs="Times New Roman"/>
                <w:szCs w:val="24"/>
                <w:lang w:val="lv-LV"/>
              </w:rPr>
            </w:pPr>
            <w:r w:rsidRPr="006313D0">
              <w:rPr>
                <w:rFonts w:cs="Times New Roman"/>
                <w:szCs w:val="24"/>
                <w:lang w:val="lv-LV"/>
              </w:rPr>
              <w:t xml:space="preserve">Risinājumā jābūt integrētai automatizācijas funkcionalitātei, kas nodrošina vairāku kameru video signālu automātisku sinhronizāciju. Atkārtojumu sagatavošanas procesam jābūt automatizētam tādā apjomā, lai sistēma spētu sagatavot epizodes apskatei bez manuālas video </w:t>
            </w:r>
            <w:r w:rsidRPr="006313D0">
              <w:rPr>
                <w:rFonts w:cs="Times New Roman"/>
                <w:szCs w:val="24"/>
                <w:lang w:val="lv-LV"/>
              </w:rPr>
              <w:lastRenderedPageBreak/>
              <w:t>meklēšanas no operatora puses. Operatoram jābūt iespējai vadīt atkārtojumu atskaņošanu, leņķu izvēli un laika līnijas navigāciju, izmantojot vienotu grafisko lietotāja saskarni (GUI). Automatizācijas funkcionalitātei jādarbojas reāllaikā spēļu laikā un tā nedrīkst būt atkarīga no ārējiem montāžas vai pēcapstrādes procesiem.</w:t>
            </w:r>
          </w:p>
          <w:p w14:paraId="7B987132" w14:textId="77777777" w:rsidR="00A70939" w:rsidRPr="006313D0" w:rsidRDefault="00A70939" w:rsidP="00A70939">
            <w:pPr>
              <w:rPr>
                <w:rFonts w:cs="Times New Roman"/>
                <w:szCs w:val="24"/>
                <w:lang w:val="lv-LV"/>
              </w:rPr>
            </w:pPr>
          </w:p>
          <w:p w14:paraId="223B7617" w14:textId="77777777" w:rsidR="00A70939" w:rsidRPr="006313D0" w:rsidRDefault="00A70939" w:rsidP="00A70939">
            <w:pPr>
              <w:rPr>
                <w:rFonts w:cs="Times New Roman"/>
                <w:szCs w:val="24"/>
                <w:lang w:val="lv-LV"/>
              </w:rPr>
            </w:pPr>
            <w:r w:rsidRPr="006313D0">
              <w:rPr>
                <w:rFonts w:cs="Times New Roman"/>
                <w:szCs w:val="24"/>
                <w:lang w:val="lv-LV"/>
              </w:rPr>
              <w:t>VAR risinājumā jābūt integrētai mākslīgā intelekta (MI) funkcionalitātei, kas tiek izmantota kā lēmumu pieņemšanas atbalsta rīks. MI jāspēj identificēt būtiskus spēles notikumus, tostarp potenciālus pārkāpumus, spēlētāju kontaktus, bumbas kustību un vārtu gūšanas situācijas. Identificētajām epizodēm jābūt automātiski marķētām, un sistēmai jāspēj ierosināt atkārtojumu sagataves operatoram. MI funkcionalitātei jādarbojas tiešsaistē ar minimālu latentumu un tā nedrīkst aizstāt vai patstāvīgi pieņemt tiesnešu vai VAR lēmumus.</w:t>
            </w:r>
          </w:p>
          <w:p w14:paraId="0410291D" w14:textId="0204204E" w:rsidR="00A70939" w:rsidRPr="006313D0" w:rsidRDefault="00A70939" w:rsidP="00C8280B">
            <w:pPr>
              <w:rPr>
                <w:rFonts w:cs="Times New Roman"/>
                <w:szCs w:val="24"/>
                <w:lang w:val="lv-LV"/>
              </w:rPr>
            </w:pPr>
            <w:r w:rsidRPr="006313D0">
              <w:rPr>
                <w:rFonts w:cs="Times New Roman"/>
                <w:szCs w:val="24"/>
                <w:lang w:val="lv-LV"/>
              </w:rPr>
              <w:t xml:space="preserve"> </w:t>
            </w:r>
          </w:p>
          <w:p w14:paraId="48FB1F46" w14:textId="56E838F1" w:rsidR="00A70939" w:rsidRDefault="00CD1DAA" w:rsidP="00C8280B">
            <w:pPr>
              <w:rPr>
                <w:rFonts w:cs="Times New Roman"/>
                <w:szCs w:val="24"/>
                <w:lang w:val="lv-LV"/>
              </w:rPr>
            </w:pPr>
            <w:r w:rsidRPr="006313D0">
              <w:rPr>
                <w:rFonts w:cs="Times New Roman"/>
                <w:szCs w:val="24"/>
                <w:lang w:val="lv-LV"/>
              </w:rPr>
              <w:br/>
            </w:r>
            <w:r w:rsidR="00A70939" w:rsidRPr="006313D0">
              <w:rPr>
                <w:rFonts w:cs="Times New Roman"/>
                <w:szCs w:val="24"/>
                <w:lang w:val="lv-LV"/>
              </w:rPr>
              <w:t>Piegādātajam risinājumam jānodrošina pilnīga (100%) spēļu video signālu digitalizācija visās Virslīgas un Latvijas kausa spēlēs, kurās tiek izmantota VAR sistēma. Automatizētai atkārtojumu sagatavošanai jāaptver vismaz 80% epizožu, kuras pieprasa VAR vai galvenais tiesnesis. Pilna sistēmas funkcionalitāte un atbilstība tehniskajām prasībām ir jāapstiprina nodošanas–pieņemšanas procedūras ietvaros.</w:t>
            </w:r>
          </w:p>
          <w:p w14:paraId="3CE921FB" w14:textId="77777777" w:rsidR="00A70939" w:rsidRPr="001378D3" w:rsidRDefault="00A70939" w:rsidP="00C8280B">
            <w:pPr>
              <w:rPr>
                <w:rFonts w:cs="Times New Roman"/>
                <w:szCs w:val="24"/>
                <w:lang w:val="lv-LV"/>
              </w:rPr>
            </w:pPr>
          </w:p>
          <w:p w14:paraId="16E660E9" w14:textId="77777777" w:rsidR="0025073A" w:rsidRDefault="0025073A" w:rsidP="00C8280B">
            <w:pPr>
              <w:rPr>
                <w:rFonts w:cs="Times New Roman"/>
                <w:szCs w:val="24"/>
                <w:lang w:val="lv-LV"/>
              </w:rPr>
            </w:pPr>
          </w:p>
          <w:p w14:paraId="15A8D1C6" w14:textId="0972DF1F" w:rsidR="00E33347" w:rsidRPr="001378D3" w:rsidRDefault="005640C5" w:rsidP="00C8280B">
            <w:pPr>
              <w:rPr>
                <w:rFonts w:cs="Times New Roman"/>
                <w:szCs w:val="24"/>
                <w:lang w:val="lv-LV"/>
              </w:rPr>
            </w:pPr>
            <w:r w:rsidRPr="001378D3">
              <w:rPr>
                <w:rFonts w:cs="Times New Roman"/>
                <w:szCs w:val="24"/>
                <w:lang w:val="lv-LV"/>
              </w:rPr>
              <w:t xml:space="preserve">Projekta koncepcija paredz, ka LFF plānotais, minimālais apkalpojamo spēļu skaits vienā sezonā ir 180 Virslīgas spēles, 3 Latvijas kausa spēles, 2 pārspēles par vietu Virslīgā. Ņemot vērā, ka Virslīgas čempionātā piedalās 10 komandas, vienā spēļu dienā tiek izspēlētas 5 spēles. Ar VAR tehnisko risinājumu 2 VAR centralizētas darba stacijas un 3 stadiona VAR tehnikas vienības, tiek paredzēts, ka vienā kalendārā dienā tiek apkalpotas 2 spēles. </w:t>
            </w:r>
          </w:p>
          <w:p w14:paraId="255A1999" w14:textId="77777777" w:rsidR="00E33347" w:rsidRPr="001378D3" w:rsidRDefault="00E33347" w:rsidP="00C8280B">
            <w:pPr>
              <w:rPr>
                <w:rFonts w:cs="Times New Roman"/>
                <w:szCs w:val="24"/>
                <w:lang w:val="lv-LV"/>
              </w:rPr>
            </w:pPr>
          </w:p>
          <w:p w14:paraId="587180C2" w14:textId="77777777" w:rsidR="00A31401" w:rsidRDefault="00A31401" w:rsidP="00C8280B">
            <w:pPr>
              <w:rPr>
                <w:rFonts w:cs="Times New Roman"/>
                <w:szCs w:val="24"/>
                <w:lang w:val="lv-LV"/>
              </w:rPr>
            </w:pPr>
          </w:p>
          <w:p w14:paraId="0CCCBF06" w14:textId="1BE5B7D7" w:rsidR="005640C5" w:rsidRDefault="005640C5" w:rsidP="00C8280B">
            <w:pPr>
              <w:rPr>
                <w:rFonts w:cs="Times New Roman"/>
                <w:szCs w:val="24"/>
                <w:lang w:val="lv-LV"/>
              </w:rPr>
            </w:pPr>
            <w:r w:rsidRPr="001378D3">
              <w:rPr>
                <w:rFonts w:cs="Times New Roman"/>
                <w:szCs w:val="24"/>
                <w:lang w:val="lv-LV"/>
              </w:rPr>
              <w:lastRenderedPageBreak/>
              <w:t>Viena čempionāta spēļu diena tiek izspēlēta pēc principa 1+2+2 (piemēram, piektdiena 1 spēle, sestdiena 2 spēles, svētdiena 2 spēles). Ņemot vērā kalendāra izspēles specifiku, Virslīgas klubu dalību UEFA organizētajās sacensībās un Nacionālās izlases spēļu kalendāru, ir paredzēta iespēja, ka vienas spēļu dienas ietvaros, izmantojot trešo stadiona VAR tehnikas vienību ir iespējams ar 2 VAR centralizētajām darba stacijām apkalpot 3 spēles vienā dienā, nosakot dažādus spēļu sākuma laikus (piemēram, 1. spēles sākums 13.00; 2. spēles sākums 15.00; 3. spēles sākums 19.00. Šādā risinājumā spēle, kura sākas 19.00 nepieciešamo saslēgumu ar VAR darba staciju veic pēc 1. spēles noslēguma, aptuveni 4-3.5 stundas pirms spēles sākuma un tiek izmantota 1.spēles VAR darba stacija).</w:t>
            </w:r>
          </w:p>
          <w:p w14:paraId="327229D1" w14:textId="77777777" w:rsidR="001E43C2" w:rsidRPr="001378D3" w:rsidRDefault="001E43C2" w:rsidP="00C8280B">
            <w:pPr>
              <w:rPr>
                <w:rFonts w:cs="Times New Roman"/>
                <w:szCs w:val="24"/>
                <w:lang w:val="lv-LV"/>
              </w:rPr>
            </w:pPr>
          </w:p>
          <w:p w14:paraId="66DA0E2A" w14:textId="77777777" w:rsidR="00783498" w:rsidRPr="00253C13" w:rsidRDefault="005640C5" w:rsidP="00C8280B">
            <w:pPr>
              <w:rPr>
                <w:rFonts w:cs="Times New Roman"/>
                <w:szCs w:val="24"/>
                <w:lang w:val="lv-LV"/>
              </w:rPr>
            </w:pPr>
            <w:r w:rsidRPr="00253C13">
              <w:rPr>
                <w:rFonts w:cs="Times New Roman"/>
                <w:szCs w:val="24"/>
                <w:lang w:val="lv-LV"/>
              </w:rPr>
              <w:t xml:space="preserve">Datu savienojamība stadions – VAR centrs – stadions. </w:t>
            </w:r>
          </w:p>
          <w:p w14:paraId="409B997D" w14:textId="20EB8925" w:rsidR="00E33347" w:rsidRPr="00253C13" w:rsidRDefault="005640C5" w:rsidP="00C8280B">
            <w:pPr>
              <w:rPr>
                <w:rFonts w:cs="Times New Roman"/>
                <w:szCs w:val="24"/>
                <w:lang w:val="lv-LV"/>
              </w:rPr>
            </w:pPr>
            <w:r w:rsidRPr="00253C13">
              <w:rPr>
                <w:rFonts w:cs="Times New Roman"/>
                <w:szCs w:val="24"/>
                <w:lang w:val="lv-LV"/>
              </w:rPr>
              <w:t xml:space="preserve">Tehniskais risinājums katrā stadionā nodrošināts ar 2 IPv4 adresēm, katru savā maršrutētāja </w:t>
            </w:r>
            <w:proofErr w:type="spellStart"/>
            <w:r w:rsidRPr="00253C13">
              <w:rPr>
                <w:rFonts w:cs="Times New Roman"/>
                <w:szCs w:val="24"/>
                <w:lang w:val="lv-LV"/>
              </w:rPr>
              <w:t>pieslēguma</w:t>
            </w:r>
            <w:proofErr w:type="spellEnd"/>
            <w:r w:rsidRPr="00253C13">
              <w:rPr>
                <w:rFonts w:cs="Times New Roman"/>
                <w:szCs w:val="24"/>
                <w:lang w:val="lv-LV"/>
              </w:rPr>
              <w:t xml:space="preserve"> vietā, lai iegūtu: </w:t>
            </w:r>
          </w:p>
          <w:p w14:paraId="25C8FD42" w14:textId="06EF5D28" w:rsidR="005640C5" w:rsidRPr="00253C13" w:rsidRDefault="005640C5" w:rsidP="00C8280B">
            <w:pPr>
              <w:pStyle w:val="ListParagraph"/>
              <w:numPr>
                <w:ilvl w:val="0"/>
                <w:numId w:val="24"/>
              </w:numPr>
              <w:ind w:left="451" w:hanging="283"/>
              <w:rPr>
                <w:rFonts w:cs="Times New Roman"/>
                <w:szCs w:val="24"/>
                <w:lang w:val="lv-LV"/>
              </w:rPr>
            </w:pPr>
            <w:r w:rsidRPr="00253C13">
              <w:rPr>
                <w:rFonts w:cs="Times New Roman"/>
                <w:szCs w:val="24"/>
                <w:lang w:val="lv-LV"/>
              </w:rPr>
              <w:t xml:space="preserve">Vienu fiksēto IPv4, rezervēta video pārraides  pieslēgšanai sacensību laikā ar prioritāti 120 Mbit/s interneta datu plūsmai (līdz </w:t>
            </w:r>
            <w:r w:rsidR="001D1718" w:rsidRPr="00253C13">
              <w:rPr>
                <w:rFonts w:cs="Times New Roman"/>
                <w:szCs w:val="24"/>
                <w:lang w:val="lv-LV"/>
              </w:rPr>
              <w:t>10</w:t>
            </w:r>
            <w:r w:rsidRPr="00253C13">
              <w:rPr>
                <w:rFonts w:cs="Times New Roman"/>
                <w:szCs w:val="24"/>
                <w:lang w:val="lv-LV"/>
              </w:rPr>
              <w:t xml:space="preserve"> </w:t>
            </w:r>
            <w:r w:rsidR="001D1718" w:rsidRPr="00253C13">
              <w:rPr>
                <w:rFonts w:cs="Times New Roman"/>
                <w:szCs w:val="24"/>
                <w:lang w:val="lv-LV"/>
              </w:rPr>
              <w:t>sign</w:t>
            </w:r>
            <w:r w:rsidR="00253C13">
              <w:rPr>
                <w:rFonts w:cs="Times New Roman"/>
                <w:szCs w:val="24"/>
                <w:lang w:val="lv-LV"/>
              </w:rPr>
              <w:t>ā</w:t>
            </w:r>
            <w:r w:rsidR="001D1718" w:rsidRPr="00253C13">
              <w:rPr>
                <w:rFonts w:cs="Times New Roman"/>
                <w:szCs w:val="24"/>
                <w:lang w:val="lv-LV"/>
              </w:rPr>
              <w:t>li – 9 video video un 1 audio</w:t>
            </w:r>
            <w:r w:rsidRPr="00253C13">
              <w:rPr>
                <w:rFonts w:cs="Times New Roman"/>
                <w:szCs w:val="24"/>
                <w:lang w:val="lv-LV"/>
              </w:rPr>
              <w:t>), kad šī IPv4 adrese būs aktīva;</w:t>
            </w:r>
          </w:p>
          <w:p w14:paraId="2AA889AC" w14:textId="77777777" w:rsidR="005640C5" w:rsidRPr="00253C13" w:rsidRDefault="005640C5" w:rsidP="00C8280B">
            <w:pPr>
              <w:pStyle w:val="ListParagraph"/>
              <w:numPr>
                <w:ilvl w:val="0"/>
                <w:numId w:val="24"/>
              </w:numPr>
              <w:ind w:left="451" w:hanging="283"/>
              <w:rPr>
                <w:rFonts w:cs="Times New Roman"/>
                <w:szCs w:val="24"/>
                <w:lang w:val="lv-LV"/>
              </w:rPr>
            </w:pPr>
            <w:r w:rsidRPr="00253C13">
              <w:rPr>
                <w:rFonts w:cs="Times New Roman"/>
                <w:szCs w:val="24"/>
                <w:lang w:val="lv-LV"/>
              </w:rPr>
              <w:t>Otra IPv4 adrese pārējā Internet nodrošināšanai stadionam, kas sacensību laikā būs ierobežota līdz 80 Mbit/s, bet visu pārējo laiku varēs izmantot pilnu jaudu – 200 Mbit/s Internet datu plūsmai pārējām vajadzībām stadionā.</w:t>
            </w:r>
          </w:p>
          <w:p w14:paraId="1EB643E8" w14:textId="77777777" w:rsidR="005640C5" w:rsidRPr="001378D3" w:rsidRDefault="005640C5" w:rsidP="00C8280B">
            <w:pPr>
              <w:rPr>
                <w:rFonts w:cs="Times New Roman"/>
                <w:szCs w:val="24"/>
                <w:lang w:val="lv-LV"/>
              </w:rPr>
            </w:pPr>
          </w:p>
          <w:p w14:paraId="5157EC81" w14:textId="77777777" w:rsidR="005640C5" w:rsidRPr="001378D3" w:rsidRDefault="005640C5" w:rsidP="00C8280B">
            <w:pPr>
              <w:rPr>
                <w:rFonts w:cs="Times New Roman"/>
                <w:szCs w:val="24"/>
                <w:lang w:val="lv-LV"/>
              </w:rPr>
            </w:pPr>
            <w:r w:rsidRPr="001378D3">
              <w:rPr>
                <w:rFonts w:cs="Times New Roman"/>
                <w:szCs w:val="24"/>
                <w:lang w:val="lv-LV"/>
              </w:rPr>
              <w:t>Šī iepirkuma ietveros, atbilstoši šajā dokumentā noradītajām projekta konceptam un prasībām, ir paredzēts iegādāties un izveidot:</w:t>
            </w:r>
          </w:p>
          <w:p w14:paraId="3518E6CF" w14:textId="77777777" w:rsidR="005640C5" w:rsidRPr="001378D3" w:rsidRDefault="005640C5" w:rsidP="00C8280B">
            <w:pPr>
              <w:pStyle w:val="ListParagraph"/>
              <w:numPr>
                <w:ilvl w:val="0"/>
                <w:numId w:val="12"/>
              </w:numPr>
              <w:rPr>
                <w:rFonts w:cs="Times New Roman"/>
                <w:szCs w:val="24"/>
                <w:lang w:val="lv-LV"/>
              </w:rPr>
            </w:pPr>
            <w:r w:rsidRPr="001378D3">
              <w:rPr>
                <w:rFonts w:cs="Times New Roman"/>
                <w:szCs w:val="24"/>
                <w:lang w:val="lv-LV"/>
              </w:rPr>
              <w:t>2 VAR darba stacijas, kas tiek uzstādītas Latvijā, Rīgā, Pildas ielā 10 – tehniskās prasībās norādītas zemāk šajā dokumentā;</w:t>
            </w:r>
          </w:p>
          <w:p w14:paraId="175B53CA" w14:textId="77777777" w:rsidR="005640C5" w:rsidRPr="001378D3" w:rsidRDefault="005640C5" w:rsidP="00C8280B">
            <w:pPr>
              <w:pStyle w:val="ListParagraph"/>
              <w:numPr>
                <w:ilvl w:val="0"/>
                <w:numId w:val="12"/>
              </w:numPr>
              <w:rPr>
                <w:rFonts w:cs="Times New Roman"/>
                <w:szCs w:val="24"/>
                <w:lang w:val="lv-LV"/>
              </w:rPr>
            </w:pPr>
            <w:r w:rsidRPr="001378D3">
              <w:rPr>
                <w:rFonts w:cs="Times New Roman"/>
                <w:szCs w:val="24"/>
                <w:lang w:val="lv-LV"/>
              </w:rPr>
              <w:t>3 stadiona VAR tehnikas vienības, kas tiek uzstādītas pārvietojamā TV stacijā (OB van), kas nodrošina video/audio signālu pārraidi/uztveršanu uz/no VAR centra - – tehniskās prasībās norādītas zemāk šajā dokumentā;</w:t>
            </w:r>
          </w:p>
          <w:p w14:paraId="25AA35E4" w14:textId="66372648" w:rsidR="005640C5" w:rsidRPr="001378D3" w:rsidRDefault="005640C5" w:rsidP="00C8280B">
            <w:pPr>
              <w:pStyle w:val="ListParagraph"/>
              <w:numPr>
                <w:ilvl w:val="0"/>
                <w:numId w:val="12"/>
              </w:numPr>
              <w:rPr>
                <w:rFonts w:cs="Times New Roman"/>
                <w:szCs w:val="24"/>
                <w:lang w:val="lv-LV"/>
              </w:rPr>
            </w:pPr>
            <w:r w:rsidRPr="001378D3">
              <w:rPr>
                <w:rFonts w:cs="Times New Roman"/>
                <w:szCs w:val="24"/>
                <w:lang w:val="lv-LV"/>
              </w:rPr>
              <w:lastRenderedPageBreak/>
              <w:t>3 stadiona RRA (referee revie</w:t>
            </w:r>
            <w:r w:rsidR="001D1718">
              <w:rPr>
                <w:rFonts w:cs="Times New Roman"/>
                <w:szCs w:val="24"/>
                <w:lang w:val="lv-LV"/>
              </w:rPr>
              <w:t>w</w:t>
            </w:r>
            <w:r w:rsidRPr="001378D3">
              <w:rPr>
                <w:rFonts w:cs="Times New Roman"/>
                <w:szCs w:val="24"/>
                <w:lang w:val="lv-LV"/>
              </w:rPr>
              <w:t xml:space="preserve"> area) aprīkotas vienības - – tehniskās prasībās norādītas zemāk šajā dokumentā;</w:t>
            </w:r>
          </w:p>
          <w:p w14:paraId="0DE22693" w14:textId="77777777" w:rsidR="005640C5" w:rsidRPr="001378D3" w:rsidRDefault="005640C5" w:rsidP="00C8280B">
            <w:pPr>
              <w:pStyle w:val="ListParagraph"/>
              <w:numPr>
                <w:ilvl w:val="0"/>
                <w:numId w:val="12"/>
              </w:numPr>
              <w:rPr>
                <w:rFonts w:cs="Times New Roman"/>
                <w:szCs w:val="24"/>
                <w:lang w:val="lv-LV"/>
              </w:rPr>
            </w:pPr>
            <w:r w:rsidRPr="001378D3">
              <w:rPr>
                <w:rFonts w:cs="Times New Roman"/>
                <w:szCs w:val="24"/>
                <w:lang w:val="lv-LV"/>
              </w:rPr>
              <w:t xml:space="preserve">FIFA prasībām atbilstoši licencēta VAR sistēmas programmatūra ar virtuālo aizmugures līniju funkcionalitāti un iespēju tās izmantot no 3 kamerām (main, 16m kameras x2); </w:t>
            </w:r>
          </w:p>
          <w:p w14:paraId="37EE9877" w14:textId="77777777" w:rsidR="005640C5" w:rsidRDefault="005640C5" w:rsidP="00C8280B">
            <w:pPr>
              <w:pStyle w:val="ListParagraph"/>
              <w:numPr>
                <w:ilvl w:val="0"/>
                <w:numId w:val="12"/>
              </w:numPr>
              <w:rPr>
                <w:rFonts w:cs="Times New Roman"/>
                <w:szCs w:val="24"/>
                <w:lang w:val="lv-LV"/>
              </w:rPr>
            </w:pPr>
            <w:r w:rsidRPr="001378D3">
              <w:rPr>
                <w:rFonts w:cs="Times New Roman"/>
                <w:szCs w:val="24"/>
                <w:lang w:val="lv-LV"/>
              </w:rPr>
              <w:t>VAR sistēmas lietošanas apmācība un garantija.</w:t>
            </w:r>
          </w:p>
          <w:p w14:paraId="07981C6B" w14:textId="77777777" w:rsidR="002023DB" w:rsidRDefault="002023DB" w:rsidP="00C8280B">
            <w:pPr>
              <w:pStyle w:val="ListParagraph"/>
              <w:ind w:left="420"/>
              <w:rPr>
                <w:rFonts w:cs="Times New Roman"/>
                <w:szCs w:val="24"/>
                <w:lang w:val="lv-LV"/>
              </w:rPr>
            </w:pPr>
          </w:p>
          <w:p w14:paraId="4E033733" w14:textId="190A0B47" w:rsidR="00DE37E7" w:rsidRPr="00BC3C25" w:rsidRDefault="005640C5" w:rsidP="00C8280B">
            <w:pPr>
              <w:rPr>
                <w:rFonts w:cs="Times New Roman"/>
                <w:b/>
                <w:bCs/>
                <w:szCs w:val="24"/>
                <w:lang w:val="lv-LV"/>
              </w:rPr>
            </w:pPr>
            <w:r w:rsidRPr="00117E61">
              <w:rPr>
                <w:rFonts w:cs="Times New Roman"/>
                <w:b/>
                <w:bCs/>
                <w:szCs w:val="24"/>
                <w:lang w:val="lv-LV"/>
              </w:rPr>
              <w:t>Shematisks attēlojums plānotajam VAR tehniskajam risinājumam.</w:t>
            </w:r>
          </w:p>
        </w:tc>
        <w:tc>
          <w:tcPr>
            <w:tcW w:w="4956" w:type="dxa"/>
          </w:tcPr>
          <w:p w14:paraId="63376D32" w14:textId="606513B1" w:rsidR="00E33347" w:rsidRPr="00117E61" w:rsidRDefault="00783498" w:rsidP="00C8280B">
            <w:pPr>
              <w:pStyle w:val="NormalWeb"/>
              <w:numPr>
                <w:ilvl w:val="0"/>
                <w:numId w:val="22"/>
              </w:numPr>
              <w:ind w:left="180" w:hanging="218"/>
              <w:rPr>
                <w:rStyle w:val="Strong"/>
                <w:sz w:val="22"/>
                <w:szCs w:val="22"/>
              </w:rPr>
            </w:pPr>
            <w:r w:rsidRPr="00117E61">
              <w:rPr>
                <w:rStyle w:val="Strong"/>
                <w:sz w:val="22"/>
                <w:szCs w:val="22"/>
              </w:rPr>
              <w:lastRenderedPageBreak/>
              <w:t>Description and Purpose of the Procurement</w:t>
            </w:r>
          </w:p>
          <w:p w14:paraId="4D81A9B4" w14:textId="0258407A" w:rsidR="006F0CEE" w:rsidRPr="001378D3" w:rsidRDefault="00783498" w:rsidP="00C8280B">
            <w:pPr>
              <w:pStyle w:val="NormalWeb"/>
            </w:pPr>
            <w:r w:rsidRPr="001378D3">
              <w:t>An open tender for the acquisition and implementation of a centralized, highly digitalized Video Assistant Referee (VAR) system equipped with Artificial Intelligence (AI) components for the needs of the Latvian Football Federation (LFF). The procurement includes the establishment of a modern VAR center by acquiring a centralized video and data processing solution, relevant software, automated replay systems, AI-based analytics tools, technical support, and training.</w:t>
            </w:r>
          </w:p>
          <w:p w14:paraId="259DAFA4" w14:textId="77777777" w:rsidR="00783498" w:rsidRDefault="00783498" w:rsidP="00C8280B">
            <w:pPr>
              <w:pStyle w:val="NormalWeb"/>
            </w:pPr>
            <w:r w:rsidRPr="001378D3">
              <w:t>The project aims to establish a system that complies with the FIFA (Fédération Internationale de Football Association) Quality Programme for VAR Technology (IAAP) and the international standards and safety requirements of UEFA (Union of European Football Associations). The system must be capable of automated, AI-supported video and data processing during high-intensity sports events.</w:t>
            </w:r>
          </w:p>
          <w:p w14:paraId="228A5D78" w14:textId="77777777" w:rsidR="00A31401" w:rsidRDefault="00A31401" w:rsidP="00C8280B">
            <w:pPr>
              <w:pStyle w:val="NormalWeb"/>
            </w:pPr>
            <w:r>
              <w:t xml:space="preserve">The subject of the procurement consists of the implementation of a centralized Video Assistant Referee (VAR) system for the needs of the Latvian Football Federation, including the establishment of a centralized VAR Centre, the supply, installation, and configuration of all hardware and software components required for the operation of the system, as well as the provision of Artificial Intelligence (AI)-based video processing and replay preparation automation functionalities. The scope of the project further includes the commissioning of the VAR system, user training, and the provision of </w:t>
            </w:r>
            <w:r>
              <w:lastRenderedPageBreak/>
              <w:t>technical support and maintenance services for the entire duration of the contract.</w:t>
            </w:r>
          </w:p>
          <w:p w14:paraId="6DFF02C5" w14:textId="2DFEFF3E" w:rsidR="000E7A1B" w:rsidRDefault="00A31401" w:rsidP="00C8280B">
            <w:pPr>
              <w:pStyle w:val="NormalWeb"/>
            </w:pPr>
            <w:r>
              <w:t>The objective of the project is to digitalize the referee decision review process through the use of video replay technology and to partially automate replay preparation, thereby enhancing the objectivity and consistency of decision-making during matches and ensuring a higher standard of video broadcast and replay quality in compliance with television and digital platform (broadcast-ready) requirements. In parallel, the project aims to increase the commercialization potential of the sports product and to strengthen the transparency, integrity, and reputation of the competition process.</w:t>
            </w:r>
          </w:p>
          <w:p w14:paraId="65A89815" w14:textId="77777777" w:rsidR="00CD1DAA" w:rsidRDefault="00CD1DAA" w:rsidP="00CD1DAA">
            <w:pPr>
              <w:pStyle w:val="NormalWeb"/>
            </w:pPr>
            <w:r>
              <w:t>The VAR solution implemented under this procurement shall ensure the full digitalisation of operational processes, centralized processing of video signals, and automated replay preparation through the use of Artificial Intelligence (AI) functionality. The system shall be designed to operate in real time in a high-intensity sports environment and shall eliminate manual workflows related to video handling, storage, and replay preparation.</w:t>
            </w:r>
          </w:p>
          <w:p w14:paraId="0FDF3DC4" w14:textId="77777777" w:rsidR="00CD1DAA" w:rsidRDefault="00CD1DAA" w:rsidP="00CD1DAA">
            <w:pPr>
              <w:pStyle w:val="NormalWeb"/>
            </w:pPr>
            <w:r>
              <w:t>Video signal transmission between stadiums and the VAR Centre, as well as from the VAR Centre back to the stadiums, shall be fully digital, without any manual file exchange or offline transfer processes. All video processing shall be performed centrally using server-based infrastructure, providing real-time online access to live feeds and replay content. Match video materials shall be stored in a digital archive that enables efficient search, filtering, retrieval, and re-use of content. In addition, the system shall provide secure digital access to recorded VAR sessions and individual incidents for historical review, analytical purposes, and auditing.</w:t>
            </w:r>
          </w:p>
          <w:p w14:paraId="01AD70EA" w14:textId="5BE763B0" w:rsidR="00CD1DAA" w:rsidRDefault="00CD1DAA" w:rsidP="00CD1DAA">
            <w:pPr>
              <w:pStyle w:val="NormalWeb"/>
            </w:pPr>
            <w:r>
              <w:t xml:space="preserve">The system shall incorporate automation functionalities that enable the automatic synchronization of video signals from multiple cameras. Replay preparation shall be automated </w:t>
            </w:r>
            <w:r>
              <w:lastRenderedPageBreak/>
              <w:t>in such a way that reviewable incidents can be generated without manual video searching by the operator. Operators shall be able to control replay playback, angle selection, and timeline navigation through a single, unified graphical user interface (GUI). All automation functionalities shall operate in real time during live matches and shall not rely on external post-production or editing workflows.</w:t>
            </w:r>
            <w:r>
              <w:br/>
            </w:r>
          </w:p>
          <w:p w14:paraId="75D161FA" w14:textId="77777777" w:rsidR="00CD1DAA" w:rsidRDefault="00CD1DAA" w:rsidP="00CD1DAA">
            <w:pPr>
              <w:pStyle w:val="NormalWeb"/>
            </w:pPr>
            <w:r>
              <w:t>The VAR solution shall include Artificial Intelligence (AI) functionality operating as a decision-support tool. The AI component shall be capable of detecting relevant match events, including potential infringements, player contact situations, ball movement, and goal-related incidents. Detected events shall be automatically tagged, and the system shall be able to propose replay candidates to the operator. AI-based processes shall function in real time with minimal latency and shall not replace, override, or independently execute referee or VAR decisions.</w:t>
            </w:r>
          </w:p>
          <w:p w14:paraId="41299C86" w14:textId="38A89807" w:rsidR="00CD1DAA" w:rsidRDefault="00CD1DAA" w:rsidP="00C8280B">
            <w:pPr>
              <w:pStyle w:val="NormalWeb"/>
            </w:pPr>
            <w:r>
              <w:t>The delivered solution shall ensure full (100%) digitalisation of match video signals for all Virslīga and Latvian Cup matches covered by the VAR system. Automated replay preparation shall be achieved for at least 80% of incidents requested by the VAR or the on-field referee. Full system functionality and compliance with the specified requirements shall be verified and</w:t>
            </w:r>
            <w:r w:rsidR="0025073A">
              <w:t xml:space="preserve"> </w:t>
            </w:r>
            <w:r w:rsidR="0025073A" w:rsidRPr="00312B56">
              <w:rPr>
                <w:lang w:val="en-GB"/>
              </w:rPr>
              <w:t>confirmed through a formal acceptance and handover procedure.</w:t>
            </w:r>
          </w:p>
          <w:p w14:paraId="5A4514D9" w14:textId="5A31BCEC" w:rsidR="000E7A1B" w:rsidRPr="001378D3" w:rsidRDefault="00783498" w:rsidP="00C8280B">
            <w:pPr>
              <w:pStyle w:val="NormalWeb"/>
            </w:pPr>
            <w:r w:rsidRPr="001378D3">
              <w:t xml:space="preserve">According to the project concept, the planned minimum number of matches to be serviced per season by LFF is 180 Latvian Higher League (Virslīga) matches, 3 Latvian Cup matches (semi-finals and final), and 2 promotion/relegation play-off matches. As the Virslīga consists of 10 teams, 5 matches are played on a single matchday. Using 2 centralized VAR workstations and 3 stadium VAR technical </w:t>
            </w:r>
            <w:r w:rsidRPr="001378D3">
              <w:lastRenderedPageBreak/>
              <w:t>units, the system must be able to service 2 matches per day.</w:t>
            </w:r>
          </w:p>
          <w:p w14:paraId="07FF1067" w14:textId="77777777" w:rsidR="00783498" w:rsidRPr="001378D3" w:rsidRDefault="00783498" w:rsidP="00C8280B">
            <w:pPr>
              <w:pStyle w:val="NormalWeb"/>
            </w:pPr>
            <w:r w:rsidRPr="001378D3">
              <w:t>Matchdays typically follow a 1+2+2 structure (e.g., 1 match on Friday, 2 on Saturday, 2 on Sunday). Considering calendar specifics, UEFA club competition participation, and national team schedules, the system must also be capable of servicing 3 matches in one day by using the third stadium VAR unit and coordinating kick-off times (e.g., 1st match at 13:00, 2nd at 15:00, 3rd at 19:00). In this setup, the VAR connection for the 3rd match is activated after the end of the 1st match, approximately 3.5–4 hours before kick-off, reusing the 1st match's VAR workstation.</w:t>
            </w:r>
          </w:p>
          <w:p w14:paraId="36B2BB36" w14:textId="77777777" w:rsidR="00A31401" w:rsidRDefault="00A31401" w:rsidP="00C8280B">
            <w:pPr>
              <w:pStyle w:val="NormalWeb"/>
              <w:rPr>
                <w:rStyle w:val="Strong"/>
                <w:b w:val="0"/>
                <w:bCs w:val="0"/>
              </w:rPr>
            </w:pPr>
          </w:p>
          <w:p w14:paraId="17A673A8" w14:textId="464AF00C" w:rsidR="00A31401" w:rsidRDefault="006E0B55" w:rsidP="00C8280B">
            <w:pPr>
              <w:pStyle w:val="NormalWeb"/>
              <w:rPr>
                <w:rStyle w:val="Strong"/>
                <w:b w:val="0"/>
                <w:bCs w:val="0"/>
              </w:rPr>
            </w:pPr>
            <w:r>
              <w:rPr>
                <w:rStyle w:val="Strong"/>
                <w:b w:val="0"/>
                <w:bCs w:val="0"/>
              </w:rPr>
              <w:br/>
            </w:r>
          </w:p>
          <w:p w14:paraId="6BC4FB32" w14:textId="5AF10994" w:rsidR="00E33347" w:rsidRPr="001378D3" w:rsidRDefault="00783498" w:rsidP="00C8280B">
            <w:pPr>
              <w:pStyle w:val="NormalWeb"/>
              <w:spacing w:after="0" w:afterAutospacing="0"/>
            </w:pPr>
            <w:r w:rsidRPr="001378D3">
              <w:rPr>
                <w:rStyle w:val="Strong"/>
                <w:b w:val="0"/>
                <w:bCs w:val="0"/>
              </w:rPr>
              <w:t>Data connectivity between stadium and VAR center</w:t>
            </w:r>
            <w:r w:rsidRPr="001378D3">
              <w:br/>
              <w:t xml:space="preserve">Each stadium must be technically equipped with 2 IPv4 </w:t>
            </w:r>
            <w:proofErr w:type="spellStart"/>
            <w:r w:rsidRPr="001378D3">
              <w:t>addresses</w:t>
            </w:r>
            <w:proofErr w:type="spellEnd"/>
            <w:r w:rsidRPr="001378D3">
              <w:t xml:space="preserve"> </w:t>
            </w:r>
            <w:proofErr w:type="spellStart"/>
            <w:r w:rsidRPr="001378D3">
              <w:t>via</w:t>
            </w:r>
            <w:proofErr w:type="spellEnd"/>
            <w:r w:rsidRPr="001378D3">
              <w:t xml:space="preserve"> </w:t>
            </w:r>
            <w:proofErr w:type="spellStart"/>
            <w:r w:rsidRPr="001378D3">
              <w:t>separate</w:t>
            </w:r>
            <w:proofErr w:type="spellEnd"/>
            <w:r w:rsidRPr="001378D3">
              <w:t xml:space="preserve"> </w:t>
            </w:r>
            <w:proofErr w:type="spellStart"/>
            <w:r w:rsidRPr="001378D3">
              <w:t>router</w:t>
            </w:r>
            <w:proofErr w:type="spellEnd"/>
            <w:r w:rsidRPr="001378D3">
              <w:t xml:space="preserve"> </w:t>
            </w:r>
            <w:proofErr w:type="spellStart"/>
            <w:r w:rsidRPr="001378D3">
              <w:t>connections</w:t>
            </w:r>
            <w:proofErr w:type="spellEnd"/>
            <w:r w:rsidRPr="001378D3">
              <w:t xml:space="preserve"> to </w:t>
            </w:r>
            <w:proofErr w:type="spellStart"/>
            <w:r w:rsidRPr="001378D3">
              <w:t>ensure</w:t>
            </w:r>
            <w:proofErr w:type="spellEnd"/>
            <w:r w:rsidRPr="001378D3">
              <w:t>:</w:t>
            </w:r>
          </w:p>
          <w:p w14:paraId="2FAAEF76" w14:textId="4586988E" w:rsidR="00E33347" w:rsidRPr="001378D3" w:rsidRDefault="00783498" w:rsidP="007079D0">
            <w:pPr>
              <w:pStyle w:val="NormalWeb"/>
              <w:numPr>
                <w:ilvl w:val="0"/>
                <w:numId w:val="23"/>
              </w:numPr>
              <w:spacing w:before="0" w:beforeAutospacing="0"/>
              <w:ind w:left="465"/>
            </w:pPr>
            <w:r w:rsidRPr="001378D3">
              <w:t xml:space="preserve">One fixed IPv4 address with 120 Mbit/s guaranteed priority bandwidth during match time for video transmission (up to </w:t>
            </w:r>
            <w:r w:rsidR="001D1718">
              <w:t>10</w:t>
            </w:r>
            <w:r w:rsidRPr="001378D3">
              <w:t xml:space="preserve"> </w:t>
            </w:r>
            <w:r w:rsidR="001D1718">
              <w:t>signals – 9 video and 1 audio</w:t>
            </w:r>
            <w:r w:rsidRPr="001378D3">
              <w:t>);</w:t>
            </w:r>
          </w:p>
          <w:p w14:paraId="751985B1" w14:textId="2059CA19" w:rsidR="00783498" w:rsidRDefault="00783498" w:rsidP="00C8280B">
            <w:pPr>
              <w:pStyle w:val="NormalWeb"/>
              <w:numPr>
                <w:ilvl w:val="0"/>
                <w:numId w:val="23"/>
              </w:numPr>
              <w:ind w:left="465"/>
            </w:pPr>
            <w:r w:rsidRPr="001378D3">
              <w:t>A second IPv4 address for general Internet use, limited to 80 Mbit/s during match time, but allowing up to 200 Mbit/s bandwidth outside of match time.</w:t>
            </w:r>
          </w:p>
          <w:p w14:paraId="079F822F" w14:textId="63E71257" w:rsidR="00A05AF5" w:rsidRPr="001378D3" w:rsidRDefault="00A05AF5" w:rsidP="00C8280B">
            <w:pPr>
              <w:pStyle w:val="NormalWeb"/>
            </w:pPr>
            <w:r>
              <w:br/>
            </w:r>
          </w:p>
          <w:p w14:paraId="6F2AC0DF" w14:textId="0C27A548" w:rsidR="00783498" w:rsidRPr="001378D3" w:rsidRDefault="00783498" w:rsidP="00C8280B">
            <w:pPr>
              <w:pStyle w:val="NormalWeb"/>
              <w:spacing w:after="0" w:afterAutospacing="0"/>
            </w:pPr>
            <w:r w:rsidRPr="001378D3">
              <w:rPr>
                <w:rStyle w:val="Strong"/>
                <w:b w:val="0"/>
                <w:bCs w:val="0"/>
              </w:rPr>
              <w:t>This procurement includes the acquisition and deployment of the following components in accordance with the project concept and requirements outlined in this document:</w:t>
            </w:r>
          </w:p>
          <w:p w14:paraId="563628AA" w14:textId="77777777" w:rsidR="00783498" w:rsidRPr="001378D3" w:rsidRDefault="00783498" w:rsidP="00C8280B">
            <w:pPr>
              <w:pStyle w:val="NormalWeb"/>
              <w:numPr>
                <w:ilvl w:val="0"/>
                <w:numId w:val="25"/>
              </w:numPr>
              <w:tabs>
                <w:tab w:val="clear" w:pos="720"/>
              </w:tabs>
              <w:spacing w:before="0" w:beforeAutospacing="0"/>
              <w:ind w:left="465"/>
            </w:pPr>
            <w:r w:rsidRPr="001378D3">
              <w:t>2 VAR workstations to be installed at Pildas Street 10, Riga, Latvia – technical requirements listed below in this document;</w:t>
            </w:r>
          </w:p>
          <w:p w14:paraId="76C2F31F" w14:textId="77777777" w:rsidR="00783498" w:rsidRPr="001378D3" w:rsidRDefault="00783498" w:rsidP="00C8280B">
            <w:pPr>
              <w:pStyle w:val="NormalWeb"/>
              <w:numPr>
                <w:ilvl w:val="0"/>
                <w:numId w:val="25"/>
              </w:numPr>
              <w:tabs>
                <w:tab w:val="clear" w:pos="720"/>
              </w:tabs>
              <w:ind w:left="465"/>
            </w:pPr>
            <w:r w:rsidRPr="001378D3">
              <w:t xml:space="preserve">3 stadium VAR technical units to be installed in a mobile OB van, responsible </w:t>
            </w:r>
            <w:r w:rsidRPr="001378D3">
              <w:lastRenderedPageBreak/>
              <w:t>for transmitting/receiving video/audio signals to/from the VAR center – technical requirements listed below;</w:t>
            </w:r>
          </w:p>
          <w:p w14:paraId="2FF5E5A6" w14:textId="77777777" w:rsidR="00783498" w:rsidRPr="001378D3" w:rsidRDefault="00783498" w:rsidP="00C8280B">
            <w:pPr>
              <w:pStyle w:val="NormalWeb"/>
              <w:numPr>
                <w:ilvl w:val="0"/>
                <w:numId w:val="25"/>
              </w:numPr>
              <w:tabs>
                <w:tab w:val="clear" w:pos="720"/>
              </w:tabs>
              <w:ind w:left="465"/>
            </w:pPr>
            <w:r w:rsidRPr="001378D3">
              <w:t>3 stadium RRA (Referee Review Area) equipped units – technical requirements listed below;</w:t>
            </w:r>
          </w:p>
          <w:p w14:paraId="0777CEAD" w14:textId="77777777" w:rsidR="00783498" w:rsidRPr="001378D3" w:rsidRDefault="00783498" w:rsidP="00C8280B">
            <w:pPr>
              <w:pStyle w:val="NormalWeb"/>
              <w:numPr>
                <w:ilvl w:val="0"/>
                <w:numId w:val="25"/>
              </w:numPr>
              <w:tabs>
                <w:tab w:val="clear" w:pos="720"/>
              </w:tabs>
              <w:ind w:left="465"/>
            </w:pPr>
            <w:r w:rsidRPr="001378D3">
              <w:t>FIFA-licensed VAR system software with virtual offside line functionality from 3 cameras (main camera and two 16m cameras);</w:t>
            </w:r>
          </w:p>
          <w:p w14:paraId="1A406D42" w14:textId="77777777" w:rsidR="00783498" w:rsidRPr="001378D3" w:rsidRDefault="00783498" w:rsidP="00C8280B">
            <w:pPr>
              <w:pStyle w:val="NormalWeb"/>
              <w:numPr>
                <w:ilvl w:val="0"/>
                <w:numId w:val="25"/>
              </w:numPr>
              <w:tabs>
                <w:tab w:val="clear" w:pos="720"/>
              </w:tabs>
              <w:ind w:left="465"/>
            </w:pPr>
            <w:r w:rsidRPr="001378D3">
              <w:t>VAR system training and warranty.</w:t>
            </w:r>
          </w:p>
          <w:p w14:paraId="16AB8E00" w14:textId="77777777" w:rsidR="0052791F" w:rsidRDefault="0052791F" w:rsidP="00C8280B">
            <w:pPr>
              <w:pStyle w:val="NormalWeb"/>
              <w:rPr>
                <w:b/>
                <w:bCs/>
              </w:rPr>
            </w:pPr>
          </w:p>
          <w:p w14:paraId="6C697CD0" w14:textId="183DD1EF" w:rsidR="00A31401" w:rsidRPr="00117E61" w:rsidRDefault="00BC3C25" w:rsidP="00C8280B">
            <w:pPr>
              <w:pStyle w:val="NormalWeb"/>
              <w:rPr>
                <w:b/>
                <w:bCs/>
              </w:rPr>
            </w:pPr>
            <w:r w:rsidRPr="00117E61">
              <w:rPr>
                <w:b/>
                <w:bCs/>
              </w:rPr>
              <w:t>Schematic representation of the planned VAR technical setup is included below.</w:t>
            </w:r>
          </w:p>
        </w:tc>
      </w:tr>
      <w:tr w:rsidR="00D21FDF" w:rsidRPr="001378D3" w14:paraId="5B54D80B" w14:textId="77777777" w:rsidTr="007079D0">
        <w:tc>
          <w:tcPr>
            <w:tcW w:w="9912" w:type="dxa"/>
            <w:gridSpan w:val="2"/>
          </w:tcPr>
          <w:p w14:paraId="0D8C912B" w14:textId="77777777" w:rsidR="00312B56" w:rsidRDefault="00312B56" w:rsidP="00C8280B">
            <w:pPr>
              <w:pStyle w:val="NormalWeb"/>
              <w:ind w:left="180"/>
              <w:jc w:val="center"/>
              <w:rPr>
                <w:rStyle w:val="Strong"/>
                <w:sz w:val="22"/>
                <w:szCs w:val="22"/>
              </w:rPr>
            </w:pPr>
          </w:p>
          <w:p w14:paraId="77D631C4" w14:textId="6F40370B" w:rsidR="00D21FDF" w:rsidRDefault="00312B56" w:rsidP="00C8280B">
            <w:pPr>
              <w:pStyle w:val="NormalWeb"/>
              <w:ind w:left="180"/>
              <w:jc w:val="center"/>
              <w:rPr>
                <w:rStyle w:val="Strong"/>
                <w:sz w:val="22"/>
                <w:szCs w:val="22"/>
              </w:rPr>
            </w:pPr>
            <w:r>
              <w:rPr>
                <w:b/>
                <w:bCs/>
                <w:noProof/>
                <w:sz w:val="22"/>
                <w:szCs w:val="22"/>
              </w:rPr>
              <w:drawing>
                <wp:inline distT="0" distB="0" distL="0" distR="0" wp14:anchorId="283F5C48" wp14:editId="2A25E932">
                  <wp:extent cx="4297680" cy="3843658"/>
                  <wp:effectExtent l="0" t="0" r="7620" b="4445"/>
                  <wp:docPr id="8640246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24648" name="Picture 864024648"/>
                          <pic:cNvPicPr/>
                        </pic:nvPicPr>
                        <pic:blipFill>
                          <a:blip r:embed="rId8"/>
                          <a:stretch>
                            <a:fillRect/>
                          </a:stretch>
                        </pic:blipFill>
                        <pic:spPr>
                          <a:xfrm>
                            <a:off x="0" y="0"/>
                            <a:ext cx="4353988" cy="3894017"/>
                          </a:xfrm>
                          <a:prstGeom prst="rect">
                            <a:avLst/>
                          </a:prstGeom>
                        </pic:spPr>
                      </pic:pic>
                    </a:graphicData>
                  </a:graphic>
                </wp:inline>
              </w:drawing>
            </w:r>
          </w:p>
          <w:p w14:paraId="40280BAE" w14:textId="483EB1FF" w:rsidR="00312B56" w:rsidRPr="00117E61" w:rsidRDefault="00312B56" w:rsidP="00C8280B">
            <w:pPr>
              <w:pStyle w:val="NormalWeb"/>
              <w:ind w:left="180"/>
              <w:jc w:val="center"/>
              <w:rPr>
                <w:rStyle w:val="Strong"/>
                <w:sz w:val="22"/>
                <w:szCs w:val="22"/>
              </w:rPr>
            </w:pPr>
          </w:p>
        </w:tc>
      </w:tr>
      <w:tr w:rsidR="00477380" w:rsidRPr="001378D3" w14:paraId="04DC3695" w14:textId="77777777" w:rsidTr="00EA6FC6">
        <w:trPr>
          <w:trHeight w:val="2400"/>
        </w:trPr>
        <w:tc>
          <w:tcPr>
            <w:tcW w:w="4956" w:type="dxa"/>
          </w:tcPr>
          <w:p w14:paraId="04153A37" w14:textId="0B64DCE0" w:rsidR="002210E4" w:rsidRPr="00117E61" w:rsidRDefault="002210E4" w:rsidP="006F623A">
            <w:pPr>
              <w:pStyle w:val="Heading1"/>
              <w:numPr>
                <w:ilvl w:val="0"/>
                <w:numId w:val="22"/>
              </w:numPr>
              <w:spacing w:before="0"/>
              <w:rPr>
                <w:rFonts w:ascii="Times New Roman" w:hAnsi="Times New Roman" w:cs="Times New Roman"/>
                <w:color w:val="auto"/>
                <w:sz w:val="24"/>
                <w:szCs w:val="24"/>
                <w:lang w:val="lv-LV"/>
              </w:rPr>
            </w:pPr>
            <w:r w:rsidRPr="00117E61">
              <w:rPr>
                <w:rFonts w:ascii="Times New Roman" w:hAnsi="Times New Roman" w:cs="Times New Roman"/>
                <w:color w:val="auto"/>
                <w:sz w:val="24"/>
                <w:szCs w:val="24"/>
                <w:lang w:val="lv-LV"/>
              </w:rPr>
              <w:lastRenderedPageBreak/>
              <w:t>Iepirkuma veids</w:t>
            </w:r>
          </w:p>
          <w:p w14:paraId="19E223A3" w14:textId="77777777" w:rsidR="00E33347" w:rsidRPr="001378D3" w:rsidRDefault="00E33347" w:rsidP="00622B82">
            <w:pPr>
              <w:keepNext/>
              <w:keepLines/>
              <w:rPr>
                <w:rFonts w:cs="Times New Roman"/>
                <w:szCs w:val="24"/>
                <w:lang w:val="lv-LV"/>
              </w:rPr>
            </w:pPr>
          </w:p>
          <w:p w14:paraId="0E665EBA" w14:textId="0B422B91" w:rsidR="00477380" w:rsidRPr="001378D3" w:rsidRDefault="002210E4" w:rsidP="00622B82">
            <w:pPr>
              <w:keepNext/>
              <w:keepLines/>
              <w:rPr>
                <w:rFonts w:cs="Times New Roman"/>
                <w:szCs w:val="24"/>
                <w:lang w:val="lv-LV"/>
              </w:rPr>
            </w:pPr>
            <w:r w:rsidRPr="001378D3">
              <w:rPr>
                <w:rFonts w:cs="Times New Roman"/>
                <w:szCs w:val="24"/>
                <w:lang w:val="lv-LV"/>
              </w:rPr>
              <w:t>Ņemot vērā, ka iepirkuma priekšmeta kopējā paredzamā līgumcena pārsniedz noteikto slieksni iepirkumiem (70 000 EUR bez PVN), tiek organizēts atklāts konkurss saskaņā ar Publisko iepirkumu likumu.</w:t>
            </w:r>
          </w:p>
        </w:tc>
        <w:tc>
          <w:tcPr>
            <w:tcW w:w="4956" w:type="dxa"/>
          </w:tcPr>
          <w:p w14:paraId="084CC989" w14:textId="3249B215" w:rsidR="0082448F" w:rsidRPr="005B7490" w:rsidRDefault="00783498" w:rsidP="00622B82">
            <w:pPr>
              <w:pStyle w:val="NormalWeb"/>
              <w:keepNext/>
              <w:keepLines/>
              <w:rPr>
                <w:b/>
                <w:bCs/>
              </w:rPr>
            </w:pPr>
            <w:r w:rsidRPr="00117E61">
              <w:rPr>
                <w:rStyle w:val="Strong"/>
              </w:rPr>
              <w:t>2. Type of Procurement</w:t>
            </w:r>
            <w:r w:rsidR="005B7490">
              <w:rPr>
                <w:rStyle w:val="Strong"/>
              </w:rPr>
              <w:br/>
            </w:r>
            <w:r w:rsidR="005B7490">
              <w:br/>
            </w:r>
            <w:r w:rsidRPr="001378D3">
              <w:t>Considering that the total estimated contract value of the procurement exceeds the threshold for procurement procedures (EUR 70,000 excluding VAT), an open tender is being organized in accordance with the Public Procurement Law.</w:t>
            </w:r>
          </w:p>
        </w:tc>
      </w:tr>
      <w:tr w:rsidR="00477380" w:rsidRPr="001378D3" w14:paraId="3F244AAD" w14:textId="77777777" w:rsidTr="006E0B55">
        <w:tc>
          <w:tcPr>
            <w:tcW w:w="4956" w:type="dxa"/>
          </w:tcPr>
          <w:p w14:paraId="2684233A" w14:textId="76641FA0" w:rsidR="002210E4" w:rsidRPr="00117E61" w:rsidRDefault="00A70206" w:rsidP="006F623A">
            <w:pPr>
              <w:pStyle w:val="Heading1"/>
              <w:keepNext w:val="0"/>
              <w:keepLines w:val="0"/>
              <w:pageBreakBefore/>
              <w:numPr>
                <w:ilvl w:val="0"/>
                <w:numId w:val="22"/>
              </w:numPr>
              <w:spacing w:before="0"/>
              <w:jc w:val="both"/>
              <w:rPr>
                <w:rFonts w:ascii="Times New Roman" w:hAnsi="Times New Roman" w:cs="Times New Roman"/>
                <w:color w:val="auto"/>
                <w:sz w:val="24"/>
                <w:szCs w:val="24"/>
                <w:lang w:val="lv-LV"/>
              </w:rPr>
            </w:pPr>
            <w:r>
              <w:rPr>
                <w:rFonts w:ascii="Times New Roman" w:hAnsi="Times New Roman" w:cs="Times New Roman"/>
                <w:color w:val="auto"/>
                <w:sz w:val="24"/>
                <w:szCs w:val="24"/>
                <w:lang w:val="lv-LV"/>
              </w:rPr>
              <w:t>I</w:t>
            </w:r>
            <w:r w:rsidR="002210E4" w:rsidRPr="00117E61">
              <w:rPr>
                <w:rFonts w:ascii="Times New Roman" w:hAnsi="Times New Roman" w:cs="Times New Roman"/>
                <w:color w:val="auto"/>
                <w:sz w:val="24"/>
                <w:szCs w:val="24"/>
                <w:lang w:val="lv-LV"/>
              </w:rPr>
              <w:t>zpildes termiņi un nosacījumi</w:t>
            </w:r>
          </w:p>
          <w:p w14:paraId="18C5922E" w14:textId="77777777" w:rsidR="00E33347" w:rsidRPr="001378D3" w:rsidRDefault="00E33347" w:rsidP="00C8280B">
            <w:pPr>
              <w:pageBreakBefore/>
              <w:rPr>
                <w:rFonts w:cs="Times New Roman"/>
                <w:szCs w:val="24"/>
                <w:lang w:val="lv-LV"/>
              </w:rPr>
            </w:pPr>
          </w:p>
          <w:p w14:paraId="0F26B33F" w14:textId="488D50B9" w:rsidR="00477380" w:rsidRPr="001378D3" w:rsidRDefault="002210E4" w:rsidP="00C8280B">
            <w:pPr>
              <w:pageBreakBefore/>
              <w:rPr>
                <w:rFonts w:cs="Times New Roman"/>
                <w:szCs w:val="24"/>
                <w:lang w:val="lv-LV"/>
              </w:rPr>
            </w:pPr>
            <w:r w:rsidRPr="001378D3">
              <w:rPr>
                <w:rFonts w:cs="Times New Roman"/>
                <w:szCs w:val="24"/>
                <w:lang w:val="lv-LV"/>
              </w:rPr>
              <w:t xml:space="preserve">Pakalpojuma sniedzējam, pēc līguma noslēgšanas, 2 VAR centralizētas darba stacijas un 3 stadiona VAR tehnikas vienības, pilnā tās komplektācijā, nepieciešams piegādāt un uzstādīt Latvijā, Rīgā, Pildas iela 10, </w:t>
            </w:r>
            <w:r w:rsidR="001778B8">
              <w:rPr>
                <w:rFonts w:cs="Times New Roman"/>
                <w:szCs w:val="24"/>
                <w:lang w:val="lv-LV"/>
              </w:rPr>
              <w:t>4 (četru) kalendāro nedēļu laikā no līguma parakstīšanas dienas, bet ja Pakalpojumu sniedzējs nespēj iekļauties šajā punktā noteiktajā termiņā, tad Pakalpojuma sniedzējs norāda tuvāko iespējamo termiņu, kad Pakalpojuma sniedzējam ir iespēja piegādāt un uzstādīt sistēmu</w:t>
            </w:r>
            <w:r w:rsidR="00153BC3">
              <w:rPr>
                <w:rFonts w:cs="Times New Roman"/>
                <w:szCs w:val="24"/>
                <w:lang w:val="lv-LV"/>
              </w:rPr>
              <w:t xml:space="preserve"> saskaņā ar tehnisko specifikāciju un Līguma noteikumiem</w:t>
            </w:r>
            <w:r w:rsidRPr="001378D3">
              <w:rPr>
                <w:rFonts w:cs="Times New Roman"/>
                <w:szCs w:val="24"/>
                <w:lang w:val="lv-LV"/>
              </w:rPr>
              <w:t>. Pakalpojuma sniedzējam ir jānodrošina tehniskais atbalsts 3 stadiona VAR tehnikas vienību integrēšanā TV OB van norādītajā termiņā.</w:t>
            </w:r>
          </w:p>
        </w:tc>
        <w:tc>
          <w:tcPr>
            <w:tcW w:w="4956" w:type="dxa"/>
          </w:tcPr>
          <w:p w14:paraId="17B6CDB5" w14:textId="2C62CB9C" w:rsidR="00783498" w:rsidRPr="00117E61" w:rsidRDefault="00783498" w:rsidP="00C8280B">
            <w:pPr>
              <w:pStyle w:val="NormalWeb"/>
              <w:pageBreakBefore/>
            </w:pPr>
            <w:r w:rsidRPr="00117E61">
              <w:rPr>
                <w:rStyle w:val="Strong"/>
              </w:rPr>
              <w:t>3. Implementation Deadlines and Conditions</w:t>
            </w:r>
          </w:p>
          <w:p w14:paraId="5AB72571" w14:textId="239956C7" w:rsidR="0082448F" w:rsidRPr="001378D3" w:rsidRDefault="00783498" w:rsidP="00C8280B">
            <w:pPr>
              <w:pStyle w:val="NormalWeb"/>
              <w:pageBreakBefore/>
            </w:pPr>
            <w:r w:rsidRPr="001378D3">
              <w:t xml:space="preserve">After the contract is signed, the service provider must deliver and install 2 centralized VAR workstations and 3 stadium VAR technical units, in full configuration, at the following address: Pildas Street 10, Riga, Latvia, </w:t>
            </w:r>
            <w:proofErr w:type="spellStart"/>
            <w:r w:rsidR="00153BC3" w:rsidRPr="00153BC3">
              <w:t>Within</w:t>
            </w:r>
            <w:proofErr w:type="spellEnd"/>
            <w:r w:rsidR="00153BC3" w:rsidRPr="00153BC3">
              <w:t xml:space="preserve"> </w:t>
            </w:r>
            <w:proofErr w:type="spellStart"/>
            <w:r w:rsidR="00153BC3" w:rsidRPr="00153BC3">
              <w:t>four</w:t>
            </w:r>
            <w:proofErr w:type="spellEnd"/>
            <w:r w:rsidR="00153BC3" w:rsidRPr="00153BC3">
              <w:t xml:space="preserve"> (4) </w:t>
            </w:r>
            <w:proofErr w:type="spellStart"/>
            <w:r w:rsidR="00153BC3" w:rsidRPr="00153BC3">
              <w:t>calendar</w:t>
            </w:r>
            <w:proofErr w:type="spellEnd"/>
            <w:r w:rsidR="00153BC3" w:rsidRPr="00153BC3">
              <w:t xml:space="preserve"> </w:t>
            </w:r>
            <w:proofErr w:type="spellStart"/>
            <w:r w:rsidR="00153BC3" w:rsidRPr="00153BC3">
              <w:t>weeks</w:t>
            </w:r>
            <w:proofErr w:type="spellEnd"/>
            <w:r w:rsidR="00153BC3" w:rsidRPr="00153BC3">
              <w:t xml:space="preserve"> </w:t>
            </w:r>
            <w:proofErr w:type="spellStart"/>
            <w:r w:rsidR="00153BC3" w:rsidRPr="00153BC3">
              <w:t>from</w:t>
            </w:r>
            <w:proofErr w:type="spellEnd"/>
            <w:r w:rsidR="00153BC3" w:rsidRPr="00153BC3">
              <w:t xml:space="preserve"> </w:t>
            </w:r>
            <w:proofErr w:type="spellStart"/>
            <w:r w:rsidR="00153BC3" w:rsidRPr="00153BC3">
              <w:t>the</w:t>
            </w:r>
            <w:proofErr w:type="spellEnd"/>
            <w:r w:rsidR="00153BC3" w:rsidRPr="00153BC3">
              <w:t xml:space="preserve"> </w:t>
            </w:r>
            <w:proofErr w:type="spellStart"/>
            <w:r w:rsidR="00153BC3" w:rsidRPr="00153BC3">
              <w:t>date</w:t>
            </w:r>
            <w:proofErr w:type="spellEnd"/>
            <w:r w:rsidR="00153BC3" w:rsidRPr="00153BC3">
              <w:t xml:space="preserve"> </w:t>
            </w:r>
            <w:proofErr w:type="spellStart"/>
            <w:r w:rsidR="00153BC3" w:rsidRPr="00153BC3">
              <w:t>of</w:t>
            </w:r>
            <w:proofErr w:type="spellEnd"/>
            <w:r w:rsidR="00153BC3" w:rsidRPr="00153BC3">
              <w:t xml:space="preserve"> </w:t>
            </w:r>
            <w:proofErr w:type="spellStart"/>
            <w:r w:rsidR="00153BC3" w:rsidRPr="00153BC3">
              <w:t>signing</w:t>
            </w:r>
            <w:proofErr w:type="spellEnd"/>
            <w:r w:rsidR="00153BC3" w:rsidRPr="00153BC3">
              <w:t xml:space="preserve"> </w:t>
            </w:r>
            <w:proofErr w:type="spellStart"/>
            <w:r w:rsidR="00153BC3" w:rsidRPr="00153BC3">
              <w:t>the</w:t>
            </w:r>
            <w:proofErr w:type="spellEnd"/>
            <w:r w:rsidR="00153BC3" w:rsidRPr="00153BC3">
              <w:t xml:space="preserve"> </w:t>
            </w:r>
            <w:proofErr w:type="spellStart"/>
            <w:r w:rsidR="00153BC3" w:rsidRPr="00153BC3">
              <w:t>contract</w:t>
            </w:r>
            <w:proofErr w:type="spellEnd"/>
            <w:r w:rsidR="00153BC3" w:rsidRPr="00153BC3">
              <w:t xml:space="preserve">, </w:t>
            </w:r>
            <w:proofErr w:type="spellStart"/>
            <w:r w:rsidR="00153BC3" w:rsidRPr="00153BC3">
              <w:t>but</w:t>
            </w:r>
            <w:proofErr w:type="spellEnd"/>
            <w:r w:rsidR="00153BC3" w:rsidRPr="00153BC3">
              <w:t xml:space="preserve"> </w:t>
            </w:r>
            <w:proofErr w:type="spellStart"/>
            <w:r w:rsidR="00153BC3" w:rsidRPr="00153BC3">
              <w:t>if</w:t>
            </w:r>
            <w:proofErr w:type="spellEnd"/>
            <w:r w:rsidR="00153BC3" w:rsidRPr="00153BC3">
              <w:t xml:space="preserve"> </w:t>
            </w:r>
            <w:proofErr w:type="spellStart"/>
            <w:r w:rsidR="00153BC3" w:rsidRPr="00153BC3">
              <w:t>the</w:t>
            </w:r>
            <w:proofErr w:type="spellEnd"/>
            <w:r w:rsidR="00153BC3" w:rsidRPr="00153BC3">
              <w:t xml:space="preserve"> </w:t>
            </w:r>
            <w:proofErr w:type="spellStart"/>
            <w:r w:rsidR="00153BC3" w:rsidRPr="00153BC3">
              <w:t>Service</w:t>
            </w:r>
            <w:proofErr w:type="spellEnd"/>
            <w:r w:rsidR="00153BC3" w:rsidRPr="00153BC3">
              <w:t xml:space="preserve"> </w:t>
            </w:r>
            <w:proofErr w:type="spellStart"/>
            <w:r w:rsidR="00153BC3" w:rsidRPr="00153BC3">
              <w:t>Provider</w:t>
            </w:r>
            <w:proofErr w:type="spellEnd"/>
            <w:r w:rsidR="00153BC3" w:rsidRPr="00153BC3">
              <w:t xml:space="preserve"> </w:t>
            </w:r>
            <w:proofErr w:type="spellStart"/>
            <w:r w:rsidR="00153BC3" w:rsidRPr="00153BC3">
              <w:t>is</w:t>
            </w:r>
            <w:proofErr w:type="spellEnd"/>
            <w:r w:rsidR="00153BC3" w:rsidRPr="00153BC3">
              <w:t xml:space="preserve"> </w:t>
            </w:r>
            <w:proofErr w:type="spellStart"/>
            <w:r w:rsidR="00153BC3" w:rsidRPr="00153BC3">
              <w:t>unable</w:t>
            </w:r>
            <w:proofErr w:type="spellEnd"/>
            <w:r w:rsidR="00153BC3" w:rsidRPr="00153BC3">
              <w:t xml:space="preserve"> to </w:t>
            </w:r>
            <w:proofErr w:type="spellStart"/>
            <w:r w:rsidR="00153BC3" w:rsidRPr="00153BC3">
              <w:t>meet</w:t>
            </w:r>
            <w:proofErr w:type="spellEnd"/>
            <w:r w:rsidR="00153BC3" w:rsidRPr="00153BC3">
              <w:t xml:space="preserve"> </w:t>
            </w:r>
            <w:proofErr w:type="spellStart"/>
            <w:r w:rsidR="00153BC3" w:rsidRPr="00153BC3">
              <w:t>the</w:t>
            </w:r>
            <w:proofErr w:type="spellEnd"/>
            <w:r w:rsidR="00153BC3" w:rsidRPr="00153BC3">
              <w:t xml:space="preserve"> </w:t>
            </w:r>
            <w:proofErr w:type="spellStart"/>
            <w:r w:rsidR="00153BC3" w:rsidRPr="00153BC3">
              <w:t>deadline</w:t>
            </w:r>
            <w:proofErr w:type="spellEnd"/>
            <w:r w:rsidR="00153BC3" w:rsidRPr="00153BC3">
              <w:t xml:space="preserve"> </w:t>
            </w:r>
            <w:proofErr w:type="spellStart"/>
            <w:r w:rsidR="00153BC3" w:rsidRPr="00153BC3">
              <w:t>specified</w:t>
            </w:r>
            <w:proofErr w:type="spellEnd"/>
            <w:r w:rsidR="00153BC3" w:rsidRPr="00153BC3">
              <w:t xml:space="preserve"> </w:t>
            </w:r>
            <w:proofErr w:type="spellStart"/>
            <w:r w:rsidR="00153BC3" w:rsidRPr="00153BC3">
              <w:t>in</w:t>
            </w:r>
            <w:proofErr w:type="spellEnd"/>
            <w:r w:rsidR="00153BC3" w:rsidRPr="00153BC3">
              <w:t xml:space="preserve"> </w:t>
            </w:r>
            <w:proofErr w:type="spellStart"/>
            <w:r w:rsidR="00153BC3" w:rsidRPr="00153BC3">
              <w:t>this</w:t>
            </w:r>
            <w:proofErr w:type="spellEnd"/>
            <w:r w:rsidR="00153BC3" w:rsidRPr="00153BC3">
              <w:t xml:space="preserve"> </w:t>
            </w:r>
            <w:proofErr w:type="spellStart"/>
            <w:r w:rsidR="00153BC3" w:rsidRPr="00153BC3">
              <w:t>clause</w:t>
            </w:r>
            <w:proofErr w:type="spellEnd"/>
            <w:r w:rsidR="00153BC3" w:rsidRPr="00153BC3">
              <w:t xml:space="preserve">, </w:t>
            </w:r>
            <w:proofErr w:type="spellStart"/>
            <w:r w:rsidR="00153BC3" w:rsidRPr="00153BC3">
              <w:t>the</w:t>
            </w:r>
            <w:proofErr w:type="spellEnd"/>
            <w:r w:rsidR="00153BC3" w:rsidRPr="00153BC3">
              <w:t xml:space="preserve"> </w:t>
            </w:r>
            <w:proofErr w:type="spellStart"/>
            <w:r w:rsidR="00153BC3" w:rsidRPr="00153BC3">
              <w:t>Service</w:t>
            </w:r>
            <w:proofErr w:type="spellEnd"/>
            <w:r w:rsidR="00153BC3" w:rsidRPr="00153BC3">
              <w:t xml:space="preserve"> </w:t>
            </w:r>
            <w:proofErr w:type="spellStart"/>
            <w:r w:rsidR="00153BC3" w:rsidRPr="00153BC3">
              <w:t>Provider</w:t>
            </w:r>
            <w:proofErr w:type="spellEnd"/>
            <w:r w:rsidR="00153BC3" w:rsidRPr="00153BC3">
              <w:t xml:space="preserve"> </w:t>
            </w:r>
            <w:proofErr w:type="spellStart"/>
            <w:r w:rsidR="00153BC3" w:rsidRPr="00153BC3">
              <w:t>shall</w:t>
            </w:r>
            <w:proofErr w:type="spellEnd"/>
            <w:r w:rsidR="00153BC3" w:rsidRPr="00153BC3">
              <w:t xml:space="preserve"> </w:t>
            </w:r>
            <w:proofErr w:type="spellStart"/>
            <w:r w:rsidR="00153BC3" w:rsidRPr="00153BC3">
              <w:t>indicate</w:t>
            </w:r>
            <w:proofErr w:type="spellEnd"/>
            <w:r w:rsidR="00153BC3" w:rsidRPr="00153BC3">
              <w:t xml:space="preserve"> </w:t>
            </w:r>
            <w:proofErr w:type="spellStart"/>
            <w:r w:rsidR="00153BC3" w:rsidRPr="00153BC3">
              <w:t>the</w:t>
            </w:r>
            <w:proofErr w:type="spellEnd"/>
            <w:r w:rsidR="00153BC3" w:rsidRPr="00153BC3">
              <w:t xml:space="preserve"> </w:t>
            </w:r>
            <w:proofErr w:type="spellStart"/>
            <w:r w:rsidR="00153BC3" w:rsidRPr="00153BC3">
              <w:t>earliest</w:t>
            </w:r>
            <w:proofErr w:type="spellEnd"/>
            <w:r w:rsidR="00153BC3" w:rsidRPr="00153BC3">
              <w:t xml:space="preserve"> </w:t>
            </w:r>
            <w:proofErr w:type="spellStart"/>
            <w:r w:rsidR="00153BC3" w:rsidRPr="00153BC3">
              <w:t>possible</w:t>
            </w:r>
            <w:proofErr w:type="spellEnd"/>
            <w:r w:rsidR="00153BC3" w:rsidRPr="00153BC3">
              <w:t xml:space="preserve"> </w:t>
            </w:r>
            <w:proofErr w:type="spellStart"/>
            <w:r w:rsidR="00153BC3" w:rsidRPr="00153BC3">
              <w:t>date</w:t>
            </w:r>
            <w:proofErr w:type="spellEnd"/>
            <w:r w:rsidR="00153BC3" w:rsidRPr="00153BC3">
              <w:t xml:space="preserve"> </w:t>
            </w:r>
            <w:proofErr w:type="spellStart"/>
            <w:r w:rsidR="00153BC3" w:rsidRPr="00153BC3">
              <w:t>when</w:t>
            </w:r>
            <w:proofErr w:type="spellEnd"/>
            <w:r w:rsidR="00153BC3" w:rsidRPr="00153BC3">
              <w:t xml:space="preserve"> </w:t>
            </w:r>
            <w:proofErr w:type="spellStart"/>
            <w:r w:rsidR="00153BC3" w:rsidRPr="00153BC3">
              <w:t>the</w:t>
            </w:r>
            <w:proofErr w:type="spellEnd"/>
            <w:r w:rsidR="00153BC3" w:rsidRPr="00153BC3">
              <w:t xml:space="preserve"> </w:t>
            </w:r>
            <w:proofErr w:type="spellStart"/>
            <w:r w:rsidR="00153BC3" w:rsidRPr="00153BC3">
              <w:t>Service</w:t>
            </w:r>
            <w:proofErr w:type="spellEnd"/>
            <w:r w:rsidR="00153BC3" w:rsidRPr="00153BC3">
              <w:t xml:space="preserve"> </w:t>
            </w:r>
            <w:proofErr w:type="spellStart"/>
            <w:r w:rsidR="00153BC3" w:rsidRPr="00153BC3">
              <w:t>Provider</w:t>
            </w:r>
            <w:proofErr w:type="spellEnd"/>
            <w:r w:rsidR="00153BC3" w:rsidRPr="00153BC3">
              <w:t xml:space="preserve"> </w:t>
            </w:r>
            <w:proofErr w:type="spellStart"/>
            <w:r w:rsidR="00153BC3" w:rsidRPr="00153BC3">
              <w:t>is</w:t>
            </w:r>
            <w:proofErr w:type="spellEnd"/>
            <w:r w:rsidR="00153BC3" w:rsidRPr="00153BC3">
              <w:t xml:space="preserve"> </w:t>
            </w:r>
            <w:proofErr w:type="spellStart"/>
            <w:r w:rsidR="00153BC3" w:rsidRPr="00153BC3">
              <w:t>able</w:t>
            </w:r>
            <w:proofErr w:type="spellEnd"/>
            <w:r w:rsidR="00153BC3" w:rsidRPr="00153BC3">
              <w:t xml:space="preserve"> to </w:t>
            </w:r>
            <w:proofErr w:type="spellStart"/>
            <w:r w:rsidR="00153BC3" w:rsidRPr="00153BC3">
              <w:t>deliver</w:t>
            </w:r>
            <w:proofErr w:type="spellEnd"/>
            <w:r w:rsidR="00153BC3" w:rsidRPr="00153BC3">
              <w:t xml:space="preserve"> </w:t>
            </w:r>
            <w:proofErr w:type="spellStart"/>
            <w:r w:rsidR="00153BC3" w:rsidRPr="00153BC3">
              <w:t>and</w:t>
            </w:r>
            <w:proofErr w:type="spellEnd"/>
            <w:r w:rsidR="00153BC3" w:rsidRPr="00153BC3">
              <w:t xml:space="preserve"> </w:t>
            </w:r>
            <w:proofErr w:type="spellStart"/>
            <w:r w:rsidR="00153BC3" w:rsidRPr="00153BC3">
              <w:t>install</w:t>
            </w:r>
            <w:proofErr w:type="spellEnd"/>
            <w:r w:rsidR="00153BC3" w:rsidRPr="00153BC3">
              <w:t xml:space="preserve"> </w:t>
            </w:r>
            <w:proofErr w:type="spellStart"/>
            <w:r w:rsidR="00153BC3" w:rsidRPr="00153BC3">
              <w:t>the</w:t>
            </w:r>
            <w:proofErr w:type="spellEnd"/>
            <w:r w:rsidR="00153BC3" w:rsidRPr="00153BC3">
              <w:t xml:space="preserve"> </w:t>
            </w:r>
            <w:proofErr w:type="spellStart"/>
            <w:r w:rsidR="00153BC3" w:rsidRPr="00153BC3">
              <w:t>system</w:t>
            </w:r>
            <w:proofErr w:type="spellEnd"/>
            <w:r w:rsidR="00153BC3" w:rsidRPr="00153BC3">
              <w:t xml:space="preserve"> </w:t>
            </w:r>
            <w:proofErr w:type="spellStart"/>
            <w:r w:rsidR="00153BC3" w:rsidRPr="00153BC3">
              <w:t>in</w:t>
            </w:r>
            <w:proofErr w:type="spellEnd"/>
            <w:r w:rsidR="00153BC3" w:rsidRPr="00153BC3">
              <w:t xml:space="preserve"> </w:t>
            </w:r>
            <w:proofErr w:type="spellStart"/>
            <w:r w:rsidR="00153BC3" w:rsidRPr="00153BC3">
              <w:t>accordance</w:t>
            </w:r>
            <w:proofErr w:type="spellEnd"/>
            <w:r w:rsidR="00153BC3" w:rsidRPr="00153BC3">
              <w:t xml:space="preserve"> </w:t>
            </w:r>
            <w:proofErr w:type="spellStart"/>
            <w:r w:rsidR="00153BC3" w:rsidRPr="00153BC3">
              <w:t>with</w:t>
            </w:r>
            <w:proofErr w:type="spellEnd"/>
            <w:r w:rsidR="00153BC3" w:rsidRPr="00153BC3">
              <w:t xml:space="preserve"> </w:t>
            </w:r>
            <w:proofErr w:type="spellStart"/>
            <w:r w:rsidR="00153BC3" w:rsidRPr="00153BC3">
              <w:t>the</w:t>
            </w:r>
            <w:proofErr w:type="spellEnd"/>
            <w:r w:rsidR="00153BC3" w:rsidRPr="00153BC3">
              <w:t xml:space="preserve"> </w:t>
            </w:r>
            <w:proofErr w:type="spellStart"/>
            <w:r w:rsidR="00153BC3" w:rsidRPr="00153BC3">
              <w:t>technical</w:t>
            </w:r>
            <w:proofErr w:type="spellEnd"/>
            <w:r w:rsidR="00153BC3" w:rsidRPr="00153BC3">
              <w:t xml:space="preserve"> </w:t>
            </w:r>
            <w:proofErr w:type="spellStart"/>
            <w:r w:rsidR="00153BC3" w:rsidRPr="00153BC3">
              <w:t>specifications</w:t>
            </w:r>
            <w:proofErr w:type="spellEnd"/>
            <w:r w:rsidR="00153BC3" w:rsidRPr="00153BC3">
              <w:t xml:space="preserve"> </w:t>
            </w:r>
            <w:proofErr w:type="spellStart"/>
            <w:r w:rsidR="00153BC3" w:rsidRPr="00153BC3">
              <w:t>and</w:t>
            </w:r>
            <w:proofErr w:type="spellEnd"/>
            <w:r w:rsidR="00153BC3" w:rsidRPr="00153BC3">
              <w:t xml:space="preserve"> </w:t>
            </w:r>
            <w:proofErr w:type="spellStart"/>
            <w:r w:rsidR="00153BC3" w:rsidRPr="00153BC3">
              <w:t>the</w:t>
            </w:r>
            <w:proofErr w:type="spellEnd"/>
            <w:r w:rsidR="00153BC3" w:rsidRPr="00153BC3">
              <w:t xml:space="preserve"> terms </w:t>
            </w:r>
            <w:proofErr w:type="spellStart"/>
            <w:r w:rsidR="00153BC3" w:rsidRPr="00153BC3">
              <w:t>of</w:t>
            </w:r>
            <w:proofErr w:type="spellEnd"/>
            <w:r w:rsidR="00153BC3" w:rsidRPr="00153BC3">
              <w:t xml:space="preserve"> </w:t>
            </w:r>
            <w:proofErr w:type="spellStart"/>
            <w:r w:rsidR="00153BC3" w:rsidRPr="00153BC3">
              <w:t>the</w:t>
            </w:r>
            <w:proofErr w:type="spellEnd"/>
            <w:r w:rsidR="00153BC3" w:rsidRPr="00153BC3">
              <w:t xml:space="preserve"> </w:t>
            </w:r>
            <w:proofErr w:type="spellStart"/>
            <w:r w:rsidR="00153BC3" w:rsidRPr="00153BC3">
              <w:t>Agreement</w:t>
            </w:r>
            <w:proofErr w:type="spellEnd"/>
            <w:r w:rsidR="00153BC3" w:rsidRPr="00153BC3">
              <w:t>.</w:t>
            </w:r>
            <w:r w:rsidRPr="001378D3">
              <w:br/>
              <w:t>The service provider must also ensure technical support for the integration of the 3 stadium VAR technical units into the designated TV OB van within the specified timeframe.</w:t>
            </w:r>
          </w:p>
        </w:tc>
      </w:tr>
      <w:tr w:rsidR="00477380" w:rsidRPr="001378D3" w14:paraId="28CEAA8D" w14:textId="77777777" w:rsidTr="00EA6FC6">
        <w:trPr>
          <w:trHeight w:val="3899"/>
        </w:trPr>
        <w:tc>
          <w:tcPr>
            <w:tcW w:w="4956" w:type="dxa"/>
          </w:tcPr>
          <w:p w14:paraId="6CFB7F28" w14:textId="7750AA62" w:rsidR="002210E4" w:rsidRPr="007079D0" w:rsidRDefault="002210E4" w:rsidP="006F623A">
            <w:pPr>
              <w:pStyle w:val="Heading1"/>
              <w:keepNext w:val="0"/>
              <w:keepLines w:val="0"/>
              <w:numPr>
                <w:ilvl w:val="0"/>
                <w:numId w:val="22"/>
              </w:numPr>
              <w:spacing w:before="0"/>
              <w:jc w:val="both"/>
              <w:rPr>
                <w:rFonts w:ascii="Times New Roman" w:hAnsi="Times New Roman" w:cs="Times New Roman"/>
                <w:color w:val="auto"/>
                <w:sz w:val="24"/>
                <w:szCs w:val="24"/>
                <w:lang w:val="lv-LV"/>
              </w:rPr>
            </w:pPr>
            <w:r w:rsidRPr="007079D0">
              <w:rPr>
                <w:rFonts w:ascii="Times New Roman" w:hAnsi="Times New Roman" w:cs="Times New Roman"/>
                <w:color w:val="auto"/>
                <w:sz w:val="24"/>
                <w:szCs w:val="24"/>
                <w:lang w:val="lv-LV"/>
              </w:rPr>
              <w:t>Prasības pretendentam</w:t>
            </w:r>
          </w:p>
          <w:p w14:paraId="7A39CC05" w14:textId="77777777" w:rsidR="00E33347" w:rsidRPr="007079D0" w:rsidRDefault="00E33347" w:rsidP="00C8280B">
            <w:pPr>
              <w:rPr>
                <w:rFonts w:cs="Times New Roman"/>
                <w:szCs w:val="24"/>
                <w:lang w:val="lv-LV"/>
              </w:rPr>
            </w:pPr>
          </w:p>
          <w:p w14:paraId="1C54222B" w14:textId="77777777" w:rsidR="00E33347" w:rsidRPr="007079D0" w:rsidRDefault="002210E4" w:rsidP="00C8280B">
            <w:pPr>
              <w:pStyle w:val="ListParagraph"/>
              <w:numPr>
                <w:ilvl w:val="0"/>
                <w:numId w:val="27"/>
              </w:numPr>
              <w:rPr>
                <w:rFonts w:cs="Times New Roman"/>
                <w:szCs w:val="24"/>
                <w:lang w:val="lv-LV"/>
              </w:rPr>
            </w:pPr>
            <w:r w:rsidRPr="007079D0">
              <w:rPr>
                <w:rFonts w:cs="Times New Roman"/>
                <w:szCs w:val="24"/>
                <w:lang w:val="lv-LV"/>
              </w:rPr>
              <w:t>Atbilstība FIFA/IFAB IAAP prasībām; VAR sistēmai jābūt sertificētai atbilstoši FIFA IAAP prasībām.</w:t>
            </w:r>
          </w:p>
          <w:p w14:paraId="07526164" w14:textId="77777777" w:rsidR="00E33347" w:rsidRPr="007079D0" w:rsidRDefault="002210E4" w:rsidP="00C8280B">
            <w:pPr>
              <w:pStyle w:val="ListParagraph"/>
              <w:numPr>
                <w:ilvl w:val="0"/>
                <w:numId w:val="27"/>
              </w:numPr>
              <w:rPr>
                <w:rFonts w:cs="Times New Roman"/>
                <w:szCs w:val="24"/>
                <w:lang w:val="lv-LV"/>
              </w:rPr>
            </w:pPr>
            <w:r w:rsidRPr="007079D0">
              <w:rPr>
                <w:rFonts w:cs="Times New Roman"/>
                <w:szCs w:val="24"/>
                <w:lang w:val="lv-LV"/>
              </w:rPr>
              <w:t>Sistēma jābūt izmantotai vismaz 3 pilnas sezonas FIFA vai UEFA oficiālajās sacensībās, nodrošinot sertificētu VAR risinājumu.</w:t>
            </w:r>
          </w:p>
          <w:p w14:paraId="6E519487" w14:textId="4CBCBB62" w:rsidR="00D21FDF" w:rsidRPr="00EA6FC6" w:rsidRDefault="002210E4" w:rsidP="00C8280B">
            <w:pPr>
              <w:pStyle w:val="ListParagraph"/>
              <w:numPr>
                <w:ilvl w:val="0"/>
                <w:numId w:val="27"/>
              </w:numPr>
              <w:rPr>
                <w:rFonts w:cs="Times New Roman"/>
                <w:szCs w:val="24"/>
                <w:lang w:val="lv-LV"/>
              </w:rPr>
            </w:pPr>
            <w:r w:rsidRPr="007079D0">
              <w:rPr>
                <w:rFonts w:cs="Times New Roman"/>
                <w:szCs w:val="24"/>
                <w:lang w:val="lv-LV"/>
              </w:rPr>
              <w:t>Pretendentam jāiesniedz apliecinājums, ka piekritīs nodrošināt iekārtu nomaiņu garantijas ietvaoros 5 kalendāro dienu laikā.</w:t>
            </w:r>
          </w:p>
        </w:tc>
        <w:tc>
          <w:tcPr>
            <w:tcW w:w="4956" w:type="dxa"/>
          </w:tcPr>
          <w:p w14:paraId="67E19897" w14:textId="1848654C" w:rsidR="00783498" w:rsidRPr="00BF3090" w:rsidRDefault="00783498" w:rsidP="00C8280B">
            <w:pPr>
              <w:pStyle w:val="NormalWeb"/>
            </w:pPr>
            <w:r w:rsidRPr="00BF3090">
              <w:rPr>
                <w:rStyle w:val="Strong"/>
              </w:rPr>
              <w:t>4. Requirements for the Tenderer</w:t>
            </w:r>
          </w:p>
          <w:p w14:paraId="54A7D277" w14:textId="77777777" w:rsidR="00783498" w:rsidRPr="001378D3" w:rsidRDefault="00783498" w:rsidP="00C8280B">
            <w:pPr>
              <w:pStyle w:val="NormalWeb"/>
              <w:numPr>
                <w:ilvl w:val="0"/>
                <w:numId w:val="26"/>
              </w:numPr>
              <w:tabs>
                <w:tab w:val="clear" w:pos="720"/>
              </w:tabs>
              <w:ind w:left="323"/>
            </w:pPr>
            <w:r w:rsidRPr="001378D3">
              <w:t>Compliance with FIFA/IFAB IAAP requirements; the VAR system must be certified in accordance with FIFA IAAP standards.</w:t>
            </w:r>
          </w:p>
          <w:p w14:paraId="4541F180" w14:textId="77777777" w:rsidR="00783498" w:rsidRPr="001378D3" w:rsidRDefault="00783498" w:rsidP="00C8280B">
            <w:pPr>
              <w:pStyle w:val="NormalWeb"/>
              <w:numPr>
                <w:ilvl w:val="0"/>
                <w:numId w:val="26"/>
              </w:numPr>
              <w:tabs>
                <w:tab w:val="clear" w:pos="720"/>
              </w:tabs>
              <w:ind w:left="323"/>
            </w:pPr>
            <w:r w:rsidRPr="001378D3">
              <w:t xml:space="preserve">The system must have been used for at least </w:t>
            </w:r>
            <w:r w:rsidRPr="001378D3">
              <w:rPr>
                <w:rStyle w:val="Strong"/>
                <w:b w:val="0"/>
                <w:bCs w:val="0"/>
              </w:rPr>
              <w:t>three full seasons</w:t>
            </w:r>
            <w:r w:rsidRPr="001378D3">
              <w:t xml:space="preserve"> in official FIFA or UEFA competitions, providing a certified VAR solution.</w:t>
            </w:r>
          </w:p>
          <w:p w14:paraId="4ABBFC66" w14:textId="23066900" w:rsidR="00312B56" w:rsidRPr="00CD1DAA" w:rsidRDefault="00783498" w:rsidP="00CD1DAA">
            <w:pPr>
              <w:pStyle w:val="NormalWeb"/>
              <w:numPr>
                <w:ilvl w:val="0"/>
                <w:numId w:val="26"/>
              </w:numPr>
              <w:tabs>
                <w:tab w:val="clear" w:pos="720"/>
              </w:tabs>
              <w:ind w:left="323"/>
            </w:pPr>
            <w:r w:rsidRPr="001378D3">
              <w:t xml:space="preserve">The tenderer must submit a confirmation stating their agreement to ensure </w:t>
            </w:r>
            <w:r w:rsidRPr="001378D3">
              <w:rPr>
                <w:rStyle w:val="Strong"/>
                <w:b w:val="0"/>
                <w:bCs w:val="0"/>
              </w:rPr>
              <w:t>equipment replacement within 5 calendar days</w:t>
            </w:r>
            <w:r w:rsidRPr="001378D3">
              <w:t xml:space="preserve"> under the warranty terms</w:t>
            </w:r>
            <w:r w:rsidR="00CD1DAA">
              <w:t>.</w:t>
            </w:r>
          </w:p>
        </w:tc>
      </w:tr>
      <w:tr w:rsidR="002210E4" w:rsidRPr="00BF3090" w14:paraId="413C667F" w14:textId="77777777" w:rsidTr="007079D0">
        <w:tc>
          <w:tcPr>
            <w:tcW w:w="4956" w:type="dxa"/>
          </w:tcPr>
          <w:p w14:paraId="6ADA6276" w14:textId="0804EF5C" w:rsidR="002210E4" w:rsidRPr="00BF3090" w:rsidRDefault="002210E4" w:rsidP="006F623A">
            <w:pPr>
              <w:pStyle w:val="Heading1"/>
              <w:keepNext w:val="0"/>
              <w:keepLines w:val="0"/>
              <w:numPr>
                <w:ilvl w:val="0"/>
                <w:numId w:val="22"/>
              </w:numPr>
              <w:spacing w:before="0"/>
              <w:rPr>
                <w:rFonts w:ascii="Times New Roman" w:hAnsi="Times New Roman" w:cs="Times New Roman"/>
                <w:color w:val="auto"/>
                <w:sz w:val="24"/>
                <w:szCs w:val="24"/>
                <w:lang w:val="lv-LV"/>
              </w:rPr>
            </w:pPr>
            <w:r w:rsidRPr="00BF3090">
              <w:rPr>
                <w:rFonts w:ascii="Times New Roman" w:hAnsi="Times New Roman" w:cs="Times New Roman"/>
                <w:color w:val="auto"/>
                <w:sz w:val="24"/>
                <w:szCs w:val="24"/>
                <w:lang w:val="lv-LV"/>
              </w:rPr>
              <w:t>Tehniskā specifikācija</w:t>
            </w:r>
          </w:p>
        </w:tc>
        <w:tc>
          <w:tcPr>
            <w:tcW w:w="4956" w:type="dxa"/>
          </w:tcPr>
          <w:p w14:paraId="57004AA4" w14:textId="7CD3350E" w:rsidR="002210E4" w:rsidRPr="00BF3090" w:rsidRDefault="00783498" w:rsidP="00C8280B">
            <w:pPr>
              <w:pStyle w:val="Heading1"/>
              <w:keepNext w:val="0"/>
              <w:keepLines w:val="0"/>
              <w:spacing w:before="100" w:beforeAutospacing="1" w:after="100" w:afterAutospacing="1"/>
              <w:rPr>
                <w:rFonts w:ascii="Times New Roman" w:hAnsi="Times New Roman" w:cs="Times New Roman"/>
                <w:color w:val="auto"/>
                <w:sz w:val="24"/>
                <w:szCs w:val="24"/>
                <w:lang w:val="lv-LV"/>
              </w:rPr>
            </w:pPr>
            <w:r w:rsidRPr="00BF3090">
              <w:rPr>
                <w:rFonts w:ascii="Times New Roman" w:hAnsi="Times New Roman" w:cs="Times New Roman"/>
                <w:color w:val="auto"/>
                <w:sz w:val="24"/>
                <w:szCs w:val="24"/>
              </w:rPr>
              <w:t>5. Technical Specification</w:t>
            </w:r>
          </w:p>
        </w:tc>
      </w:tr>
      <w:tr w:rsidR="002210E4" w:rsidRPr="0082448F" w14:paraId="3350D697" w14:textId="77777777" w:rsidTr="007079D0">
        <w:tc>
          <w:tcPr>
            <w:tcW w:w="4956" w:type="dxa"/>
          </w:tcPr>
          <w:p w14:paraId="57904D75" w14:textId="375B69DD" w:rsidR="002210E4" w:rsidRPr="0082448F" w:rsidRDefault="00783498" w:rsidP="00C8280B">
            <w:pPr>
              <w:pStyle w:val="Heading1"/>
              <w:keepNext w:val="0"/>
              <w:keepLines w:val="0"/>
              <w:spacing w:before="0"/>
              <w:ind w:left="34"/>
              <w:rPr>
                <w:rFonts w:ascii="Times New Roman" w:hAnsi="Times New Roman" w:cs="Times New Roman"/>
                <w:color w:val="auto"/>
                <w:sz w:val="24"/>
                <w:szCs w:val="24"/>
                <w:lang w:val="lv-LV"/>
              </w:rPr>
            </w:pPr>
            <w:r w:rsidRPr="006F0CEE">
              <w:rPr>
                <w:rFonts w:ascii="Times New Roman" w:hAnsi="Times New Roman" w:cs="Times New Roman"/>
                <w:color w:val="auto"/>
                <w:sz w:val="24"/>
                <w:szCs w:val="24"/>
                <w:lang w:val="de-DE"/>
              </w:rPr>
              <w:t xml:space="preserve">2 VAR DARBA STACIJU KOMPLEKTI – </w:t>
            </w:r>
            <w:proofErr w:type="spellStart"/>
            <w:r w:rsidRPr="006F0CEE">
              <w:rPr>
                <w:rFonts w:ascii="Times New Roman" w:hAnsi="Times New Roman" w:cs="Times New Roman"/>
                <w:color w:val="auto"/>
                <w:sz w:val="24"/>
                <w:szCs w:val="24"/>
                <w:lang w:val="de-DE"/>
              </w:rPr>
              <w:t>Rīgā</w:t>
            </w:r>
            <w:proofErr w:type="spellEnd"/>
            <w:r w:rsidRPr="006F0CEE">
              <w:rPr>
                <w:rFonts w:ascii="Times New Roman" w:hAnsi="Times New Roman" w:cs="Times New Roman"/>
                <w:color w:val="auto"/>
                <w:sz w:val="24"/>
                <w:szCs w:val="24"/>
                <w:lang w:val="de-DE"/>
              </w:rPr>
              <w:t xml:space="preserve">, </w:t>
            </w:r>
            <w:proofErr w:type="spellStart"/>
            <w:r w:rsidRPr="006F0CEE">
              <w:rPr>
                <w:rFonts w:ascii="Times New Roman" w:hAnsi="Times New Roman" w:cs="Times New Roman"/>
                <w:color w:val="auto"/>
                <w:sz w:val="24"/>
                <w:szCs w:val="24"/>
                <w:lang w:val="de-DE"/>
              </w:rPr>
              <w:t>Pildas</w:t>
            </w:r>
            <w:proofErr w:type="spellEnd"/>
            <w:r w:rsidRPr="006F0CEE">
              <w:rPr>
                <w:rFonts w:ascii="Times New Roman" w:hAnsi="Times New Roman" w:cs="Times New Roman"/>
                <w:color w:val="auto"/>
                <w:sz w:val="24"/>
                <w:szCs w:val="24"/>
                <w:lang w:val="de-DE"/>
              </w:rPr>
              <w:t xml:space="preserve"> </w:t>
            </w:r>
            <w:proofErr w:type="spellStart"/>
            <w:r w:rsidRPr="006F0CEE">
              <w:rPr>
                <w:rFonts w:ascii="Times New Roman" w:hAnsi="Times New Roman" w:cs="Times New Roman"/>
                <w:color w:val="auto"/>
                <w:sz w:val="24"/>
                <w:szCs w:val="24"/>
                <w:lang w:val="de-DE"/>
              </w:rPr>
              <w:t>ielā</w:t>
            </w:r>
            <w:proofErr w:type="spellEnd"/>
            <w:r w:rsidRPr="006F0CEE">
              <w:rPr>
                <w:rFonts w:ascii="Times New Roman" w:hAnsi="Times New Roman" w:cs="Times New Roman"/>
                <w:color w:val="auto"/>
                <w:sz w:val="24"/>
                <w:szCs w:val="24"/>
                <w:lang w:val="de-DE"/>
              </w:rPr>
              <w:t xml:space="preserve"> 10</w:t>
            </w:r>
          </w:p>
        </w:tc>
        <w:tc>
          <w:tcPr>
            <w:tcW w:w="4956" w:type="dxa"/>
          </w:tcPr>
          <w:p w14:paraId="55F857E5" w14:textId="51B405CA" w:rsidR="002210E4" w:rsidRPr="0082448F" w:rsidRDefault="002210E4" w:rsidP="00C8280B">
            <w:pPr>
              <w:pStyle w:val="Heading1"/>
              <w:keepNext w:val="0"/>
              <w:keepLines w:val="0"/>
              <w:spacing w:before="100" w:beforeAutospacing="1" w:after="100" w:afterAutospacing="1"/>
              <w:rPr>
                <w:rFonts w:ascii="Times New Roman" w:hAnsi="Times New Roman" w:cs="Times New Roman"/>
                <w:color w:val="auto"/>
                <w:sz w:val="24"/>
                <w:szCs w:val="24"/>
                <w:lang w:val="lv-LV"/>
              </w:rPr>
            </w:pPr>
            <w:r w:rsidRPr="0082448F">
              <w:rPr>
                <w:rFonts w:ascii="Times New Roman" w:hAnsi="Times New Roman" w:cs="Times New Roman"/>
                <w:color w:val="auto"/>
                <w:sz w:val="24"/>
                <w:szCs w:val="24"/>
                <w:lang w:val="lv-LV"/>
              </w:rPr>
              <w:t>2 VAR WORKSTATION SETS - Rīgā, Pildas ielā 10</w:t>
            </w:r>
          </w:p>
        </w:tc>
      </w:tr>
      <w:tr w:rsidR="002210E4" w:rsidRPr="001378D3" w14:paraId="0CB235F5" w14:textId="77777777" w:rsidTr="007079D0">
        <w:tc>
          <w:tcPr>
            <w:tcW w:w="4956" w:type="dxa"/>
          </w:tcPr>
          <w:p w14:paraId="53C7E185" w14:textId="13F7D1FD" w:rsidR="002210E4" w:rsidRPr="001378D3" w:rsidRDefault="00783498" w:rsidP="00C8280B">
            <w:pPr>
              <w:pStyle w:val="Heading1"/>
              <w:keepNext w:val="0"/>
              <w:keepLines w:val="0"/>
              <w:tabs>
                <w:tab w:val="left" w:pos="1829"/>
              </w:tabs>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rPr>
              <w:t>DARBA STACIJAS APRAKSTS</w:t>
            </w:r>
          </w:p>
        </w:tc>
        <w:tc>
          <w:tcPr>
            <w:tcW w:w="4956" w:type="dxa"/>
          </w:tcPr>
          <w:p w14:paraId="36238BAD" w14:textId="024F0282" w:rsidR="002210E4" w:rsidRPr="001378D3" w:rsidRDefault="002210E4" w:rsidP="00C8280B">
            <w:pPr>
              <w:pStyle w:val="Heading1"/>
              <w:keepNext w:val="0"/>
              <w:keepLines w:val="0"/>
              <w:spacing w:before="100" w:beforeAutospacing="1" w:after="100" w:afterAutospacing="1"/>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WORKSTATION  DESCRIPTION</w:t>
            </w:r>
          </w:p>
        </w:tc>
      </w:tr>
      <w:tr w:rsidR="002210E4" w:rsidRPr="001378D3" w14:paraId="26900177" w14:textId="77777777" w:rsidTr="007079D0">
        <w:tc>
          <w:tcPr>
            <w:tcW w:w="4956" w:type="dxa"/>
          </w:tcPr>
          <w:p w14:paraId="2321AA8A" w14:textId="47C29A23" w:rsidR="001378D3" w:rsidRPr="00117E61" w:rsidRDefault="00783498" w:rsidP="00C8280B">
            <w:pPr>
              <w:pStyle w:val="Heading1"/>
              <w:keepNext w:val="0"/>
              <w:keepLines w:val="0"/>
              <w:spacing w:before="0"/>
              <w:ind w:left="34"/>
              <w:rPr>
                <w:rFonts w:ascii="Times New Roman" w:hAnsi="Times New Roman" w:cs="Times New Roman"/>
                <w:b w:val="0"/>
                <w:bCs w:val="0"/>
                <w:color w:val="auto"/>
                <w:sz w:val="24"/>
                <w:szCs w:val="24"/>
                <w:lang w:val="lv-LV"/>
              </w:rPr>
            </w:pPr>
            <w:proofErr w:type="spellStart"/>
            <w:r w:rsidRPr="00117E61">
              <w:rPr>
                <w:rFonts w:ascii="Times New Roman" w:hAnsi="Times New Roman" w:cs="Times New Roman"/>
                <w:b w:val="0"/>
                <w:bCs w:val="0"/>
                <w:color w:val="auto"/>
                <w:sz w:val="24"/>
                <w:szCs w:val="24"/>
              </w:rPr>
              <w:lastRenderedPageBreak/>
              <w:t>Serveri</w:t>
            </w:r>
            <w:proofErr w:type="spellEnd"/>
            <w:r w:rsidRPr="00117E61">
              <w:rPr>
                <w:rFonts w:ascii="Times New Roman" w:hAnsi="Times New Roman" w:cs="Times New Roman"/>
                <w:b w:val="0"/>
                <w:bCs w:val="0"/>
                <w:color w:val="auto"/>
                <w:sz w:val="24"/>
                <w:szCs w:val="24"/>
              </w:rPr>
              <w:t xml:space="preserve"> </w:t>
            </w:r>
            <w:proofErr w:type="spellStart"/>
            <w:r w:rsidRPr="00117E61">
              <w:rPr>
                <w:rFonts w:ascii="Times New Roman" w:hAnsi="Times New Roman" w:cs="Times New Roman"/>
                <w:b w:val="0"/>
                <w:bCs w:val="0"/>
                <w:color w:val="auto"/>
                <w:sz w:val="24"/>
                <w:szCs w:val="24"/>
              </w:rPr>
              <w:t>kameru</w:t>
            </w:r>
            <w:proofErr w:type="spellEnd"/>
            <w:r w:rsidRPr="00117E61">
              <w:rPr>
                <w:rFonts w:ascii="Times New Roman" w:hAnsi="Times New Roman" w:cs="Times New Roman"/>
                <w:b w:val="0"/>
                <w:bCs w:val="0"/>
                <w:color w:val="auto"/>
                <w:sz w:val="24"/>
                <w:szCs w:val="24"/>
              </w:rPr>
              <w:t xml:space="preserve"> </w:t>
            </w:r>
            <w:proofErr w:type="spellStart"/>
            <w:r w:rsidRPr="00117E61">
              <w:rPr>
                <w:rFonts w:ascii="Times New Roman" w:hAnsi="Times New Roman" w:cs="Times New Roman"/>
                <w:b w:val="0"/>
                <w:bCs w:val="0"/>
                <w:color w:val="auto"/>
                <w:sz w:val="24"/>
                <w:szCs w:val="24"/>
              </w:rPr>
              <w:t>leņķu</w:t>
            </w:r>
            <w:proofErr w:type="spellEnd"/>
            <w:r w:rsidRPr="00117E61">
              <w:rPr>
                <w:rFonts w:ascii="Times New Roman" w:hAnsi="Times New Roman" w:cs="Times New Roman"/>
                <w:b w:val="0"/>
                <w:bCs w:val="0"/>
                <w:color w:val="auto"/>
                <w:sz w:val="24"/>
                <w:szCs w:val="24"/>
              </w:rPr>
              <w:t xml:space="preserve"> </w:t>
            </w:r>
            <w:proofErr w:type="spellStart"/>
            <w:r w:rsidRPr="00117E61">
              <w:rPr>
                <w:rFonts w:ascii="Times New Roman" w:hAnsi="Times New Roman" w:cs="Times New Roman"/>
                <w:b w:val="0"/>
                <w:bCs w:val="0"/>
                <w:color w:val="auto"/>
                <w:sz w:val="24"/>
                <w:szCs w:val="24"/>
              </w:rPr>
              <w:t>attēlošanai</w:t>
            </w:r>
            <w:proofErr w:type="spellEnd"/>
            <w:r w:rsidRPr="00117E61">
              <w:rPr>
                <w:rFonts w:ascii="Times New Roman" w:hAnsi="Times New Roman" w:cs="Times New Roman"/>
                <w:b w:val="0"/>
                <w:bCs w:val="0"/>
                <w:color w:val="auto"/>
                <w:sz w:val="24"/>
                <w:szCs w:val="24"/>
              </w:rPr>
              <w:t xml:space="preserve"> VAR </w:t>
            </w:r>
            <w:proofErr w:type="spellStart"/>
            <w:r w:rsidRPr="00117E61">
              <w:rPr>
                <w:rFonts w:ascii="Times New Roman" w:hAnsi="Times New Roman" w:cs="Times New Roman"/>
                <w:b w:val="0"/>
                <w:bCs w:val="0"/>
                <w:color w:val="auto"/>
                <w:sz w:val="24"/>
                <w:szCs w:val="24"/>
              </w:rPr>
              <w:t>vajadzībām</w:t>
            </w:r>
            <w:proofErr w:type="spellEnd"/>
            <w:r w:rsidRPr="00117E61">
              <w:rPr>
                <w:rFonts w:ascii="Times New Roman" w:hAnsi="Times New Roman" w:cs="Times New Roman"/>
                <w:b w:val="0"/>
                <w:bCs w:val="0"/>
                <w:color w:val="auto"/>
                <w:sz w:val="24"/>
                <w:szCs w:val="24"/>
              </w:rPr>
              <w:t>;</w:t>
            </w:r>
            <w:r w:rsidRPr="00117E61">
              <w:rPr>
                <w:rFonts w:ascii="Times New Roman" w:hAnsi="Times New Roman" w:cs="Times New Roman"/>
                <w:b w:val="0"/>
                <w:bCs w:val="0"/>
                <w:color w:val="auto"/>
                <w:sz w:val="24"/>
                <w:szCs w:val="24"/>
              </w:rPr>
              <w:br/>
            </w:r>
            <w:r w:rsidR="001378D3" w:rsidRPr="00117E61">
              <w:rPr>
                <w:rFonts w:ascii="Times New Roman" w:hAnsi="Times New Roman" w:cs="Times New Roman"/>
                <w:b w:val="0"/>
                <w:bCs w:val="0"/>
                <w:color w:val="auto"/>
                <w:sz w:val="24"/>
                <w:szCs w:val="24"/>
                <w:lang w:val="lv-LV"/>
              </w:rPr>
              <w:t xml:space="preserve">6 </w:t>
            </w:r>
            <w:r w:rsidR="00253C13" w:rsidRPr="00117E61">
              <w:rPr>
                <w:rFonts w:ascii="Times New Roman" w:hAnsi="Times New Roman" w:cs="Times New Roman"/>
                <w:b w:val="0"/>
                <w:bCs w:val="0"/>
                <w:color w:val="auto"/>
                <w:sz w:val="24"/>
                <w:szCs w:val="24"/>
                <w:lang w:val="lv-LV"/>
              </w:rPr>
              <w:t>standarta</w:t>
            </w:r>
            <w:r w:rsidR="001378D3" w:rsidRPr="00117E61">
              <w:rPr>
                <w:rFonts w:ascii="Times New Roman" w:hAnsi="Times New Roman" w:cs="Times New Roman"/>
                <w:b w:val="0"/>
                <w:bCs w:val="0"/>
                <w:color w:val="auto"/>
                <w:sz w:val="24"/>
                <w:szCs w:val="24"/>
                <w:lang w:val="lv-LV"/>
              </w:rPr>
              <w:t xml:space="preserve"> monitori:</w:t>
            </w:r>
          </w:p>
          <w:p w14:paraId="5D98464D" w14:textId="44012FD9" w:rsidR="001378D3" w:rsidRPr="001378D3" w:rsidRDefault="001378D3"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1 T</w:t>
            </w:r>
            <w:r w:rsidR="00253C13" w:rsidRPr="00117E61">
              <w:rPr>
                <w:rFonts w:ascii="Times New Roman" w:hAnsi="Times New Roman" w:cs="Times New Roman"/>
                <w:b w:val="0"/>
                <w:bCs w:val="0"/>
                <w:color w:val="auto"/>
                <w:sz w:val="24"/>
                <w:szCs w:val="24"/>
                <w:lang w:val="lv-LV"/>
              </w:rPr>
              <w:t>ehniķis</w:t>
            </w:r>
            <w:r w:rsidRPr="001378D3">
              <w:rPr>
                <w:rFonts w:ascii="Times New Roman" w:hAnsi="Times New Roman" w:cs="Times New Roman"/>
                <w:b w:val="0"/>
                <w:bCs w:val="0"/>
                <w:color w:val="auto"/>
                <w:sz w:val="24"/>
                <w:szCs w:val="24"/>
                <w:lang w:val="lv-LV"/>
              </w:rPr>
              <w:t xml:space="preserve"> (</w:t>
            </w:r>
            <w:r w:rsidR="00253C13" w:rsidRPr="00117E61">
              <w:rPr>
                <w:rFonts w:ascii="Times New Roman" w:hAnsi="Times New Roman" w:cs="Times New Roman"/>
                <w:b w:val="0"/>
                <w:bCs w:val="0"/>
                <w:color w:val="auto"/>
                <w:sz w:val="24"/>
                <w:szCs w:val="24"/>
                <w:lang w:val="lv-LV"/>
              </w:rPr>
              <w:t>iestatīts augšpusē</w:t>
            </w:r>
            <w:r w:rsidRPr="001378D3">
              <w:rPr>
                <w:rFonts w:ascii="Times New Roman" w:hAnsi="Times New Roman" w:cs="Times New Roman"/>
                <w:b w:val="0"/>
                <w:bCs w:val="0"/>
                <w:color w:val="auto"/>
                <w:sz w:val="24"/>
                <w:szCs w:val="24"/>
                <w:lang w:val="lv-LV"/>
              </w:rPr>
              <w:t>)</w:t>
            </w:r>
          </w:p>
          <w:p w14:paraId="35CDCD77" w14:textId="5DC5459F" w:rsidR="001378D3" w:rsidRPr="001378D3" w:rsidRDefault="001378D3"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 xml:space="preserve">1 </w:t>
            </w:r>
            <w:r w:rsidR="00253C13" w:rsidRPr="00117E61">
              <w:rPr>
                <w:rFonts w:ascii="Times New Roman" w:hAnsi="Times New Roman" w:cs="Times New Roman"/>
                <w:b w:val="0"/>
                <w:bCs w:val="0"/>
                <w:color w:val="auto"/>
                <w:sz w:val="24"/>
                <w:szCs w:val="24"/>
                <w:lang w:val="lv-LV"/>
              </w:rPr>
              <w:t>Atkārtojuma operators</w:t>
            </w:r>
            <w:r w:rsidRPr="001378D3">
              <w:rPr>
                <w:rFonts w:ascii="Times New Roman" w:hAnsi="Times New Roman" w:cs="Times New Roman"/>
                <w:b w:val="0"/>
                <w:bCs w:val="0"/>
                <w:color w:val="auto"/>
                <w:sz w:val="24"/>
                <w:szCs w:val="24"/>
                <w:lang w:val="lv-LV"/>
              </w:rPr>
              <w:t xml:space="preserve"> (</w:t>
            </w:r>
            <w:r w:rsidR="00253C13" w:rsidRPr="00117E61">
              <w:rPr>
                <w:rFonts w:ascii="Times New Roman" w:hAnsi="Times New Roman" w:cs="Times New Roman"/>
                <w:b w:val="0"/>
                <w:bCs w:val="0"/>
                <w:color w:val="auto"/>
                <w:sz w:val="24"/>
                <w:szCs w:val="24"/>
                <w:lang w:val="lv-LV"/>
              </w:rPr>
              <w:t>galvenā kamera augšpusē</w:t>
            </w:r>
            <w:r w:rsidRPr="001378D3">
              <w:rPr>
                <w:rFonts w:ascii="Times New Roman" w:hAnsi="Times New Roman" w:cs="Times New Roman"/>
                <w:b w:val="0"/>
                <w:bCs w:val="0"/>
                <w:color w:val="auto"/>
                <w:sz w:val="24"/>
                <w:szCs w:val="24"/>
                <w:lang w:val="lv-LV"/>
              </w:rPr>
              <w:t>)</w:t>
            </w:r>
          </w:p>
          <w:p w14:paraId="335031BD" w14:textId="2BC6BDE0" w:rsidR="001378D3" w:rsidRPr="001378D3" w:rsidRDefault="001378D3"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17E61">
              <w:rPr>
                <w:rFonts w:ascii="Times New Roman" w:hAnsi="Times New Roman" w:cs="Times New Roman"/>
                <w:b w:val="0"/>
                <w:bCs w:val="0"/>
                <w:color w:val="auto"/>
                <w:sz w:val="24"/>
                <w:szCs w:val="24"/>
                <w:lang w:val="lv-LV"/>
              </w:rPr>
              <w:t>2</w:t>
            </w:r>
            <w:r w:rsidRPr="001378D3">
              <w:rPr>
                <w:rFonts w:ascii="Times New Roman" w:hAnsi="Times New Roman" w:cs="Times New Roman"/>
                <w:b w:val="0"/>
                <w:bCs w:val="0"/>
                <w:color w:val="auto"/>
                <w:sz w:val="24"/>
                <w:szCs w:val="24"/>
                <w:lang w:val="lv-LV"/>
              </w:rPr>
              <w:t xml:space="preserve"> V</w:t>
            </w:r>
            <w:r w:rsidR="00253C13" w:rsidRPr="00117E61">
              <w:rPr>
                <w:rFonts w:ascii="Times New Roman" w:hAnsi="Times New Roman" w:cs="Times New Roman"/>
                <w:b w:val="0"/>
                <w:bCs w:val="0"/>
                <w:color w:val="auto"/>
                <w:sz w:val="24"/>
                <w:szCs w:val="24"/>
                <w:lang w:val="lv-LV"/>
              </w:rPr>
              <w:t>AR</w:t>
            </w:r>
            <w:r w:rsidRPr="001378D3">
              <w:rPr>
                <w:rFonts w:ascii="Times New Roman" w:hAnsi="Times New Roman" w:cs="Times New Roman"/>
                <w:b w:val="0"/>
                <w:bCs w:val="0"/>
                <w:color w:val="auto"/>
                <w:sz w:val="24"/>
                <w:szCs w:val="24"/>
                <w:lang w:val="lv-LV"/>
              </w:rPr>
              <w:t xml:space="preserve"> (</w:t>
            </w:r>
            <w:r w:rsidR="00253C13" w:rsidRPr="00117E61">
              <w:rPr>
                <w:rFonts w:ascii="Times New Roman" w:hAnsi="Times New Roman" w:cs="Times New Roman"/>
                <w:b w:val="0"/>
                <w:bCs w:val="0"/>
                <w:color w:val="auto"/>
                <w:sz w:val="24"/>
                <w:szCs w:val="24"/>
                <w:lang w:val="lv-LV"/>
              </w:rPr>
              <w:t>galvenā kamera augšpusē</w:t>
            </w:r>
            <w:r w:rsidRPr="00117E61">
              <w:rPr>
                <w:rFonts w:ascii="Times New Roman" w:hAnsi="Times New Roman" w:cs="Times New Roman"/>
                <w:b w:val="0"/>
                <w:bCs w:val="0"/>
                <w:color w:val="auto"/>
                <w:sz w:val="24"/>
                <w:szCs w:val="24"/>
                <w:lang w:val="lv-LV"/>
              </w:rPr>
              <w:t xml:space="preserve">, VAR </w:t>
            </w:r>
            <w:r w:rsidR="00253C13" w:rsidRPr="00117E61">
              <w:rPr>
                <w:rFonts w:ascii="Times New Roman" w:hAnsi="Times New Roman" w:cs="Times New Roman"/>
                <w:b w:val="0"/>
                <w:bCs w:val="0"/>
                <w:color w:val="auto"/>
                <w:sz w:val="24"/>
                <w:szCs w:val="24"/>
                <w:lang w:val="lv-LV"/>
              </w:rPr>
              <w:t>izeja zem</w:t>
            </w:r>
            <w:r w:rsidRPr="001378D3">
              <w:rPr>
                <w:rFonts w:ascii="Times New Roman" w:hAnsi="Times New Roman" w:cs="Times New Roman"/>
                <w:b w:val="0"/>
                <w:bCs w:val="0"/>
                <w:color w:val="auto"/>
                <w:sz w:val="24"/>
                <w:szCs w:val="24"/>
                <w:lang w:val="lv-LV"/>
              </w:rPr>
              <w:t>)</w:t>
            </w:r>
          </w:p>
          <w:p w14:paraId="2690DB88" w14:textId="7066FA50" w:rsidR="001378D3" w:rsidRPr="001378D3" w:rsidRDefault="001378D3"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2 AVAR (</w:t>
            </w:r>
            <w:r w:rsidR="00253C13" w:rsidRPr="00117E61">
              <w:rPr>
                <w:rFonts w:ascii="Times New Roman" w:hAnsi="Times New Roman" w:cs="Times New Roman"/>
                <w:b w:val="0"/>
                <w:bCs w:val="0"/>
                <w:color w:val="auto"/>
                <w:sz w:val="24"/>
                <w:szCs w:val="24"/>
                <w:lang w:val="lv-LV"/>
              </w:rPr>
              <w:t>Galvenā kamera - apakšā, PGM - augšpusē</w:t>
            </w:r>
            <w:r w:rsidRPr="001378D3">
              <w:rPr>
                <w:rFonts w:ascii="Times New Roman" w:hAnsi="Times New Roman" w:cs="Times New Roman"/>
                <w:b w:val="0"/>
                <w:bCs w:val="0"/>
                <w:color w:val="auto"/>
                <w:sz w:val="24"/>
                <w:szCs w:val="24"/>
                <w:lang w:val="lv-LV"/>
              </w:rPr>
              <w:t>)</w:t>
            </w:r>
          </w:p>
          <w:p w14:paraId="7E567E1B" w14:textId="4A4DACFC" w:rsidR="001378D3" w:rsidRPr="001378D3" w:rsidRDefault="001378D3"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17E61">
              <w:rPr>
                <w:rFonts w:ascii="Times New Roman" w:hAnsi="Times New Roman" w:cs="Times New Roman"/>
                <w:b w:val="0"/>
                <w:bCs w:val="0"/>
                <w:color w:val="auto"/>
                <w:sz w:val="24"/>
                <w:szCs w:val="24"/>
                <w:lang w:val="lv-LV"/>
              </w:rPr>
              <w:t>2</w:t>
            </w:r>
            <w:r w:rsidRPr="001378D3">
              <w:rPr>
                <w:rFonts w:ascii="Times New Roman" w:hAnsi="Times New Roman" w:cs="Times New Roman"/>
                <w:b w:val="0"/>
                <w:bCs w:val="0"/>
                <w:color w:val="auto"/>
                <w:sz w:val="24"/>
                <w:szCs w:val="24"/>
                <w:lang w:val="lv-LV"/>
              </w:rPr>
              <w:t xml:space="preserve"> </w:t>
            </w:r>
            <w:r w:rsidR="00253C13" w:rsidRPr="00117E61">
              <w:rPr>
                <w:rFonts w:ascii="Times New Roman" w:hAnsi="Times New Roman" w:cs="Times New Roman"/>
                <w:b w:val="0"/>
                <w:bCs w:val="0"/>
                <w:color w:val="auto"/>
                <w:sz w:val="24"/>
                <w:szCs w:val="24"/>
                <w:lang w:val="lv-LV"/>
              </w:rPr>
              <w:t>skārienjūtīgi</w:t>
            </w:r>
            <w:r w:rsidRPr="001378D3">
              <w:rPr>
                <w:rFonts w:ascii="Times New Roman" w:hAnsi="Times New Roman" w:cs="Times New Roman"/>
                <w:b w:val="0"/>
                <w:bCs w:val="0"/>
                <w:color w:val="auto"/>
                <w:sz w:val="24"/>
                <w:szCs w:val="24"/>
                <w:lang w:val="lv-LV"/>
              </w:rPr>
              <w:t xml:space="preserve"> monitori:</w:t>
            </w:r>
          </w:p>
          <w:p w14:paraId="5730C9FE" w14:textId="77E18DB0" w:rsidR="001378D3" w:rsidRPr="001378D3" w:rsidRDefault="001378D3"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 xml:space="preserve">1 </w:t>
            </w:r>
            <w:r w:rsidR="00253C13" w:rsidRPr="00117E61">
              <w:rPr>
                <w:rFonts w:ascii="Times New Roman" w:hAnsi="Times New Roman" w:cs="Times New Roman"/>
                <w:b w:val="0"/>
                <w:bCs w:val="0"/>
                <w:color w:val="auto"/>
                <w:sz w:val="24"/>
                <w:szCs w:val="24"/>
                <w:lang w:val="lv-LV"/>
              </w:rPr>
              <w:t>Tehniķis</w:t>
            </w:r>
            <w:r w:rsidRPr="001378D3">
              <w:rPr>
                <w:rFonts w:ascii="Times New Roman" w:hAnsi="Times New Roman" w:cs="Times New Roman"/>
                <w:b w:val="0"/>
                <w:bCs w:val="0"/>
                <w:color w:val="auto"/>
                <w:sz w:val="24"/>
                <w:szCs w:val="24"/>
                <w:lang w:val="lv-LV"/>
              </w:rPr>
              <w:t xml:space="preserve">/ARO/Spotter </w:t>
            </w:r>
            <w:r w:rsidR="00117E61" w:rsidRPr="00117E61">
              <w:rPr>
                <w:rFonts w:ascii="Times New Roman" w:hAnsi="Times New Roman" w:cs="Times New Roman"/>
                <w:b w:val="0"/>
                <w:bCs w:val="0"/>
                <w:color w:val="auto"/>
                <w:sz w:val="24"/>
                <w:szCs w:val="24"/>
                <w:lang w:val="lv-LV"/>
              </w:rPr>
              <w:t>Skats</w:t>
            </w:r>
            <w:r w:rsidRPr="001378D3">
              <w:rPr>
                <w:rFonts w:ascii="Times New Roman" w:hAnsi="Times New Roman" w:cs="Times New Roman"/>
                <w:b w:val="0"/>
                <w:bCs w:val="0"/>
                <w:color w:val="auto"/>
                <w:sz w:val="24"/>
                <w:szCs w:val="24"/>
                <w:lang w:val="lv-LV"/>
              </w:rPr>
              <w:t xml:space="preserve"> (</w:t>
            </w:r>
            <w:r w:rsidR="00253C13" w:rsidRPr="00117E61">
              <w:rPr>
                <w:rFonts w:ascii="Times New Roman" w:hAnsi="Times New Roman" w:cs="Times New Roman"/>
                <w:b w:val="0"/>
                <w:bCs w:val="0"/>
                <w:color w:val="auto"/>
                <w:sz w:val="24"/>
                <w:szCs w:val="24"/>
                <w:lang w:val="lv-LV"/>
              </w:rPr>
              <w:t>apakšā</w:t>
            </w:r>
            <w:r w:rsidRPr="001378D3">
              <w:rPr>
                <w:rFonts w:ascii="Times New Roman" w:hAnsi="Times New Roman" w:cs="Times New Roman"/>
                <w:b w:val="0"/>
                <w:bCs w:val="0"/>
                <w:color w:val="auto"/>
                <w:sz w:val="24"/>
                <w:szCs w:val="24"/>
                <w:lang w:val="lv-LV"/>
              </w:rPr>
              <w:t xml:space="preserve"> - </w:t>
            </w:r>
            <w:r w:rsidR="00253C13" w:rsidRPr="00117E61">
              <w:rPr>
                <w:rFonts w:ascii="Times New Roman" w:hAnsi="Times New Roman" w:cs="Times New Roman"/>
                <w:b w:val="0"/>
                <w:bCs w:val="0"/>
                <w:color w:val="auto"/>
                <w:sz w:val="24"/>
                <w:szCs w:val="24"/>
                <w:lang w:val="lv-LV"/>
              </w:rPr>
              <w:t>Rezerves</w:t>
            </w:r>
            <w:r w:rsidRPr="001378D3">
              <w:rPr>
                <w:rFonts w:ascii="Times New Roman" w:hAnsi="Times New Roman" w:cs="Times New Roman"/>
                <w:b w:val="0"/>
                <w:bCs w:val="0"/>
                <w:color w:val="auto"/>
                <w:sz w:val="24"/>
                <w:szCs w:val="24"/>
                <w:lang w:val="lv-LV"/>
              </w:rPr>
              <w:t xml:space="preserve"> risinājums, ja sistēmai radīsies problēmas)</w:t>
            </w:r>
          </w:p>
          <w:p w14:paraId="39427AEB" w14:textId="53097666" w:rsidR="001378D3" w:rsidRPr="00117E61" w:rsidRDefault="001378D3"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 xml:space="preserve">1 </w:t>
            </w:r>
            <w:r w:rsidR="00253C13" w:rsidRPr="00117E61">
              <w:rPr>
                <w:rFonts w:ascii="Times New Roman" w:hAnsi="Times New Roman" w:cs="Times New Roman"/>
                <w:b w:val="0"/>
                <w:bCs w:val="0"/>
                <w:color w:val="auto"/>
                <w:sz w:val="24"/>
                <w:szCs w:val="24"/>
                <w:lang w:val="lv-LV"/>
              </w:rPr>
              <w:t>Atkārtojuma operators</w:t>
            </w:r>
            <w:r w:rsidRPr="001378D3">
              <w:rPr>
                <w:rFonts w:ascii="Times New Roman" w:hAnsi="Times New Roman" w:cs="Times New Roman"/>
                <w:b w:val="0"/>
                <w:bCs w:val="0"/>
                <w:color w:val="auto"/>
                <w:sz w:val="24"/>
                <w:szCs w:val="24"/>
                <w:lang w:val="lv-LV"/>
              </w:rPr>
              <w:t>/</w:t>
            </w:r>
            <w:r w:rsidR="00253C13" w:rsidRPr="006F0CEE">
              <w:rPr>
                <w:rFonts w:ascii="Times New Roman" w:hAnsi="Times New Roman" w:cs="Times New Roman"/>
                <w:sz w:val="24"/>
                <w:szCs w:val="24"/>
                <w:lang w:val="lv-LV"/>
              </w:rPr>
              <w:t xml:space="preserve"> </w:t>
            </w:r>
            <w:r w:rsidR="00253C13" w:rsidRPr="00117E61">
              <w:rPr>
                <w:rFonts w:ascii="Times New Roman" w:hAnsi="Times New Roman" w:cs="Times New Roman"/>
                <w:b w:val="0"/>
                <w:bCs w:val="0"/>
                <w:color w:val="auto"/>
                <w:sz w:val="24"/>
                <w:szCs w:val="24"/>
                <w:lang w:val="lv-LV"/>
              </w:rPr>
              <w:t xml:space="preserve">Galvenais skatītājs </w:t>
            </w:r>
            <w:r w:rsidRPr="001378D3">
              <w:rPr>
                <w:rFonts w:ascii="Times New Roman" w:hAnsi="Times New Roman" w:cs="Times New Roman"/>
                <w:b w:val="0"/>
                <w:bCs w:val="0"/>
                <w:color w:val="auto"/>
                <w:sz w:val="24"/>
                <w:szCs w:val="24"/>
                <w:lang w:val="lv-LV"/>
              </w:rPr>
              <w:t>(</w:t>
            </w:r>
            <w:r w:rsidR="00253C13" w:rsidRPr="00117E61">
              <w:rPr>
                <w:rFonts w:ascii="Times New Roman" w:hAnsi="Times New Roman" w:cs="Times New Roman"/>
                <w:b w:val="0"/>
                <w:bCs w:val="0"/>
                <w:color w:val="auto"/>
                <w:sz w:val="24"/>
                <w:szCs w:val="24"/>
                <w:lang w:val="lv-LV"/>
              </w:rPr>
              <w:t>apakšā</w:t>
            </w:r>
            <w:r w:rsidRPr="001378D3">
              <w:rPr>
                <w:rFonts w:ascii="Times New Roman" w:hAnsi="Times New Roman" w:cs="Times New Roman"/>
                <w:b w:val="0"/>
                <w:bCs w:val="0"/>
                <w:color w:val="auto"/>
                <w:sz w:val="24"/>
                <w:szCs w:val="24"/>
                <w:lang w:val="lv-LV"/>
              </w:rPr>
              <w:t xml:space="preserve"> - Galvenā sistēmas vienība)</w:t>
            </w:r>
            <w:r w:rsidR="00783498" w:rsidRPr="006F0CEE">
              <w:rPr>
                <w:rFonts w:ascii="Times New Roman" w:hAnsi="Times New Roman" w:cs="Times New Roman"/>
                <w:b w:val="0"/>
                <w:bCs w:val="0"/>
                <w:color w:val="auto"/>
                <w:sz w:val="24"/>
                <w:szCs w:val="24"/>
                <w:lang w:val="lv-LV"/>
              </w:rPr>
              <w:t>;</w:t>
            </w:r>
            <w:r w:rsidR="00783498" w:rsidRPr="006F0CEE">
              <w:rPr>
                <w:rFonts w:ascii="Times New Roman" w:hAnsi="Times New Roman" w:cs="Times New Roman"/>
                <w:b w:val="0"/>
                <w:bCs w:val="0"/>
                <w:color w:val="auto"/>
                <w:sz w:val="24"/>
                <w:szCs w:val="24"/>
                <w:lang w:val="lv-LV"/>
              </w:rPr>
              <w:br/>
            </w:r>
            <w:r w:rsidRPr="00117E61">
              <w:rPr>
                <w:rFonts w:ascii="Times New Roman" w:hAnsi="Times New Roman" w:cs="Times New Roman"/>
                <w:b w:val="0"/>
                <w:bCs w:val="0"/>
                <w:color w:val="auto"/>
                <w:sz w:val="24"/>
                <w:szCs w:val="24"/>
                <w:lang w:val="lv-LV"/>
              </w:rPr>
              <w:t>PTT/</w:t>
            </w:r>
            <w:r w:rsidR="00117E61" w:rsidRPr="00117E61">
              <w:rPr>
                <w:rFonts w:ascii="Times New Roman" w:hAnsi="Times New Roman" w:cs="Times New Roman"/>
                <w:b w:val="0"/>
                <w:bCs w:val="0"/>
                <w:color w:val="auto"/>
                <w:sz w:val="24"/>
                <w:szCs w:val="24"/>
                <w:lang w:val="lv-LV"/>
              </w:rPr>
              <w:t>Atzīme</w:t>
            </w:r>
            <w:r w:rsidRPr="00117E61">
              <w:rPr>
                <w:rFonts w:ascii="Times New Roman" w:hAnsi="Times New Roman" w:cs="Times New Roman"/>
                <w:b w:val="0"/>
                <w:bCs w:val="0"/>
                <w:color w:val="auto"/>
                <w:sz w:val="24"/>
                <w:szCs w:val="24"/>
                <w:lang w:val="lv-LV"/>
              </w:rPr>
              <w:t xml:space="preserve"> pogas</w:t>
            </w:r>
          </w:p>
          <w:p w14:paraId="46726EAD" w14:textId="0F0143A5" w:rsidR="001378D3" w:rsidRPr="001378D3" w:rsidRDefault="001378D3"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1</w:t>
            </w:r>
            <w:r w:rsidR="00117E61" w:rsidRPr="00117E61">
              <w:rPr>
                <w:rFonts w:ascii="Times New Roman" w:hAnsi="Times New Roman" w:cs="Times New Roman"/>
                <w:b w:val="0"/>
                <w:bCs w:val="0"/>
                <w:color w:val="auto"/>
                <w:sz w:val="24"/>
                <w:szCs w:val="24"/>
                <w:lang w:val="lv-LV"/>
              </w:rPr>
              <w:t xml:space="preserve"> sarkana</w:t>
            </w:r>
            <w:r w:rsidRPr="001378D3">
              <w:rPr>
                <w:rFonts w:ascii="Times New Roman" w:hAnsi="Times New Roman" w:cs="Times New Roman"/>
                <w:b w:val="0"/>
                <w:bCs w:val="0"/>
                <w:color w:val="auto"/>
                <w:sz w:val="24"/>
                <w:szCs w:val="24"/>
                <w:lang w:val="lv-LV"/>
              </w:rPr>
              <w:t xml:space="preserve">/1 </w:t>
            </w:r>
            <w:r w:rsidR="00117E61" w:rsidRPr="00117E61">
              <w:rPr>
                <w:rFonts w:ascii="Times New Roman" w:hAnsi="Times New Roman" w:cs="Times New Roman"/>
                <w:b w:val="0"/>
                <w:bCs w:val="0"/>
                <w:color w:val="auto"/>
                <w:sz w:val="24"/>
                <w:szCs w:val="24"/>
                <w:lang w:val="lv-LV"/>
              </w:rPr>
              <w:t>zaļa</w:t>
            </w:r>
            <w:r w:rsidRPr="001378D3">
              <w:rPr>
                <w:rFonts w:ascii="Times New Roman" w:hAnsi="Times New Roman" w:cs="Times New Roman"/>
                <w:b w:val="0"/>
                <w:bCs w:val="0"/>
                <w:color w:val="auto"/>
                <w:sz w:val="24"/>
                <w:szCs w:val="24"/>
                <w:lang w:val="lv-LV"/>
              </w:rPr>
              <w:t xml:space="preserve"> - VAR</w:t>
            </w:r>
          </w:p>
          <w:p w14:paraId="2F0CAC81" w14:textId="70CD8969" w:rsidR="001378D3" w:rsidRPr="001378D3" w:rsidRDefault="001378D3"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 xml:space="preserve">1 </w:t>
            </w:r>
            <w:r w:rsidR="00117E61" w:rsidRPr="00117E61">
              <w:rPr>
                <w:rFonts w:ascii="Times New Roman" w:hAnsi="Times New Roman" w:cs="Times New Roman"/>
                <w:b w:val="0"/>
                <w:bCs w:val="0"/>
                <w:color w:val="auto"/>
                <w:sz w:val="24"/>
                <w:szCs w:val="24"/>
                <w:lang w:val="lv-LV"/>
              </w:rPr>
              <w:t>sarkana</w:t>
            </w:r>
            <w:r w:rsidRPr="001378D3">
              <w:rPr>
                <w:rFonts w:ascii="Times New Roman" w:hAnsi="Times New Roman" w:cs="Times New Roman"/>
                <w:b w:val="0"/>
                <w:bCs w:val="0"/>
                <w:color w:val="auto"/>
                <w:sz w:val="24"/>
                <w:szCs w:val="24"/>
                <w:lang w:val="lv-LV"/>
              </w:rPr>
              <w:t xml:space="preserve">/1 </w:t>
            </w:r>
            <w:r w:rsidR="00117E61" w:rsidRPr="00117E61">
              <w:rPr>
                <w:rFonts w:ascii="Times New Roman" w:hAnsi="Times New Roman" w:cs="Times New Roman"/>
                <w:b w:val="0"/>
                <w:bCs w:val="0"/>
                <w:color w:val="auto"/>
                <w:sz w:val="24"/>
                <w:szCs w:val="24"/>
                <w:lang w:val="lv-LV"/>
              </w:rPr>
              <w:t>zaļa</w:t>
            </w:r>
            <w:r w:rsidRPr="001378D3">
              <w:rPr>
                <w:rFonts w:ascii="Times New Roman" w:hAnsi="Times New Roman" w:cs="Times New Roman"/>
                <w:b w:val="0"/>
                <w:bCs w:val="0"/>
                <w:color w:val="auto"/>
                <w:sz w:val="24"/>
                <w:szCs w:val="24"/>
                <w:lang w:val="lv-LV"/>
              </w:rPr>
              <w:t xml:space="preserve"> - AVAR</w:t>
            </w:r>
          </w:p>
          <w:p w14:paraId="102BAA97" w14:textId="576CE32E" w:rsidR="001378D3" w:rsidRPr="00117E61" w:rsidRDefault="001378D3"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 xml:space="preserve">+ 2 </w:t>
            </w:r>
            <w:r w:rsidR="00117E61" w:rsidRPr="00117E61">
              <w:rPr>
                <w:rFonts w:ascii="Times New Roman" w:hAnsi="Times New Roman" w:cs="Times New Roman"/>
                <w:b w:val="0"/>
                <w:bCs w:val="0"/>
                <w:color w:val="auto"/>
                <w:sz w:val="24"/>
                <w:szCs w:val="24"/>
                <w:lang w:val="lv-LV"/>
              </w:rPr>
              <w:t>sarkana</w:t>
            </w:r>
            <w:r w:rsidR="00117E61" w:rsidRPr="001378D3">
              <w:rPr>
                <w:rFonts w:ascii="Times New Roman" w:hAnsi="Times New Roman" w:cs="Times New Roman"/>
                <w:b w:val="0"/>
                <w:bCs w:val="0"/>
                <w:color w:val="auto"/>
                <w:sz w:val="24"/>
                <w:szCs w:val="24"/>
                <w:lang w:val="lv-LV"/>
              </w:rPr>
              <w:t xml:space="preserve">/1 </w:t>
            </w:r>
            <w:r w:rsidR="00117E61" w:rsidRPr="00117E61">
              <w:rPr>
                <w:rFonts w:ascii="Times New Roman" w:hAnsi="Times New Roman" w:cs="Times New Roman"/>
                <w:b w:val="0"/>
                <w:bCs w:val="0"/>
                <w:color w:val="auto"/>
                <w:sz w:val="24"/>
                <w:szCs w:val="24"/>
                <w:lang w:val="lv-LV"/>
              </w:rPr>
              <w:t>zaļa</w:t>
            </w:r>
            <w:r w:rsidR="00117E61" w:rsidRPr="001378D3">
              <w:rPr>
                <w:rFonts w:ascii="Times New Roman" w:hAnsi="Times New Roman" w:cs="Times New Roman"/>
                <w:b w:val="0"/>
                <w:bCs w:val="0"/>
                <w:color w:val="auto"/>
                <w:sz w:val="24"/>
                <w:szCs w:val="24"/>
                <w:lang w:val="lv-LV"/>
              </w:rPr>
              <w:t xml:space="preserve"> </w:t>
            </w:r>
            <w:r w:rsidRPr="001378D3">
              <w:rPr>
                <w:rFonts w:ascii="Times New Roman" w:hAnsi="Times New Roman" w:cs="Times New Roman"/>
                <w:b w:val="0"/>
                <w:bCs w:val="0"/>
                <w:color w:val="auto"/>
                <w:sz w:val="24"/>
                <w:szCs w:val="24"/>
                <w:lang w:val="lv-LV"/>
              </w:rPr>
              <w:t>- rezerve</w:t>
            </w:r>
            <w:r w:rsidR="00783498" w:rsidRPr="006F0CEE">
              <w:rPr>
                <w:rFonts w:ascii="Times New Roman" w:hAnsi="Times New Roman" w:cs="Times New Roman"/>
                <w:b w:val="0"/>
                <w:bCs w:val="0"/>
                <w:color w:val="auto"/>
                <w:sz w:val="24"/>
                <w:szCs w:val="24"/>
                <w:lang w:val="lv-LV"/>
              </w:rPr>
              <w:t>;</w:t>
            </w:r>
            <w:r w:rsidR="00783498" w:rsidRPr="006F0CEE">
              <w:rPr>
                <w:rFonts w:ascii="Times New Roman" w:hAnsi="Times New Roman" w:cs="Times New Roman"/>
                <w:b w:val="0"/>
                <w:bCs w:val="0"/>
                <w:color w:val="auto"/>
                <w:sz w:val="24"/>
                <w:szCs w:val="24"/>
                <w:lang w:val="lv-LV"/>
              </w:rPr>
              <w:br/>
              <w:t>Vizuāl</w:t>
            </w:r>
            <w:r w:rsidRPr="006F0CEE">
              <w:rPr>
                <w:rFonts w:ascii="Times New Roman" w:hAnsi="Times New Roman" w:cs="Times New Roman"/>
                <w:b w:val="0"/>
                <w:bCs w:val="0"/>
                <w:color w:val="auto"/>
                <w:sz w:val="24"/>
                <w:szCs w:val="24"/>
                <w:lang w:val="lv-LV"/>
              </w:rPr>
              <w:t>ais</w:t>
            </w:r>
            <w:r w:rsidR="00783498" w:rsidRPr="006F0CEE">
              <w:rPr>
                <w:rFonts w:ascii="Times New Roman" w:hAnsi="Times New Roman" w:cs="Times New Roman"/>
                <w:b w:val="0"/>
                <w:bCs w:val="0"/>
                <w:color w:val="auto"/>
                <w:sz w:val="24"/>
                <w:szCs w:val="24"/>
                <w:lang w:val="lv-LV"/>
              </w:rPr>
              <w:t xml:space="preserve"> gaismas indikator</w:t>
            </w:r>
            <w:r w:rsidRPr="006F0CEE">
              <w:rPr>
                <w:rFonts w:ascii="Times New Roman" w:hAnsi="Times New Roman" w:cs="Times New Roman"/>
                <w:b w:val="0"/>
                <w:bCs w:val="0"/>
                <w:color w:val="auto"/>
                <w:sz w:val="24"/>
                <w:szCs w:val="24"/>
                <w:lang w:val="lv-LV"/>
              </w:rPr>
              <w:t>s (pie AVAR darba vietas)</w:t>
            </w:r>
            <w:r w:rsidR="00783498" w:rsidRPr="006F0CEE">
              <w:rPr>
                <w:rFonts w:ascii="Times New Roman" w:hAnsi="Times New Roman" w:cs="Times New Roman"/>
                <w:b w:val="0"/>
                <w:bCs w:val="0"/>
                <w:color w:val="auto"/>
                <w:sz w:val="24"/>
                <w:szCs w:val="24"/>
                <w:lang w:val="lv-LV"/>
              </w:rPr>
              <w:t>, kas tiek aktivizēti incidentu atzīmēšanas vai komunikācijas laikā ar galveno tiesnesi;</w:t>
            </w:r>
            <w:r w:rsidR="00783498" w:rsidRPr="006F0CEE">
              <w:rPr>
                <w:rFonts w:ascii="Times New Roman" w:hAnsi="Times New Roman" w:cs="Times New Roman"/>
                <w:b w:val="0"/>
                <w:bCs w:val="0"/>
                <w:color w:val="auto"/>
                <w:sz w:val="24"/>
                <w:szCs w:val="24"/>
                <w:lang w:val="lv-LV"/>
              </w:rPr>
              <w:br/>
            </w:r>
            <w:r w:rsidRPr="00117E61">
              <w:rPr>
                <w:rFonts w:ascii="Times New Roman" w:hAnsi="Times New Roman" w:cs="Times New Roman"/>
                <w:b w:val="0"/>
                <w:bCs w:val="0"/>
                <w:color w:val="auto"/>
                <w:sz w:val="24"/>
                <w:szCs w:val="24"/>
                <w:lang w:val="lv-LV"/>
              </w:rPr>
              <w:t>5 (vai 6) austiņu komplekti:</w:t>
            </w:r>
          </w:p>
          <w:p w14:paraId="763C1EB8" w14:textId="376A3B6F" w:rsidR="001378D3" w:rsidRPr="001378D3" w:rsidRDefault="001378D3"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 xml:space="preserve">4x - </w:t>
            </w:r>
            <w:r w:rsidR="00117E61" w:rsidRPr="00117E61">
              <w:rPr>
                <w:rFonts w:ascii="Times New Roman" w:hAnsi="Times New Roman" w:cs="Times New Roman"/>
                <w:b w:val="0"/>
                <w:bCs w:val="0"/>
                <w:color w:val="auto"/>
                <w:sz w:val="24"/>
                <w:szCs w:val="24"/>
                <w:lang w:val="lv-LV"/>
              </w:rPr>
              <w:t>Tehniķis</w:t>
            </w:r>
            <w:r w:rsidRPr="001378D3">
              <w:rPr>
                <w:rFonts w:ascii="Times New Roman" w:hAnsi="Times New Roman" w:cs="Times New Roman"/>
                <w:b w:val="0"/>
                <w:bCs w:val="0"/>
                <w:color w:val="auto"/>
                <w:sz w:val="24"/>
                <w:szCs w:val="24"/>
                <w:lang w:val="lv-LV"/>
              </w:rPr>
              <w:t xml:space="preserve">/ARO, </w:t>
            </w:r>
            <w:r w:rsidR="00117E61" w:rsidRPr="00117E61">
              <w:rPr>
                <w:rFonts w:ascii="Times New Roman" w:hAnsi="Times New Roman" w:cs="Times New Roman"/>
                <w:b w:val="0"/>
                <w:bCs w:val="0"/>
                <w:color w:val="auto"/>
                <w:sz w:val="24"/>
                <w:szCs w:val="24"/>
                <w:lang w:val="lv-LV"/>
              </w:rPr>
              <w:t>Atkārtojumu operators</w:t>
            </w:r>
            <w:r w:rsidRPr="001378D3">
              <w:rPr>
                <w:rFonts w:ascii="Times New Roman" w:hAnsi="Times New Roman" w:cs="Times New Roman"/>
                <w:b w:val="0"/>
                <w:bCs w:val="0"/>
                <w:color w:val="auto"/>
                <w:sz w:val="24"/>
                <w:szCs w:val="24"/>
                <w:lang w:val="lv-LV"/>
              </w:rPr>
              <w:t>, VAR, AVAR</w:t>
            </w:r>
          </w:p>
          <w:p w14:paraId="1C82331A" w14:textId="77777777" w:rsidR="00117E61" w:rsidRPr="00117E61" w:rsidRDefault="001378D3"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 xml:space="preserve">1x </w:t>
            </w:r>
            <w:r w:rsidR="00117E61" w:rsidRPr="00117E61">
              <w:rPr>
                <w:rFonts w:ascii="Times New Roman" w:hAnsi="Times New Roman" w:cs="Times New Roman"/>
                <w:b w:val="0"/>
                <w:bCs w:val="0"/>
                <w:color w:val="auto"/>
                <w:sz w:val="24"/>
                <w:szCs w:val="24"/>
                <w:lang w:val="lv-LV"/>
              </w:rPr>
              <w:t>–</w:t>
            </w:r>
            <w:r w:rsidRPr="001378D3">
              <w:rPr>
                <w:rFonts w:ascii="Times New Roman" w:hAnsi="Times New Roman" w:cs="Times New Roman"/>
                <w:b w:val="0"/>
                <w:bCs w:val="0"/>
                <w:color w:val="auto"/>
                <w:sz w:val="24"/>
                <w:szCs w:val="24"/>
                <w:lang w:val="lv-LV"/>
              </w:rPr>
              <w:t xml:space="preserve"> rezerve</w:t>
            </w:r>
            <w:r w:rsidR="00117E61" w:rsidRPr="00117E61">
              <w:rPr>
                <w:rFonts w:ascii="Times New Roman" w:hAnsi="Times New Roman" w:cs="Times New Roman"/>
                <w:b w:val="0"/>
                <w:bCs w:val="0"/>
                <w:color w:val="auto"/>
                <w:sz w:val="24"/>
                <w:szCs w:val="24"/>
                <w:lang w:val="lv-LV"/>
              </w:rPr>
              <w:t xml:space="preserve"> </w:t>
            </w:r>
          </w:p>
          <w:p w14:paraId="41966540" w14:textId="4D1BCAFA" w:rsidR="002210E4" w:rsidRPr="001378D3" w:rsidRDefault="001378D3"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  (NAV OBLIGĀTI) 1x bezvadu austiņas - LFF pārstāvim, projekta vadītājam, spēles delegātam</w:t>
            </w:r>
            <w:r w:rsidR="00783498" w:rsidRPr="006F0CEE">
              <w:rPr>
                <w:rFonts w:ascii="Times New Roman" w:hAnsi="Times New Roman" w:cs="Times New Roman"/>
                <w:b w:val="0"/>
                <w:bCs w:val="0"/>
                <w:color w:val="auto"/>
                <w:sz w:val="24"/>
                <w:szCs w:val="24"/>
                <w:lang w:val="lv-LV"/>
              </w:rPr>
              <w:t>;</w:t>
            </w:r>
            <w:r w:rsidR="00783498" w:rsidRPr="006F0CEE">
              <w:rPr>
                <w:rFonts w:ascii="Times New Roman" w:hAnsi="Times New Roman" w:cs="Times New Roman"/>
                <w:b w:val="0"/>
                <w:bCs w:val="0"/>
                <w:color w:val="auto"/>
                <w:sz w:val="24"/>
                <w:szCs w:val="24"/>
                <w:lang w:val="lv-LV"/>
              </w:rPr>
              <w:br/>
              <w:t>USB perifērijas ierīces</w:t>
            </w:r>
            <w:r w:rsidRPr="006F0CEE">
              <w:rPr>
                <w:rFonts w:ascii="Times New Roman" w:hAnsi="Times New Roman" w:cs="Times New Roman"/>
                <w:b w:val="0"/>
                <w:bCs w:val="0"/>
                <w:color w:val="auto"/>
                <w:sz w:val="24"/>
                <w:szCs w:val="24"/>
                <w:lang w:val="lv-LV"/>
              </w:rPr>
              <w:t xml:space="preserve"> (3peles, 3 tastaturas)</w:t>
            </w:r>
            <w:r w:rsidR="00783498" w:rsidRPr="006F0CEE">
              <w:rPr>
                <w:rFonts w:ascii="Times New Roman" w:hAnsi="Times New Roman" w:cs="Times New Roman"/>
                <w:b w:val="0"/>
                <w:bCs w:val="0"/>
                <w:color w:val="auto"/>
                <w:sz w:val="24"/>
                <w:szCs w:val="24"/>
                <w:lang w:val="lv-LV"/>
              </w:rPr>
              <w:t>;</w:t>
            </w:r>
            <w:r w:rsidR="00783498" w:rsidRPr="006F0CEE">
              <w:rPr>
                <w:rFonts w:ascii="Times New Roman" w:hAnsi="Times New Roman" w:cs="Times New Roman"/>
                <w:b w:val="0"/>
                <w:bCs w:val="0"/>
                <w:color w:val="auto"/>
                <w:sz w:val="24"/>
                <w:szCs w:val="24"/>
                <w:lang w:val="lv-LV"/>
              </w:rPr>
              <w:br/>
              <w:t>Tīkla iekārtas;</w:t>
            </w:r>
            <w:r w:rsidR="00783498" w:rsidRPr="006F0CEE">
              <w:rPr>
                <w:rFonts w:ascii="Times New Roman" w:hAnsi="Times New Roman" w:cs="Times New Roman"/>
                <w:b w:val="0"/>
                <w:bCs w:val="0"/>
                <w:color w:val="auto"/>
                <w:sz w:val="24"/>
                <w:szCs w:val="24"/>
                <w:lang w:val="lv-LV"/>
              </w:rPr>
              <w:br/>
              <w:t>SDI VOR kamera, kas ieraksta visu darbību pie katras darba stacijas;</w:t>
            </w:r>
          </w:p>
        </w:tc>
        <w:tc>
          <w:tcPr>
            <w:tcW w:w="4956" w:type="dxa"/>
          </w:tcPr>
          <w:p w14:paraId="2C1FECD3" w14:textId="77777777" w:rsidR="002210E4" w:rsidRPr="00117E61" w:rsidRDefault="002210E4" w:rsidP="00C8280B">
            <w:pPr>
              <w:rPr>
                <w:rFonts w:cs="Times New Roman"/>
                <w:szCs w:val="24"/>
                <w:lang w:val="lv-LV"/>
              </w:rPr>
            </w:pPr>
            <w:r w:rsidRPr="00117E61">
              <w:rPr>
                <w:rFonts w:cs="Times New Roman"/>
                <w:szCs w:val="24"/>
                <w:lang w:val="lv-LV"/>
              </w:rPr>
              <w:t>Servers to display camera angles to the VAR;</w:t>
            </w:r>
          </w:p>
          <w:p w14:paraId="5FCD2BF3" w14:textId="77777777" w:rsidR="002210E4" w:rsidRPr="00117E61" w:rsidRDefault="002210E4" w:rsidP="00C8280B">
            <w:pPr>
              <w:rPr>
                <w:rFonts w:cs="Times New Roman"/>
                <w:szCs w:val="24"/>
                <w:lang w:val="lv-LV"/>
              </w:rPr>
            </w:pPr>
            <w:r w:rsidRPr="00117E61">
              <w:rPr>
                <w:rFonts w:cs="Times New Roman"/>
                <w:szCs w:val="24"/>
                <w:lang w:val="lv-LV"/>
              </w:rPr>
              <w:t>4x live monitors for Main Camera feeds and Program Feeds;</w:t>
            </w:r>
          </w:p>
          <w:p w14:paraId="588C724C" w14:textId="77777777" w:rsidR="00813939" w:rsidRPr="00117E61" w:rsidRDefault="00813939"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17E61">
              <w:rPr>
                <w:rFonts w:ascii="Times New Roman" w:hAnsi="Times New Roman" w:cs="Times New Roman"/>
                <w:b w:val="0"/>
                <w:bCs w:val="0"/>
                <w:color w:val="auto"/>
                <w:sz w:val="24"/>
                <w:szCs w:val="24"/>
                <w:lang w:val="lv-LV"/>
              </w:rPr>
              <w:t>6 non-touchscreen monitori:</w:t>
            </w:r>
          </w:p>
          <w:p w14:paraId="1F09C3EC" w14:textId="77777777" w:rsidR="00813939" w:rsidRPr="001378D3" w:rsidRDefault="00813939"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1 TG (setup on top)</w:t>
            </w:r>
          </w:p>
          <w:p w14:paraId="54AE074E" w14:textId="77777777" w:rsidR="00813939" w:rsidRPr="001378D3" w:rsidRDefault="00813939"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1 RO (Main Cam on top)</w:t>
            </w:r>
          </w:p>
          <w:p w14:paraId="335B1B9F" w14:textId="77777777" w:rsidR="00813939" w:rsidRPr="001378D3" w:rsidRDefault="00813939"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17E61">
              <w:rPr>
                <w:rFonts w:ascii="Times New Roman" w:hAnsi="Times New Roman" w:cs="Times New Roman"/>
                <w:b w:val="0"/>
                <w:bCs w:val="0"/>
                <w:color w:val="auto"/>
                <w:sz w:val="24"/>
                <w:szCs w:val="24"/>
                <w:lang w:val="lv-LV"/>
              </w:rPr>
              <w:t>2</w:t>
            </w:r>
            <w:r w:rsidRPr="001378D3">
              <w:rPr>
                <w:rFonts w:ascii="Times New Roman" w:hAnsi="Times New Roman" w:cs="Times New Roman"/>
                <w:b w:val="0"/>
                <w:bCs w:val="0"/>
                <w:color w:val="auto"/>
                <w:sz w:val="24"/>
                <w:szCs w:val="24"/>
                <w:lang w:val="lv-LV"/>
              </w:rPr>
              <w:t xml:space="preserve"> VAR (Main Cam on top</w:t>
            </w:r>
            <w:r w:rsidRPr="00117E61">
              <w:rPr>
                <w:rFonts w:ascii="Times New Roman" w:hAnsi="Times New Roman" w:cs="Times New Roman"/>
                <w:b w:val="0"/>
                <w:bCs w:val="0"/>
                <w:color w:val="auto"/>
                <w:sz w:val="24"/>
                <w:szCs w:val="24"/>
                <w:lang w:val="lv-LV"/>
              </w:rPr>
              <w:t>, VAR Output below</w:t>
            </w:r>
            <w:r w:rsidRPr="001378D3">
              <w:rPr>
                <w:rFonts w:ascii="Times New Roman" w:hAnsi="Times New Roman" w:cs="Times New Roman"/>
                <w:b w:val="0"/>
                <w:bCs w:val="0"/>
                <w:color w:val="auto"/>
                <w:sz w:val="24"/>
                <w:szCs w:val="24"/>
                <w:lang w:val="lv-LV"/>
              </w:rPr>
              <w:t>)</w:t>
            </w:r>
          </w:p>
          <w:p w14:paraId="493F65E6" w14:textId="77777777" w:rsidR="00813939" w:rsidRPr="001378D3" w:rsidRDefault="00813939"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2 AVAR (Main Cam - bottom, PGM - on top)</w:t>
            </w:r>
          </w:p>
          <w:p w14:paraId="069F21C1" w14:textId="403973A0" w:rsidR="002210E4" w:rsidRPr="00117E61" w:rsidRDefault="002210E4" w:rsidP="00C8280B">
            <w:pPr>
              <w:rPr>
                <w:rFonts w:cs="Times New Roman"/>
                <w:szCs w:val="24"/>
                <w:lang w:val="lv-LV"/>
              </w:rPr>
            </w:pPr>
            <w:r w:rsidRPr="00117E61">
              <w:rPr>
                <w:rFonts w:cs="Times New Roman"/>
                <w:szCs w:val="24"/>
                <w:lang w:val="lv-LV"/>
              </w:rPr>
              <w:t>Visual light indicator</w:t>
            </w:r>
            <w:r w:rsidR="00813939" w:rsidRPr="00117E61">
              <w:rPr>
                <w:rFonts w:cs="Times New Roman"/>
                <w:szCs w:val="24"/>
                <w:lang w:val="lv-LV"/>
              </w:rPr>
              <w:t xml:space="preserve"> (by AVAR monitor)</w:t>
            </w:r>
            <w:r w:rsidRPr="00117E61">
              <w:rPr>
                <w:rFonts w:cs="Times New Roman"/>
                <w:szCs w:val="24"/>
                <w:lang w:val="lv-LV"/>
              </w:rPr>
              <w:t xml:space="preserve"> when bookmarking incidents or communicating with the referee;</w:t>
            </w:r>
          </w:p>
          <w:p w14:paraId="30DC0FF4" w14:textId="61C9F309" w:rsidR="00813939" w:rsidRPr="00117E61" w:rsidRDefault="00813939"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17E61">
              <w:rPr>
                <w:rFonts w:ascii="Times New Roman" w:hAnsi="Times New Roman" w:cs="Times New Roman"/>
                <w:b w:val="0"/>
                <w:bCs w:val="0"/>
                <w:color w:val="auto"/>
                <w:sz w:val="24"/>
                <w:szCs w:val="24"/>
                <w:lang w:val="lv-LV"/>
              </w:rPr>
              <w:t xml:space="preserve"> PTT/Bookmark buttons</w:t>
            </w:r>
          </w:p>
          <w:p w14:paraId="055CC2E2" w14:textId="77777777" w:rsidR="00813939" w:rsidRPr="001378D3" w:rsidRDefault="00813939"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1 red/1 green - VAR</w:t>
            </w:r>
          </w:p>
          <w:p w14:paraId="52AD1744" w14:textId="77777777" w:rsidR="00813939" w:rsidRPr="001378D3" w:rsidRDefault="00813939"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1 red/1 green - AVAR</w:t>
            </w:r>
          </w:p>
          <w:p w14:paraId="55626A43" w14:textId="3D8AB046" w:rsidR="00813939" w:rsidRPr="001378D3" w:rsidRDefault="00813939"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 xml:space="preserve">+ 2 red/2 green - </w:t>
            </w:r>
            <w:r w:rsidRPr="00117E61">
              <w:rPr>
                <w:rFonts w:ascii="Times New Roman" w:hAnsi="Times New Roman" w:cs="Times New Roman"/>
                <w:b w:val="0"/>
                <w:bCs w:val="0"/>
                <w:color w:val="auto"/>
                <w:sz w:val="24"/>
                <w:szCs w:val="24"/>
                <w:lang w:val="lv-LV"/>
              </w:rPr>
              <w:t>spare</w:t>
            </w:r>
          </w:p>
          <w:p w14:paraId="41E95E86" w14:textId="77777777" w:rsidR="00813939" w:rsidRPr="00117E61" w:rsidRDefault="00813939" w:rsidP="00C8280B">
            <w:pPr>
              <w:rPr>
                <w:rFonts w:cs="Times New Roman"/>
                <w:szCs w:val="24"/>
                <w:lang w:val="lv-LV"/>
              </w:rPr>
            </w:pPr>
          </w:p>
          <w:p w14:paraId="21DE909A" w14:textId="78B8E540" w:rsidR="002210E4" w:rsidRPr="00117E61" w:rsidRDefault="00813939" w:rsidP="00C8280B">
            <w:pPr>
              <w:rPr>
                <w:rFonts w:cs="Times New Roman"/>
                <w:szCs w:val="24"/>
                <w:lang w:val="lv-LV"/>
              </w:rPr>
            </w:pPr>
            <w:r w:rsidRPr="00117E61">
              <w:rPr>
                <w:rFonts w:cs="Times New Roman"/>
                <w:szCs w:val="24"/>
                <w:lang w:val="lv-LV"/>
              </w:rPr>
              <w:t>5</w:t>
            </w:r>
            <w:r w:rsidR="002210E4" w:rsidRPr="00117E61">
              <w:rPr>
                <w:rFonts w:cs="Times New Roman"/>
                <w:szCs w:val="24"/>
                <w:lang w:val="lv-LV"/>
              </w:rPr>
              <w:t>x</w:t>
            </w:r>
            <w:r w:rsidRPr="00117E61">
              <w:rPr>
                <w:rFonts w:cs="Times New Roman"/>
                <w:szCs w:val="24"/>
                <w:lang w:val="lv-LV"/>
              </w:rPr>
              <w:t xml:space="preserve"> (or 6)</w:t>
            </w:r>
            <w:r w:rsidR="002210E4" w:rsidRPr="00117E61">
              <w:rPr>
                <w:rFonts w:cs="Times New Roman"/>
                <w:szCs w:val="24"/>
                <w:lang w:val="lv-LV"/>
              </w:rPr>
              <w:t xml:space="preserve"> headsets for VAR, AVAR &amp; RO, TG;</w:t>
            </w:r>
          </w:p>
          <w:p w14:paraId="1E595DDF" w14:textId="77777777" w:rsidR="00813939" w:rsidRPr="001378D3" w:rsidRDefault="00813939"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4x - TG/ARO, RO, VAR, AVAR</w:t>
            </w:r>
          </w:p>
          <w:p w14:paraId="6572EFBA" w14:textId="7594CB8A" w:rsidR="00813939" w:rsidRPr="001378D3" w:rsidRDefault="00813939" w:rsidP="00C8280B">
            <w:pPr>
              <w:pStyle w:val="Heading1"/>
              <w:keepNext w:val="0"/>
              <w:keepLines w:val="0"/>
              <w:spacing w:before="0"/>
              <w:ind w:left="34"/>
              <w:rPr>
                <w:rFonts w:ascii="Times New Roman" w:hAnsi="Times New Roman" w:cs="Times New Roman"/>
                <w:b w:val="0"/>
                <w:bCs w:val="0"/>
                <w:color w:val="auto"/>
                <w:sz w:val="24"/>
                <w:szCs w:val="24"/>
                <w:lang w:val="lv-LV"/>
              </w:rPr>
            </w:pPr>
            <w:r w:rsidRPr="001378D3">
              <w:rPr>
                <w:rFonts w:ascii="Times New Roman" w:hAnsi="Times New Roman" w:cs="Times New Roman"/>
                <w:b w:val="0"/>
                <w:bCs w:val="0"/>
                <w:color w:val="auto"/>
                <w:sz w:val="24"/>
                <w:szCs w:val="24"/>
                <w:lang w:val="lv-LV"/>
              </w:rPr>
              <w:t>1x - spare</w:t>
            </w:r>
          </w:p>
          <w:p w14:paraId="77129134" w14:textId="07526AB3" w:rsidR="00813939" w:rsidRPr="00117E61" w:rsidRDefault="00813939" w:rsidP="00C8280B">
            <w:pPr>
              <w:rPr>
                <w:rFonts w:cs="Times New Roman"/>
                <w:szCs w:val="24"/>
                <w:lang w:val="lv-LV"/>
              </w:rPr>
            </w:pPr>
            <w:r w:rsidRPr="001378D3">
              <w:rPr>
                <w:rFonts w:eastAsiaTheme="majorEastAsia" w:cs="Times New Roman"/>
                <w:szCs w:val="24"/>
                <w:lang w:val="lv-LV"/>
              </w:rPr>
              <w:t>+  (</w:t>
            </w:r>
            <w:r w:rsidRPr="00117E61">
              <w:rPr>
                <w:rFonts w:eastAsiaTheme="majorEastAsia" w:cs="Times New Roman"/>
                <w:szCs w:val="24"/>
                <w:lang w:val="lv-LV"/>
              </w:rPr>
              <w:t>not nessecary</w:t>
            </w:r>
            <w:r w:rsidRPr="001378D3">
              <w:rPr>
                <w:rFonts w:eastAsiaTheme="majorEastAsia" w:cs="Times New Roman"/>
                <w:szCs w:val="24"/>
                <w:lang w:val="lv-LV"/>
              </w:rPr>
              <w:t xml:space="preserve">) 1x </w:t>
            </w:r>
            <w:r w:rsidRPr="00117E61">
              <w:rPr>
                <w:rFonts w:eastAsiaTheme="majorEastAsia" w:cs="Times New Roman"/>
                <w:szCs w:val="24"/>
                <w:lang w:val="lv-LV"/>
              </w:rPr>
              <w:t>wireless headset</w:t>
            </w:r>
            <w:r w:rsidRPr="001378D3">
              <w:rPr>
                <w:rFonts w:eastAsiaTheme="majorEastAsia" w:cs="Times New Roman"/>
                <w:szCs w:val="24"/>
                <w:lang w:val="lv-LV"/>
              </w:rPr>
              <w:t xml:space="preserve"> - LFF </w:t>
            </w:r>
            <w:r w:rsidRPr="00117E61">
              <w:rPr>
                <w:rFonts w:eastAsiaTheme="majorEastAsia" w:cs="Times New Roman"/>
                <w:szCs w:val="24"/>
                <w:lang w:val="lv-LV"/>
              </w:rPr>
              <w:t>manager, match manager or official</w:t>
            </w:r>
          </w:p>
          <w:p w14:paraId="725E3337" w14:textId="5DFC03BD" w:rsidR="002210E4" w:rsidRPr="00117E61" w:rsidRDefault="002210E4" w:rsidP="00C8280B">
            <w:pPr>
              <w:rPr>
                <w:rFonts w:cs="Times New Roman"/>
                <w:szCs w:val="24"/>
                <w:lang w:val="lv-LV"/>
              </w:rPr>
            </w:pPr>
            <w:r w:rsidRPr="00117E61">
              <w:rPr>
                <w:rFonts w:cs="Times New Roman"/>
                <w:szCs w:val="24"/>
                <w:lang w:val="lv-LV"/>
              </w:rPr>
              <w:t>USB Peripherals</w:t>
            </w:r>
            <w:r w:rsidR="00813939" w:rsidRPr="00117E61">
              <w:rPr>
                <w:rFonts w:cs="Times New Roman"/>
                <w:szCs w:val="24"/>
                <w:lang w:val="lv-LV"/>
              </w:rPr>
              <w:t xml:space="preserve"> (3moice, 3keyboards)</w:t>
            </w:r>
            <w:r w:rsidRPr="00117E61">
              <w:rPr>
                <w:rFonts w:cs="Times New Roman"/>
                <w:szCs w:val="24"/>
                <w:lang w:val="lv-LV"/>
              </w:rPr>
              <w:t>;</w:t>
            </w:r>
          </w:p>
          <w:p w14:paraId="22DFCBEE" w14:textId="77777777" w:rsidR="002210E4" w:rsidRPr="00117E61" w:rsidRDefault="002210E4" w:rsidP="00C8280B">
            <w:pPr>
              <w:rPr>
                <w:rFonts w:cs="Times New Roman"/>
                <w:szCs w:val="24"/>
                <w:lang w:val="lv-LV"/>
              </w:rPr>
            </w:pPr>
            <w:r w:rsidRPr="00117E61">
              <w:rPr>
                <w:rFonts w:cs="Times New Roman"/>
                <w:szCs w:val="24"/>
                <w:lang w:val="lv-LV"/>
              </w:rPr>
              <w:t>Networking equipment;</w:t>
            </w:r>
          </w:p>
          <w:p w14:paraId="7E9F222E" w14:textId="77777777" w:rsidR="002210E4" w:rsidRPr="00117E61" w:rsidRDefault="002210E4" w:rsidP="00C8280B">
            <w:pPr>
              <w:rPr>
                <w:rFonts w:cs="Times New Roman"/>
                <w:szCs w:val="24"/>
                <w:lang w:val="lv-LV"/>
              </w:rPr>
            </w:pPr>
            <w:r w:rsidRPr="00117E61">
              <w:rPr>
                <w:rFonts w:cs="Times New Roman"/>
                <w:szCs w:val="24"/>
                <w:lang w:val="lv-LV"/>
              </w:rPr>
              <w:t>SDI VOR Camera to record all activity at each workstation;</w:t>
            </w:r>
          </w:p>
          <w:p w14:paraId="41B70D8F" w14:textId="482E9F56" w:rsidR="002210E4" w:rsidRPr="001378D3" w:rsidRDefault="002210E4" w:rsidP="00C8280B">
            <w:pPr>
              <w:pStyle w:val="Heading1"/>
              <w:keepNext w:val="0"/>
              <w:keepLines w:val="0"/>
              <w:spacing w:before="100" w:beforeAutospacing="1" w:after="100" w:afterAutospacing="1"/>
              <w:rPr>
                <w:rFonts w:ascii="Times New Roman" w:hAnsi="Times New Roman" w:cs="Times New Roman"/>
                <w:b w:val="0"/>
                <w:bCs w:val="0"/>
                <w:color w:val="auto"/>
                <w:sz w:val="24"/>
                <w:szCs w:val="24"/>
                <w:lang w:val="lv-LV"/>
              </w:rPr>
            </w:pPr>
          </w:p>
        </w:tc>
      </w:tr>
      <w:bookmarkEnd w:id="0"/>
      <w:tr w:rsidR="002210E4" w:rsidRPr="001378D3" w14:paraId="298706E8" w14:textId="77777777" w:rsidTr="001D1718">
        <w:tc>
          <w:tcPr>
            <w:tcW w:w="4956" w:type="dxa"/>
          </w:tcPr>
          <w:p w14:paraId="730F52B1" w14:textId="6BC57A75" w:rsidR="002210E4" w:rsidRPr="00BF3090" w:rsidRDefault="00783498" w:rsidP="00C436E5">
            <w:pPr>
              <w:pStyle w:val="Heading1"/>
              <w:spacing w:before="0"/>
              <w:ind w:left="34"/>
              <w:rPr>
                <w:rFonts w:ascii="Times New Roman" w:hAnsi="Times New Roman" w:cs="Times New Roman"/>
                <w:color w:val="auto"/>
                <w:sz w:val="24"/>
                <w:szCs w:val="24"/>
                <w:lang w:val="lv-LV"/>
              </w:rPr>
            </w:pPr>
            <w:r w:rsidRPr="00BF3090">
              <w:rPr>
                <w:rFonts w:ascii="Times New Roman" w:hAnsi="Times New Roman" w:cs="Times New Roman"/>
                <w:color w:val="auto"/>
                <w:sz w:val="24"/>
                <w:szCs w:val="24"/>
              </w:rPr>
              <w:t xml:space="preserve">3 VAR STADIONA IEKĀRTU KOMPLEKTI – </w:t>
            </w:r>
            <w:proofErr w:type="spellStart"/>
            <w:r w:rsidRPr="00BF3090">
              <w:rPr>
                <w:rFonts w:ascii="Times New Roman" w:hAnsi="Times New Roman" w:cs="Times New Roman"/>
                <w:color w:val="auto"/>
                <w:sz w:val="24"/>
                <w:szCs w:val="24"/>
              </w:rPr>
              <w:t>integrēti</w:t>
            </w:r>
            <w:proofErr w:type="spellEnd"/>
            <w:r w:rsidRPr="00BF3090">
              <w:rPr>
                <w:rFonts w:ascii="Times New Roman" w:hAnsi="Times New Roman" w:cs="Times New Roman"/>
                <w:color w:val="auto"/>
                <w:sz w:val="24"/>
                <w:szCs w:val="24"/>
              </w:rPr>
              <w:t xml:space="preserve"> TV </w:t>
            </w:r>
            <w:r w:rsidR="00C436E5" w:rsidRPr="00BF3090">
              <w:rPr>
                <w:rFonts w:ascii="Times New Roman" w:hAnsi="Times New Roman" w:cs="Times New Roman"/>
                <w:color w:val="auto"/>
                <w:sz w:val="24"/>
                <w:szCs w:val="24"/>
              </w:rPr>
              <w:t>PTS (</w:t>
            </w:r>
            <w:proofErr w:type="spellStart"/>
            <w:r w:rsidR="00C436E5" w:rsidRPr="00BF3090">
              <w:rPr>
                <w:rFonts w:ascii="Times New Roman" w:hAnsi="Times New Roman" w:cs="Times New Roman"/>
                <w:color w:val="auto"/>
                <w:sz w:val="24"/>
                <w:szCs w:val="24"/>
              </w:rPr>
              <w:t>pārvietojamā</w:t>
            </w:r>
            <w:proofErr w:type="spellEnd"/>
            <w:r w:rsidR="00C436E5" w:rsidRPr="00BF3090">
              <w:rPr>
                <w:rFonts w:ascii="Times New Roman" w:hAnsi="Times New Roman" w:cs="Times New Roman"/>
                <w:color w:val="auto"/>
                <w:sz w:val="24"/>
                <w:szCs w:val="24"/>
              </w:rPr>
              <w:t xml:space="preserve"> </w:t>
            </w:r>
            <w:proofErr w:type="spellStart"/>
            <w:r w:rsidR="00C436E5" w:rsidRPr="00BF3090">
              <w:rPr>
                <w:rFonts w:ascii="Times New Roman" w:hAnsi="Times New Roman" w:cs="Times New Roman"/>
                <w:color w:val="auto"/>
                <w:sz w:val="24"/>
                <w:szCs w:val="24"/>
              </w:rPr>
              <w:t>televīzijas</w:t>
            </w:r>
            <w:proofErr w:type="spellEnd"/>
            <w:r w:rsidR="00C436E5" w:rsidRPr="00BF3090">
              <w:rPr>
                <w:rFonts w:ascii="Times New Roman" w:hAnsi="Times New Roman" w:cs="Times New Roman"/>
                <w:color w:val="auto"/>
                <w:sz w:val="24"/>
                <w:szCs w:val="24"/>
              </w:rPr>
              <w:t xml:space="preserve"> </w:t>
            </w:r>
            <w:proofErr w:type="spellStart"/>
            <w:r w:rsidR="00C436E5" w:rsidRPr="00BF3090">
              <w:rPr>
                <w:rFonts w:ascii="Times New Roman" w:hAnsi="Times New Roman" w:cs="Times New Roman"/>
                <w:color w:val="auto"/>
                <w:sz w:val="24"/>
                <w:szCs w:val="24"/>
              </w:rPr>
              <w:t>stacija</w:t>
            </w:r>
            <w:proofErr w:type="spellEnd"/>
            <w:r w:rsidR="00C436E5" w:rsidRPr="00BF3090">
              <w:rPr>
                <w:rFonts w:ascii="Times New Roman" w:hAnsi="Times New Roman" w:cs="Times New Roman"/>
                <w:color w:val="auto"/>
                <w:sz w:val="24"/>
                <w:szCs w:val="24"/>
              </w:rPr>
              <w:t>)</w:t>
            </w:r>
          </w:p>
        </w:tc>
        <w:tc>
          <w:tcPr>
            <w:tcW w:w="4956" w:type="dxa"/>
          </w:tcPr>
          <w:p w14:paraId="2DE44710" w14:textId="41A8320D" w:rsidR="002210E4" w:rsidRPr="00BF3090" w:rsidRDefault="002210E4" w:rsidP="002210E4">
            <w:pPr>
              <w:rPr>
                <w:rFonts w:cs="Times New Roman"/>
                <w:b/>
                <w:bCs/>
                <w:szCs w:val="24"/>
                <w:lang w:val="lv-LV"/>
              </w:rPr>
            </w:pPr>
            <w:r w:rsidRPr="00BF3090">
              <w:rPr>
                <w:rFonts w:cs="Times New Roman"/>
                <w:b/>
                <w:bCs/>
                <w:szCs w:val="24"/>
                <w:lang w:val="lv-LV"/>
              </w:rPr>
              <w:t>3 VAR STADIUM EQIPMENT SETS  - integrated in to TV OB vans</w:t>
            </w:r>
          </w:p>
        </w:tc>
      </w:tr>
      <w:tr w:rsidR="002210E4" w:rsidRPr="001378D3" w14:paraId="377ED50D" w14:textId="77777777" w:rsidTr="001D1718">
        <w:tc>
          <w:tcPr>
            <w:tcW w:w="4956" w:type="dxa"/>
          </w:tcPr>
          <w:p w14:paraId="427B48F2" w14:textId="2C62358D" w:rsidR="002210E4" w:rsidRPr="00BF3090" w:rsidRDefault="00783498" w:rsidP="00C436E5">
            <w:pPr>
              <w:pStyle w:val="Heading1"/>
              <w:spacing w:before="0"/>
              <w:ind w:left="34"/>
              <w:rPr>
                <w:rFonts w:ascii="Times New Roman" w:hAnsi="Times New Roman" w:cs="Times New Roman"/>
                <w:color w:val="auto"/>
                <w:sz w:val="24"/>
                <w:szCs w:val="24"/>
                <w:lang w:val="lv-LV"/>
              </w:rPr>
            </w:pPr>
            <w:r w:rsidRPr="00BF3090">
              <w:rPr>
                <w:rFonts w:ascii="Times New Roman" w:hAnsi="Times New Roman" w:cs="Times New Roman"/>
                <w:color w:val="auto"/>
                <w:sz w:val="24"/>
                <w:szCs w:val="24"/>
              </w:rPr>
              <w:t>STADIONA IEKĀRTU APRAKSTS</w:t>
            </w:r>
          </w:p>
        </w:tc>
        <w:tc>
          <w:tcPr>
            <w:tcW w:w="4956" w:type="dxa"/>
          </w:tcPr>
          <w:p w14:paraId="0EAA54AB" w14:textId="6C94FD61" w:rsidR="002210E4" w:rsidRPr="00BF3090" w:rsidRDefault="002210E4" w:rsidP="002210E4">
            <w:pPr>
              <w:rPr>
                <w:rFonts w:cs="Times New Roman"/>
                <w:b/>
                <w:bCs/>
                <w:szCs w:val="24"/>
                <w:lang w:val="lv-LV"/>
              </w:rPr>
            </w:pPr>
            <w:r w:rsidRPr="00BF3090">
              <w:rPr>
                <w:rFonts w:cs="Times New Roman"/>
                <w:b/>
                <w:bCs/>
                <w:szCs w:val="24"/>
                <w:lang w:val="lv-LV"/>
              </w:rPr>
              <w:t>STADIUM EQIPMENT  DESCRIPTION</w:t>
            </w:r>
          </w:p>
        </w:tc>
      </w:tr>
      <w:tr w:rsidR="002210E4" w:rsidRPr="001378D3" w14:paraId="5F0BC5B8" w14:textId="77777777" w:rsidTr="001D1718">
        <w:tc>
          <w:tcPr>
            <w:tcW w:w="4956" w:type="dxa"/>
          </w:tcPr>
          <w:p w14:paraId="420910D4" w14:textId="6DDC208B" w:rsidR="00783498" w:rsidRPr="001378D3" w:rsidRDefault="00783498" w:rsidP="00783498">
            <w:pPr>
              <w:pStyle w:val="NormalWeb"/>
            </w:pPr>
            <w:r w:rsidRPr="001378D3">
              <w:rPr>
                <w:rStyle w:val="Strong"/>
                <w:b w:val="0"/>
                <w:bCs w:val="0"/>
              </w:rPr>
              <w:t>Serveri, kas nodrošina līdz pat 9 individuālu 1080</w:t>
            </w:r>
            <w:r w:rsidR="001378D3" w:rsidRPr="001378D3">
              <w:rPr>
                <w:rStyle w:val="Strong"/>
                <w:b w:val="0"/>
                <w:bCs w:val="0"/>
              </w:rPr>
              <w:t>i</w:t>
            </w:r>
            <w:r w:rsidRPr="001378D3">
              <w:rPr>
                <w:rStyle w:val="Strong"/>
                <w:b w:val="0"/>
                <w:bCs w:val="0"/>
              </w:rPr>
              <w:t>50</w:t>
            </w:r>
            <w:r w:rsidR="001378D3" w:rsidRPr="001378D3">
              <w:rPr>
                <w:rStyle w:val="Strong"/>
                <w:b w:val="0"/>
                <w:bCs w:val="0"/>
              </w:rPr>
              <w:t xml:space="preserve"> (vai 1080p50)</w:t>
            </w:r>
            <w:r w:rsidRPr="001378D3">
              <w:rPr>
                <w:rStyle w:val="Strong"/>
                <w:b w:val="0"/>
                <w:bCs w:val="0"/>
              </w:rPr>
              <w:t xml:space="preserve"> ISO video plūsmu uztveršanu katrā spēlē, tostarp:</w:t>
            </w:r>
          </w:p>
          <w:p w14:paraId="3C5A2C11" w14:textId="77777777" w:rsidR="001378D3" w:rsidRPr="001378D3" w:rsidRDefault="001378D3" w:rsidP="00117E61">
            <w:pPr>
              <w:pStyle w:val="NormalWeb"/>
              <w:ind w:left="451"/>
            </w:pPr>
            <w:r w:rsidRPr="001378D3">
              <w:t>7 (no stadiona uz VOR):</w:t>
            </w:r>
          </w:p>
          <w:p w14:paraId="6A594E4E" w14:textId="7BD9D01B" w:rsidR="001378D3" w:rsidRPr="001378D3" w:rsidRDefault="001378D3" w:rsidP="001378D3">
            <w:pPr>
              <w:pStyle w:val="NormalWeb"/>
              <w:numPr>
                <w:ilvl w:val="0"/>
                <w:numId w:val="28"/>
              </w:numPr>
              <w:tabs>
                <w:tab w:val="clear" w:pos="720"/>
              </w:tabs>
              <w:ind w:left="459"/>
            </w:pPr>
            <w:r w:rsidRPr="001378D3">
              <w:t>3 Offside line kameras (Main, 16mL, 16mR)</w:t>
            </w:r>
            <w:r w:rsidR="00117E61">
              <w:t>;</w:t>
            </w:r>
          </w:p>
          <w:p w14:paraId="7F1E0722" w14:textId="77777777" w:rsidR="001378D3" w:rsidRPr="001378D3" w:rsidRDefault="001378D3" w:rsidP="001378D3">
            <w:pPr>
              <w:pStyle w:val="NormalWeb"/>
              <w:numPr>
                <w:ilvl w:val="0"/>
                <w:numId w:val="28"/>
              </w:numPr>
              <w:tabs>
                <w:tab w:val="clear" w:pos="720"/>
              </w:tabs>
              <w:ind w:left="459"/>
            </w:pPr>
            <w:r w:rsidRPr="001378D3">
              <w:lastRenderedPageBreak/>
              <w:t>3 Tight angle kameras (BehindGoalLeft, BehindGoalRight, Close-Up)</w:t>
            </w:r>
          </w:p>
          <w:p w14:paraId="3E04ACC5" w14:textId="77777777" w:rsidR="001378D3" w:rsidRPr="001378D3" w:rsidRDefault="001378D3" w:rsidP="001378D3">
            <w:pPr>
              <w:pStyle w:val="NormalWeb"/>
              <w:numPr>
                <w:ilvl w:val="0"/>
                <w:numId w:val="28"/>
              </w:numPr>
              <w:tabs>
                <w:tab w:val="clear" w:pos="720"/>
              </w:tabs>
              <w:ind w:left="459"/>
            </w:pPr>
            <w:r w:rsidRPr="001378D3">
              <w:t>1 PGM</w:t>
            </w:r>
          </w:p>
          <w:p w14:paraId="5464E080" w14:textId="77777777" w:rsidR="001378D3" w:rsidRPr="001378D3" w:rsidRDefault="001378D3" w:rsidP="001378D3">
            <w:pPr>
              <w:pStyle w:val="NormalWeb"/>
              <w:numPr>
                <w:ilvl w:val="0"/>
                <w:numId w:val="28"/>
              </w:numPr>
              <w:tabs>
                <w:tab w:val="clear" w:pos="720"/>
              </w:tabs>
              <w:ind w:left="459"/>
            </w:pPr>
            <w:r w:rsidRPr="001378D3">
              <w:t>2 (no VOR uz stadionu):</w:t>
            </w:r>
          </w:p>
          <w:p w14:paraId="3D056DA9" w14:textId="77777777" w:rsidR="001378D3" w:rsidRPr="001378D3" w:rsidRDefault="001378D3" w:rsidP="001378D3">
            <w:pPr>
              <w:pStyle w:val="NormalWeb"/>
              <w:numPr>
                <w:ilvl w:val="0"/>
                <w:numId w:val="28"/>
              </w:numPr>
              <w:tabs>
                <w:tab w:val="clear" w:pos="720"/>
              </w:tabs>
              <w:ind w:left="459"/>
            </w:pPr>
            <w:r w:rsidRPr="001378D3">
              <w:t>VOR Cam</w:t>
            </w:r>
          </w:p>
          <w:p w14:paraId="144CBA19" w14:textId="77777777" w:rsidR="001378D3" w:rsidRPr="001378D3" w:rsidRDefault="001378D3" w:rsidP="001378D3">
            <w:pPr>
              <w:pStyle w:val="NormalWeb"/>
              <w:numPr>
                <w:ilvl w:val="0"/>
                <w:numId w:val="28"/>
              </w:numPr>
              <w:tabs>
                <w:tab w:val="clear" w:pos="720"/>
              </w:tabs>
              <w:ind w:left="459"/>
            </w:pPr>
            <w:r w:rsidRPr="001378D3">
              <w:t>VAR Output</w:t>
            </w:r>
          </w:p>
          <w:p w14:paraId="7F9EE3FF" w14:textId="77777777" w:rsidR="00C436E5" w:rsidRPr="001378D3" w:rsidRDefault="00783498" w:rsidP="00783498">
            <w:pPr>
              <w:pStyle w:val="NormalWeb"/>
              <w:numPr>
                <w:ilvl w:val="0"/>
                <w:numId w:val="28"/>
              </w:numPr>
              <w:tabs>
                <w:tab w:val="clear" w:pos="720"/>
              </w:tabs>
              <w:ind w:left="459"/>
              <w:rPr>
                <w:rStyle w:val="Strong"/>
                <w:b w:val="0"/>
                <w:bCs w:val="0"/>
              </w:rPr>
            </w:pPr>
            <w:r w:rsidRPr="001378D3">
              <w:rPr>
                <w:rStyle w:val="Strong"/>
                <w:b w:val="0"/>
                <w:bCs w:val="0"/>
              </w:rPr>
              <w:t>Tīkla iekārtas;</w:t>
            </w:r>
          </w:p>
          <w:p w14:paraId="3D519946" w14:textId="77777777" w:rsidR="00C436E5" w:rsidRPr="001378D3" w:rsidRDefault="00783498" w:rsidP="00783498">
            <w:pPr>
              <w:pStyle w:val="NormalWeb"/>
              <w:numPr>
                <w:ilvl w:val="0"/>
                <w:numId w:val="28"/>
              </w:numPr>
              <w:tabs>
                <w:tab w:val="clear" w:pos="720"/>
              </w:tabs>
              <w:ind w:left="459"/>
              <w:rPr>
                <w:rStyle w:val="Strong"/>
                <w:b w:val="0"/>
                <w:bCs w:val="0"/>
              </w:rPr>
            </w:pPr>
            <w:r w:rsidRPr="001378D3">
              <w:rPr>
                <w:rStyle w:val="Strong"/>
                <w:b w:val="0"/>
                <w:bCs w:val="0"/>
              </w:rPr>
              <w:t>Video maršrutēšanas iekārtas;</w:t>
            </w:r>
          </w:p>
          <w:p w14:paraId="16EAE048" w14:textId="63A5FD18" w:rsidR="00783498" w:rsidRPr="001378D3" w:rsidRDefault="001378D3" w:rsidP="00783498">
            <w:pPr>
              <w:pStyle w:val="NormalWeb"/>
              <w:numPr>
                <w:ilvl w:val="0"/>
                <w:numId w:val="28"/>
              </w:numPr>
              <w:tabs>
                <w:tab w:val="clear" w:pos="720"/>
              </w:tabs>
              <w:ind w:left="459"/>
            </w:pPr>
            <w:r>
              <w:rPr>
                <w:rStyle w:val="Strong"/>
                <w:b w:val="0"/>
                <w:bCs w:val="0"/>
              </w:rPr>
              <w:t>Mini-m</w:t>
            </w:r>
            <w:r w:rsidR="00783498" w:rsidRPr="001378D3">
              <w:rPr>
                <w:rStyle w:val="Strong"/>
                <w:b w:val="0"/>
                <w:bCs w:val="0"/>
              </w:rPr>
              <w:t>onitors</w:t>
            </w:r>
            <w:r>
              <w:rPr>
                <w:rStyle w:val="Strong"/>
                <w:b w:val="0"/>
                <w:bCs w:val="0"/>
              </w:rPr>
              <w:t xml:space="preserve"> (ar miniSDI savienojumu)</w:t>
            </w:r>
            <w:r w:rsidR="00783498" w:rsidRPr="001378D3">
              <w:rPr>
                <w:rStyle w:val="Strong"/>
                <w:b w:val="0"/>
                <w:bCs w:val="0"/>
              </w:rPr>
              <w:t xml:space="preserve"> un USB perifērijas ierīces diagnostikai un problēmu novēršanai;</w:t>
            </w:r>
          </w:p>
          <w:p w14:paraId="256356A0" w14:textId="3FED4989" w:rsidR="001378D3" w:rsidRPr="001378D3" w:rsidRDefault="001378D3" w:rsidP="001378D3">
            <w:pPr>
              <w:pStyle w:val="NormalWeb"/>
            </w:pPr>
            <w:r w:rsidRPr="001378D3">
              <w:t>Tiesnešu komunikācijas komplekts (</w:t>
            </w:r>
            <w:r w:rsidR="00117E61">
              <w:t>kopā 3 komplekti</w:t>
            </w:r>
            <w:r w:rsidRPr="001378D3">
              <w:t>) ar 6 ierīcēm:</w:t>
            </w:r>
          </w:p>
          <w:p w14:paraId="6EFEF2B7" w14:textId="61B1E241" w:rsidR="001378D3" w:rsidRPr="001378D3" w:rsidRDefault="001378D3" w:rsidP="00117E61">
            <w:pPr>
              <w:pStyle w:val="NormalWeb"/>
              <w:numPr>
                <w:ilvl w:val="0"/>
                <w:numId w:val="39"/>
              </w:numPr>
            </w:pPr>
            <w:r w:rsidRPr="001378D3">
              <w:t>galvenais tiesnesis (REF),</w:t>
            </w:r>
          </w:p>
          <w:p w14:paraId="45B25855" w14:textId="0041BEB8" w:rsidR="001378D3" w:rsidRPr="001378D3" w:rsidRDefault="001378D3" w:rsidP="00117E61">
            <w:pPr>
              <w:pStyle w:val="NormalWeb"/>
              <w:numPr>
                <w:ilvl w:val="0"/>
                <w:numId w:val="39"/>
              </w:numPr>
            </w:pPr>
            <w:r w:rsidRPr="001378D3">
              <w:t>1. asistents (AR1),</w:t>
            </w:r>
          </w:p>
          <w:p w14:paraId="65F38679" w14:textId="753E49EB" w:rsidR="001378D3" w:rsidRPr="001378D3" w:rsidRDefault="001378D3" w:rsidP="00117E61">
            <w:pPr>
              <w:pStyle w:val="NormalWeb"/>
              <w:numPr>
                <w:ilvl w:val="0"/>
                <w:numId w:val="39"/>
              </w:numPr>
            </w:pPr>
            <w:r w:rsidRPr="001378D3">
              <w:t>2. asistents (AR2),</w:t>
            </w:r>
          </w:p>
          <w:p w14:paraId="4A7AC8BE" w14:textId="71A6BB99" w:rsidR="001378D3" w:rsidRPr="001378D3" w:rsidRDefault="001378D3" w:rsidP="00117E61">
            <w:pPr>
              <w:pStyle w:val="NormalWeb"/>
              <w:numPr>
                <w:ilvl w:val="0"/>
                <w:numId w:val="39"/>
              </w:numPr>
            </w:pPr>
            <w:r w:rsidRPr="001378D3">
              <w:t>ceturtais tiesnesis (Master),</w:t>
            </w:r>
          </w:p>
          <w:p w14:paraId="6373F35E" w14:textId="2477D525" w:rsidR="001378D3" w:rsidRPr="001378D3" w:rsidRDefault="001378D3" w:rsidP="00117E61">
            <w:pPr>
              <w:pStyle w:val="NormalWeb"/>
              <w:numPr>
                <w:ilvl w:val="0"/>
                <w:numId w:val="39"/>
              </w:numPr>
            </w:pPr>
            <w:r w:rsidRPr="001378D3">
              <w:t>rezerves ierīce (Master Backup),</w:t>
            </w:r>
          </w:p>
          <w:p w14:paraId="724C4EE3" w14:textId="2438A9F6" w:rsidR="001378D3" w:rsidRPr="001378D3" w:rsidRDefault="001378D3" w:rsidP="00117E61">
            <w:pPr>
              <w:pStyle w:val="NormalWeb"/>
              <w:numPr>
                <w:ilvl w:val="0"/>
                <w:numId w:val="39"/>
              </w:numPr>
            </w:pPr>
            <w:r w:rsidRPr="001378D3">
              <w:t>klausītājs (Listener, kuru var izmantot ka rezerves ierīci REF, AR1, AR2 vietā)</w:t>
            </w:r>
          </w:p>
          <w:p w14:paraId="747B5053" w14:textId="77777777" w:rsidR="001378D3" w:rsidRPr="001378D3" w:rsidRDefault="001378D3" w:rsidP="00117E61">
            <w:pPr>
              <w:pStyle w:val="NormalWeb"/>
              <w:numPr>
                <w:ilvl w:val="0"/>
                <w:numId w:val="39"/>
              </w:numPr>
            </w:pPr>
            <w:r w:rsidRPr="001378D3">
              <w:t>+ 1 PTT headset (rezerve)</w:t>
            </w:r>
          </w:p>
          <w:p w14:paraId="74394AB4" w14:textId="7DAD56C7" w:rsidR="00783498" w:rsidRPr="001378D3" w:rsidRDefault="00783498" w:rsidP="00783498">
            <w:pPr>
              <w:pStyle w:val="NormalWeb"/>
            </w:pPr>
            <w:r w:rsidRPr="001378D3">
              <w:rPr>
                <w:rStyle w:val="Strong"/>
                <w:b w:val="0"/>
                <w:bCs w:val="0"/>
              </w:rPr>
              <w:t>Audio pārslēgšanas mezgli pie laukuma malām (katram stadionam)</w:t>
            </w:r>
            <w:r w:rsidR="00C436E5" w:rsidRPr="001378D3">
              <w:rPr>
                <w:rStyle w:val="Strong"/>
                <w:b w:val="0"/>
                <w:bCs w:val="0"/>
              </w:rPr>
              <w:t xml:space="preserve">, </w:t>
            </w:r>
            <w:r w:rsidRPr="001378D3">
              <w:t>Galvenais un rezerves</w:t>
            </w:r>
            <w:r w:rsidR="001378D3">
              <w:t xml:space="preserve"> (RefMix A un RefMix B)</w:t>
            </w:r>
            <w:r w:rsidRPr="001378D3">
              <w:t xml:space="preserve"> savienojums tiesnešu komunikācijai</w:t>
            </w:r>
            <w:r w:rsidR="00C436E5" w:rsidRPr="001378D3">
              <w:t>.</w:t>
            </w:r>
          </w:p>
          <w:p w14:paraId="54F3CCD5" w14:textId="77777777" w:rsidR="00783498" w:rsidRPr="001378D3" w:rsidRDefault="00783498" w:rsidP="00783498">
            <w:pPr>
              <w:pStyle w:val="NormalWeb"/>
            </w:pPr>
            <w:r w:rsidRPr="001378D3">
              <w:rPr>
                <w:rStyle w:val="Strong"/>
                <w:b w:val="0"/>
                <w:bCs w:val="0"/>
              </w:rPr>
              <w:t>Programmatūra, kas nodrošina drošu, optimizētu un digitalizētu VOIP sakaru signālu VOR telpā un starp VAR atkārtojumu centru un katru stadionu, nodrošinot:</w:t>
            </w:r>
          </w:p>
          <w:p w14:paraId="2805E185" w14:textId="77777777" w:rsidR="00783498" w:rsidRPr="001378D3" w:rsidRDefault="00783498" w:rsidP="00BF3090">
            <w:pPr>
              <w:pStyle w:val="NormalWeb"/>
              <w:numPr>
                <w:ilvl w:val="0"/>
                <w:numId w:val="31"/>
              </w:numPr>
              <w:tabs>
                <w:tab w:val="clear" w:pos="720"/>
              </w:tabs>
              <w:ind w:left="451"/>
            </w:pPr>
            <w:r w:rsidRPr="001378D3">
              <w:t>Visu VAR un RO iespēju klausīties galvenā tiesneša komunikāciju;</w:t>
            </w:r>
          </w:p>
          <w:p w14:paraId="04A97281" w14:textId="77777777" w:rsidR="00783498" w:rsidRPr="001378D3" w:rsidRDefault="00783498" w:rsidP="00BF3090">
            <w:pPr>
              <w:pStyle w:val="NormalWeb"/>
              <w:numPr>
                <w:ilvl w:val="0"/>
                <w:numId w:val="31"/>
              </w:numPr>
              <w:tabs>
                <w:tab w:val="clear" w:pos="720"/>
              </w:tabs>
              <w:ind w:left="451"/>
            </w:pPr>
            <w:r w:rsidRPr="001378D3">
              <w:t>VAR un RO savstarpējās brīvas saziņas iespēju VOR telpā;</w:t>
            </w:r>
          </w:p>
          <w:p w14:paraId="0D6A96AE" w14:textId="096AD1BE" w:rsidR="002210E4" w:rsidRPr="001378D3" w:rsidRDefault="00783498" w:rsidP="00BF3090">
            <w:pPr>
              <w:pStyle w:val="NormalWeb"/>
              <w:numPr>
                <w:ilvl w:val="0"/>
                <w:numId w:val="31"/>
              </w:numPr>
              <w:tabs>
                <w:tab w:val="clear" w:pos="720"/>
              </w:tabs>
              <w:ind w:left="451"/>
            </w:pPr>
            <w:r w:rsidRPr="001378D3">
              <w:t>VAR un AVAR iespēju komunicēt ar tiesnešu brigādi laukumā.</w:t>
            </w:r>
          </w:p>
        </w:tc>
        <w:tc>
          <w:tcPr>
            <w:tcW w:w="4956" w:type="dxa"/>
          </w:tcPr>
          <w:p w14:paraId="2097BF4A" w14:textId="2CEF70A7" w:rsidR="002210E4" w:rsidRPr="001378D3" w:rsidRDefault="002210E4" w:rsidP="00117E61">
            <w:pPr>
              <w:rPr>
                <w:rFonts w:cs="Times New Roman"/>
                <w:szCs w:val="24"/>
                <w:lang w:val="lv-LV"/>
              </w:rPr>
            </w:pPr>
            <w:r w:rsidRPr="001378D3">
              <w:rPr>
                <w:rFonts w:cs="Times New Roman"/>
                <w:szCs w:val="24"/>
                <w:lang w:val="lv-LV"/>
              </w:rPr>
              <w:lastRenderedPageBreak/>
              <w:t>Servers to capture up to a maximum of 9x individual 1080</w:t>
            </w:r>
            <w:r w:rsidR="00813939">
              <w:rPr>
                <w:rFonts w:cs="Times New Roman"/>
                <w:szCs w:val="24"/>
                <w:lang w:val="lv-LV"/>
              </w:rPr>
              <w:t>i</w:t>
            </w:r>
            <w:r w:rsidRPr="001378D3">
              <w:rPr>
                <w:rFonts w:cs="Times New Roman"/>
                <w:szCs w:val="24"/>
                <w:lang w:val="lv-LV"/>
              </w:rPr>
              <w:t>50</w:t>
            </w:r>
            <w:r w:rsidR="00813939">
              <w:rPr>
                <w:rFonts w:cs="Times New Roman"/>
                <w:szCs w:val="24"/>
                <w:lang w:val="lv-LV"/>
              </w:rPr>
              <w:t xml:space="preserve"> (or 1080p50)</w:t>
            </w:r>
            <w:r w:rsidRPr="001378D3">
              <w:rPr>
                <w:rFonts w:cs="Times New Roman"/>
                <w:szCs w:val="24"/>
                <w:lang w:val="lv-LV"/>
              </w:rPr>
              <w:t xml:space="preserve"> ISO feeds per match</w:t>
            </w:r>
            <w:r w:rsidR="00117E61">
              <w:rPr>
                <w:rFonts w:cs="Times New Roman"/>
                <w:szCs w:val="24"/>
                <w:lang w:val="lv-LV"/>
              </w:rPr>
              <w:t xml:space="preserve"> </w:t>
            </w:r>
            <w:r w:rsidRPr="001378D3">
              <w:rPr>
                <w:rFonts w:cs="Times New Roman"/>
                <w:szCs w:val="24"/>
                <w:lang w:val="lv-LV"/>
              </w:rPr>
              <w:t>including:</w:t>
            </w:r>
          </w:p>
          <w:p w14:paraId="0A569CE7" w14:textId="77248325" w:rsidR="00813939" w:rsidRPr="001378D3" w:rsidRDefault="00813939" w:rsidP="00813939">
            <w:pPr>
              <w:pStyle w:val="NormalWeb"/>
              <w:ind w:left="459"/>
            </w:pPr>
            <w:r w:rsidRPr="001378D3">
              <w:t>7 (</w:t>
            </w:r>
            <w:r>
              <w:t xml:space="preserve">from stadium to </w:t>
            </w:r>
            <w:r w:rsidRPr="001378D3">
              <w:t>VOR):</w:t>
            </w:r>
          </w:p>
          <w:p w14:paraId="37CE07A9" w14:textId="560A689A" w:rsidR="00813939" w:rsidRPr="001378D3" w:rsidRDefault="00813939" w:rsidP="00813939">
            <w:pPr>
              <w:pStyle w:val="NormalWeb"/>
              <w:numPr>
                <w:ilvl w:val="0"/>
                <w:numId w:val="28"/>
              </w:numPr>
              <w:tabs>
                <w:tab w:val="clear" w:pos="720"/>
              </w:tabs>
              <w:ind w:left="459"/>
            </w:pPr>
            <w:r w:rsidRPr="001378D3">
              <w:t xml:space="preserve">3 Offside line </w:t>
            </w:r>
            <w:r>
              <w:t>cameras</w:t>
            </w:r>
            <w:r w:rsidRPr="001378D3">
              <w:t xml:space="preserve"> (Main, 16mL, 16mR)</w:t>
            </w:r>
          </w:p>
          <w:p w14:paraId="7608ABA5" w14:textId="2E6CC66D" w:rsidR="00813939" w:rsidRPr="001378D3" w:rsidRDefault="00813939" w:rsidP="00813939">
            <w:pPr>
              <w:pStyle w:val="NormalWeb"/>
              <w:numPr>
                <w:ilvl w:val="0"/>
                <w:numId w:val="28"/>
              </w:numPr>
              <w:tabs>
                <w:tab w:val="clear" w:pos="720"/>
              </w:tabs>
              <w:ind w:left="459"/>
            </w:pPr>
            <w:r w:rsidRPr="001378D3">
              <w:lastRenderedPageBreak/>
              <w:t xml:space="preserve">3 Tight angle </w:t>
            </w:r>
            <w:r>
              <w:t>cameras</w:t>
            </w:r>
            <w:r w:rsidRPr="001378D3">
              <w:t xml:space="preserve"> (BehindGoalLeft, BehindGoalRight, Close-Up)</w:t>
            </w:r>
          </w:p>
          <w:p w14:paraId="45ADBD32" w14:textId="77777777" w:rsidR="00813939" w:rsidRPr="001378D3" w:rsidRDefault="00813939" w:rsidP="00813939">
            <w:pPr>
              <w:pStyle w:val="NormalWeb"/>
              <w:numPr>
                <w:ilvl w:val="0"/>
                <w:numId w:val="28"/>
              </w:numPr>
              <w:tabs>
                <w:tab w:val="clear" w:pos="720"/>
              </w:tabs>
              <w:ind w:left="459"/>
            </w:pPr>
            <w:r w:rsidRPr="001378D3">
              <w:t>1 PGM</w:t>
            </w:r>
          </w:p>
          <w:p w14:paraId="73ACD272" w14:textId="18700017" w:rsidR="00813939" w:rsidRPr="001378D3" w:rsidRDefault="00813939" w:rsidP="00813939">
            <w:pPr>
              <w:pStyle w:val="NormalWeb"/>
              <w:numPr>
                <w:ilvl w:val="0"/>
                <w:numId w:val="28"/>
              </w:numPr>
              <w:tabs>
                <w:tab w:val="clear" w:pos="720"/>
              </w:tabs>
              <w:ind w:left="459"/>
            </w:pPr>
            <w:r w:rsidRPr="001378D3">
              <w:t>2 (</w:t>
            </w:r>
            <w:r>
              <w:t>from</w:t>
            </w:r>
            <w:r w:rsidRPr="001378D3">
              <w:t xml:space="preserve"> VOR </w:t>
            </w:r>
            <w:r>
              <w:t>to stadium</w:t>
            </w:r>
            <w:r w:rsidRPr="001378D3">
              <w:t>):</w:t>
            </w:r>
          </w:p>
          <w:p w14:paraId="48125979" w14:textId="77777777" w:rsidR="00813939" w:rsidRPr="001378D3" w:rsidRDefault="00813939" w:rsidP="00813939">
            <w:pPr>
              <w:pStyle w:val="NormalWeb"/>
              <w:numPr>
                <w:ilvl w:val="0"/>
                <w:numId w:val="28"/>
              </w:numPr>
              <w:tabs>
                <w:tab w:val="clear" w:pos="720"/>
              </w:tabs>
              <w:ind w:left="459"/>
            </w:pPr>
            <w:r w:rsidRPr="001378D3">
              <w:t>VOR Cam</w:t>
            </w:r>
          </w:p>
          <w:p w14:paraId="20AEA0BA" w14:textId="77777777" w:rsidR="00117E61" w:rsidRDefault="00813939" w:rsidP="002210E4">
            <w:pPr>
              <w:pStyle w:val="NormalWeb"/>
              <w:numPr>
                <w:ilvl w:val="0"/>
                <w:numId w:val="28"/>
              </w:numPr>
              <w:tabs>
                <w:tab w:val="clear" w:pos="720"/>
              </w:tabs>
              <w:ind w:left="459"/>
              <w:jc w:val="both"/>
            </w:pPr>
            <w:r w:rsidRPr="001378D3">
              <w:t>VAR Output</w:t>
            </w:r>
          </w:p>
          <w:p w14:paraId="331BE096" w14:textId="77777777" w:rsidR="00117E61" w:rsidRDefault="002210E4" w:rsidP="002210E4">
            <w:pPr>
              <w:pStyle w:val="NormalWeb"/>
              <w:numPr>
                <w:ilvl w:val="0"/>
                <w:numId w:val="28"/>
              </w:numPr>
              <w:tabs>
                <w:tab w:val="clear" w:pos="720"/>
              </w:tabs>
              <w:ind w:left="459"/>
              <w:jc w:val="both"/>
            </w:pPr>
            <w:r w:rsidRPr="00117E61">
              <w:t>- Networking equipment;</w:t>
            </w:r>
          </w:p>
          <w:p w14:paraId="12D43573" w14:textId="77777777" w:rsidR="00117E61" w:rsidRDefault="002210E4" w:rsidP="002210E4">
            <w:pPr>
              <w:pStyle w:val="NormalWeb"/>
              <w:numPr>
                <w:ilvl w:val="0"/>
                <w:numId w:val="28"/>
              </w:numPr>
              <w:tabs>
                <w:tab w:val="clear" w:pos="720"/>
              </w:tabs>
              <w:ind w:left="459"/>
              <w:jc w:val="both"/>
            </w:pPr>
            <w:r w:rsidRPr="00117E61">
              <w:t>Video routing equipment:</w:t>
            </w:r>
          </w:p>
          <w:p w14:paraId="3732FD97" w14:textId="13893C1F" w:rsidR="002210E4" w:rsidRPr="00117E61" w:rsidRDefault="002210E4" w:rsidP="002210E4">
            <w:pPr>
              <w:pStyle w:val="NormalWeb"/>
              <w:numPr>
                <w:ilvl w:val="0"/>
                <w:numId w:val="28"/>
              </w:numPr>
              <w:tabs>
                <w:tab w:val="clear" w:pos="720"/>
              </w:tabs>
              <w:ind w:left="459"/>
              <w:jc w:val="both"/>
            </w:pPr>
            <w:r w:rsidRPr="00117E61">
              <w:t>M</w:t>
            </w:r>
            <w:r w:rsidR="00813939" w:rsidRPr="00117E61">
              <w:t>ini-m</w:t>
            </w:r>
            <w:r w:rsidRPr="00117E61">
              <w:t>onitor</w:t>
            </w:r>
            <w:r w:rsidR="00813939" w:rsidRPr="00117E61">
              <w:t xml:space="preserve"> (with miniSDI testing socket)</w:t>
            </w:r>
            <w:r w:rsidRPr="00117E61">
              <w:t xml:space="preserve"> and USB peripherals for troubleshooting;</w:t>
            </w:r>
          </w:p>
          <w:p w14:paraId="3A375C6D" w14:textId="77777777" w:rsidR="002210E4" w:rsidRPr="001378D3" w:rsidRDefault="002210E4" w:rsidP="002210E4">
            <w:pPr>
              <w:jc w:val="both"/>
              <w:rPr>
                <w:rFonts w:cs="Times New Roman"/>
                <w:szCs w:val="24"/>
                <w:lang w:val="lv-LV"/>
              </w:rPr>
            </w:pPr>
          </w:p>
          <w:p w14:paraId="5D54B6AE" w14:textId="3E4A6E68" w:rsidR="00C436E5" w:rsidRPr="0082448F" w:rsidRDefault="00611B09" w:rsidP="002210E4">
            <w:pPr>
              <w:jc w:val="both"/>
              <w:rPr>
                <w:rFonts w:cs="Times New Roman"/>
                <w:szCs w:val="24"/>
                <w:lang w:val="lv-LV"/>
              </w:rPr>
            </w:pPr>
            <w:r w:rsidRPr="0082448F">
              <w:rPr>
                <w:rFonts w:cs="Times New Roman"/>
                <w:szCs w:val="24"/>
                <w:lang w:val="lv-LV"/>
              </w:rPr>
              <w:t>Referee communication 6 unit kit (overall 3 kits)</w:t>
            </w:r>
          </w:p>
          <w:p w14:paraId="5C739C75" w14:textId="0DD98815" w:rsidR="001D1718" w:rsidRPr="001378D3" w:rsidRDefault="001D1718" w:rsidP="00117E61">
            <w:pPr>
              <w:pStyle w:val="NormalWeb"/>
              <w:numPr>
                <w:ilvl w:val="0"/>
                <w:numId w:val="40"/>
              </w:numPr>
            </w:pPr>
            <w:r w:rsidRPr="0082448F">
              <w:t>Main referee</w:t>
            </w:r>
            <w:r w:rsidRPr="001378D3">
              <w:t xml:space="preserve"> (REF),</w:t>
            </w:r>
          </w:p>
          <w:p w14:paraId="5A4618C2" w14:textId="6D4641C7" w:rsidR="001D1718" w:rsidRPr="001378D3" w:rsidRDefault="001D1718" w:rsidP="00117E61">
            <w:pPr>
              <w:pStyle w:val="NormalWeb"/>
              <w:numPr>
                <w:ilvl w:val="0"/>
                <w:numId w:val="40"/>
              </w:numPr>
            </w:pPr>
            <w:r w:rsidRPr="001378D3">
              <w:t>1</w:t>
            </w:r>
            <w:r w:rsidRPr="0082448F">
              <w:t>st</w:t>
            </w:r>
            <w:r w:rsidRPr="001378D3">
              <w:t xml:space="preserve"> </w:t>
            </w:r>
            <w:r w:rsidRPr="0082448F">
              <w:t>assistant referee</w:t>
            </w:r>
            <w:r w:rsidRPr="001378D3">
              <w:t xml:space="preserve"> (AR1),</w:t>
            </w:r>
          </w:p>
          <w:p w14:paraId="4E30A5AA" w14:textId="3B565951" w:rsidR="001D1718" w:rsidRPr="001378D3" w:rsidRDefault="001D1718" w:rsidP="00117E61">
            <w:pPr>
              <w:pStyle w:val="NormalWeb"/>
              <w:numPr>
                <w:ilvl w:val="0"/>
                <w:numId w:val="40"/>
              </w:numPr>
            </w:pPr>
            <w:r w:rsidRPr="001378D3">
              <w:t>2</w:t>
            </w:r>
            <w:r w:rsidRPr="0082448F">
              <w:t>nd assistant referee</w:t>
            </w:r>
            <w:r w:rsidRPr="001378D3">
              <w:t xml:space="preserve"> (AR2),</w:t>
            </w:r>
          </w:p>
          <w:p w14:paraId="3B5046C5" w14:textId="7AAD5329" w:rsidR="001D1718" w:rsidRPr="001378D3" w:rsidRDefault="001D1718" w:rsidP="00117E61">
            <w:pPr>
              <w:pStyle w:val="NormalWeb"/>
              <w:numPr>
                <w:ilvl w:val="0"/>
                <w:numId w:val="40"/>
              </w:numPr>
            </w:pPr>
            <w:r w:rsidRPr="0082448F">
              <w:t>4th official</w:t>
            </w:r>
            <w:r w:rsidRPr="001378D3">
              <w:t xml:space="preserve"> (Master),</w:t>
            </w:r>
          </w:p>
          <w:p w14:paraId="11B7CF82" w14:textId="665C4AD2" w:rsidR="001D1718" w:rsidRPr="001378D3" w:rsidRDefault="001D1718" w:rsidP="00117E61">
            <w:pPr>
              <w:pStyle w:val="NormalWeb"/>
              <w:numPr>
                <w:ilvl w:val="0"/>
                <w:numId w:val="40"/>
              </w:numPr>
            </w:pPr>
            <w:r w:rsidRPr="0082448F">
              <w:t>spare unit</w:t>
            </w:r>
            <w:r w:rsidRPr="001378D3">
              <w:t xml:space="preserve"> (Master Backup),</w:t>
            </w:r>
          </w:p>
          <w:p w14:paraId="53A05CD5" w14:textId="7DAF4F19" w:rsidR="001D1718" w:rsidRPr="001378D3" w:rsidRDefault="001D1718" w:rsidP="00117E61">
            <w:pPr>
              <w:pStyle w:val="NormalWeb"/>
              <w:numPr>
                <w:ilvl w:val="0"/>
                <w:numId w:val="40"/>
              </w:numPr>
            </w:pPr>
            <w:r w:rsidRPr="001378D3">
              <w:t>Listener</w:t>
            </w:r>
            <w:r w:rsidRPr="0082448F">
              <w:t xml:space="preserve"> (which can be used as </w:t>
            </w:r>
            <w:r w:rsidRPr="001378D3">
              <w:t xml:space="preserve">REF, AR1, AR2 </w:t>
            </w:r>
            <w:r w:rsidRPr="0082448F">
              <w:t>backup unit</w:t>
            </w:r>
            <w:r w:rsidRPr="001378D3">
              <w:t>)</w:t>
            </w:r>
          </w:p>
          <w:p w14:paraId="4A163078" w14:textId="02F2C94A" w:rsidR="001D1718" w:rsidRPr="001378D3" w:rsidRDefault="001D1718" w:rsidP="00117E61">
            <w:pPr>
              <w:pStyle w:val="NormalWeb"/>
              <w:numPr>
                <w:ilvl w:val="0"/>
                <w:numId w:val="40"/>
              </w:numPr>
            </w:pPr>
            <w:r w:rsidRPr="001378D3">
              <w:t>+ 1 PTT headset (</w:t>
            </w:r>
            <w:r w:rsidRPr="0082448F">
              <w:t>spare</w:t>
            </w:r>
            <w:r w:rsidRPr="001378D3">
              <w:t>)</w:t>
            </w:r>
          </w:p>
          <w:p w14:paraId="33A4E018" w14:textId="77777777" w:rsidR="00C436E5" w:rsidRPr="0082448F" w:rsidRDefault="00C436E5" w:rsidP="00C436E5">
            <w:pPr>
              <w:rPr>
                <w:rFonts w:cs="Times New Roman"/>
                <w:szCs w:val="24"/>
                <w:lang w:val="lv-LV"/>
              </w:rPr>
            </w:pPr>
          </w:p>
          <w:p w14:paraId="030C1E3E" w14:textId="09CD429C" w:rsidR="002210E4" w:rsidRPr="001378D3" w:rsidRDefault="002210E4" w:rsidP="00C436E5">
            <w:pPr>
              <w:rPr>
                <w:rFonts w:cs="Times New Roman"/>
                <w:szCs w:val="24"/>
                <w:lang w:val="lv-LV"/>
              </w:rPr>
            </w:pPr>
            <w:r w:rsidRPr="0082448F">
              <w:rPr>
                <w:rFonts w:cs="Times New Roman"/>
                <w:szCs w:val="24"/>
                <w:lang w:val="lv-LV"/>
              </w:rPr>
              <w:t>Audio pitchside gateways per stadium for referee communications (</w:t>
            </w:r>
            <w:r w:rsidR="001D1718" w:rsidRPr="0082448F">
              <w:rPr>
                <w:rFonts w:cs="Times New Roman"/>
                <w:szCs w:val="24"/>
                <w:lang w:val="lv-LV"/>
              </w:rPr>
              <w:t>RefMix A</w:t>
            </w:r>
            <w:r w:rsidRPr="0082448F">
              <w:rPr>
                <w:rFonts w:cs="Times New Roman"/>
                <w:szCs w:val="24"/>
                <w:lang w:val="lv-LV"/>
              </w:rPr>
              <w:t xml:space="preserve"> </w:t>
            </w:r>
            <w:r w:rsidR="001D1718" w:rsidRPr="0082448F">
              <w:rPr>
                <w:rFonts w:cs="Times New Roman"/>
                <w:szCs w:val="24"/>
                <w:lang w:val="lv-LV"/>
              </w:rPr>
              <w:t>and</w:t>
            </w:r>
            <w:r w:rsidRPr="0082448F">
              <w:rPr>
                <w:rFonts w:cs="Times New Roman"/>
                <w:szCs w:val="24"/>
                <w:lang w:val="lv-LV"/>
              </w:rPr>
              <w:t xml:space="preserve"> </w:t>
            </w:r>
            <w:r w:rsidR="001D1718" w:rsidRPr="0082448F">
              <w:rPr>
                <w:rFonts w:cs="Times New Roman"/>
                <w:szCs w:val="24"/>
                <w:lang w:val="lv-LV"/>
              </w:rPr>
              <w:t>RefMix</w:t>
            </w:r>
            <w:r w:rsidRPr="0082448F">
              <w:rPr>
                <w:rFonts w:cs="Times New Roman"/>
                <w:szCs w:val="24"/>
                <w:lang w:val="lv-LV"/>
              </w:rPr>
              <w:t>B);</w:t>
            </w:r>
          </w:p>
          <w:p w14:paraId="5F94719A" w14:textId="77777777" w:rsidR="00C436E5" w:rsidRPr="001378D3" w:rsidRDefault="00C436E5" w:rsidP="00C436E5">
            <w:pPr>
              <w:rPr>
                <w:rFonts w:cs="Times New Roman"/>
                <w:szCs w:val="24"/>
                <w:lang w:val="lv-LV"/>
              </w:rPr>
            </w:pPr>
          </w:p>
          <w:p w14:paraId="1E5DBAD4" w14:textId="77777777" w:rsidR="00BF3090" w:rsidRDefault="00BF3090" w:rsidP="00C436E5">
            <w:pPr>
              <w:rPr>
                <w:rFonts w:cs="Times New Roman"/>
                <w:szCs w:val="24"/>
                <w:lang w:val="lv-LV"/>
              </w:rPr>
            </w:pPr>
          </w:p>
          <w:p w14:paraId="02F0DA6A" w14:textId="4DF07FA5" w:rsidR="002210E4" w:rsidRPr="001378D3" w:rsidRDefault="002210E4" w:rsidP="00C436E5">
            <w:pPr>
              <w:rPr>
                <w:rFonts w:cs="Times New Roman"/>
                <w:szCs w:val="24"/>
                <w:lang w:val="lv-LV"/>
              </w:rPr>
            </w:pPr>
            <w:r w:rsidRPr="001378D3">
              <w:rPr>
                <w:rFonts w:cs="Times New Roman"/>
                <w:szCs w:val="24"/>
                <w:lang w:val="lv-LV"/>
              </w:rPr>
              <w:t>Software to provide a secure, optimised, digital VOIP signal within the VOR and between</w:t>
            </w:r>
          </w:p>
          <w:p w14:paraId="6CF7B63A" w14:textId="77777777" w:rsidR="002210E4" w:rsidRPr="001378D3" w:rsidRDefault="002210E4" w:rsidP="00C436E5">
            <w:pPr>
              <w:rPr>
                <w:rFonts w:cs="Times New Roman"/>
                <w:szCs w:val="24"/>
                <w:lang w:val="lv-LV"/>
              </w:rPr>
            </w:pPr>
            <w:r w:rsidRPr="001378D3">
              <w:rPr>
                <w:rFonts w:cs="Times New Roman"/>
                <w:szCs w:val="24"/>
                <w:lang w:val="lv-LV"/>
              </w:rPr>
              <w:t>the VAR Replay Centre and each Stadium, which provides the following:</w:t>
            </w:r>
          </w:p>
          <w:p w14:paraId="23405040" w14:textId="77777777" w:rsidR="00C436E5" w:rsidRPr="001378D3" w:rsidRDefault="00C436E5" w:rsidP="00C436E5">
            <w:pPr>
              <w:rPr>
                <w:rFonts w:cs="Times New Roman"/>
                <w:szCs w:val="24"/>
                <w:lang w:val="lv-LV"/>
              </w:rPr>
            </w:pPr>
          </w:p>
          <w:p w14:paraId="7616B5DD" w14:textId="77A69781" w:rsidR="002210E4" w:rsidRPr="001378D3" w:rsidRDefault="002210E4" w:rsidP="00BF3090">
            <w:pPr>
              <w:pStyle w:val="ListParagraph"/>
              <w:numPr>
                <w:ilvl w:val="0"/>
                <w:numId w:val="32"/>
              </w:numPr>
              <w:ind w:left="322"/>
              <w:rPr>
                <w:rFonts w:cs="Times New Roman"/>
                <w:szCs w:val="24"/>
                <w:lang w:val="lv-LV"/>
              </w:rPr>
            </w:pPr>
            <w:r w:rsidRPr="001378D3">
              <w:rPr>
                <w:rFonts w:cs="Times New Roman"/>
                <w:szCs w:val="24"/>
                <w:lang w:val="lv-LV"/>
              </w:rPr>
              <w:t>Ability for all VARs and ROs to listen to the referee communications;</w:t>
            </w:r>
          </w:p>
          <w:p w14:paraId="604BE016" w14:textId="679D0EF0" w:rsidR="002210E4" w:rsidRPr="001378D3" w:rsidRDefault="002210E4" w:rsidP="00BF3090">
            <w:pPr>
              <w:pStyle w:val="ListParagraph"/>
              <w:numPr>
                <w:ilvl w:val="0"/>
                <w:numId w:val="32"/>
              </w:numPr>
              <w:ind w:left="322"/>
              <w:rPr>
                <w:rFonts w:cs="Times New Roman"/>
                <w:szCs w:val="24"/>
                <w:lang w:val="lv-LV"/>
              </w:rPr>
            </w:pPr>
            <w:r w:rsidRPr="001378D3">
              <w:rPr>
                <w:rFonts w:cs="Times New Roman"/>
                <w:szCs w:val="24"/>
                <w:lang w:val="lv-LV"/>
              </w:rPr>
              <w:t>Ability for VARs and RO to speak freely to each other in the VOR;</w:t>
            </w:r>
          </w:p>
          <w:p w14:paraId="4D2351F3" w14:textId="59E08F1F" w:rsidR="002210E4" w:rsidRPr="001378D3" w:rsidRDefault="002210E4" w:rsidP="00BF3090">
            <w:pPr>
              <w:pStyle w:val="ListParagraph"/>
              <w:numPr>
                <w:ilvl w:val="0"/>
                <w:numId w:val="32"/>
              </w:numPr>
              <w:ind w:left="322"/>
              <w:rPr>
                <w:rFonts w:cs="Times New Roman"/>
                <w:szCs w:val="24"/>
                <w:lang w:val="lv-LV"/>
              </w:rPr>
            </w:pPr>
            <w:r w:rsidRPr="001378D3">
              <w:rPr>
                <w:rFonts w:cs="Times New Roman"/>
                <w:szCs w:val="24"/>
                <w:lang w:val="lv-LV"/>
              </w:rPr>
              <w:t>- Ability for VAR and AVAR to communicate with the on-field referee team.</w:t>
            </w:r>
          </w:p>
        </w:tc>
      </w:tr>
      <w:tr w:rsidR="002210E4" w:rsidRPr="00117E61" w14:paraId="20AC1A01" w14:textId="77777777" w:rsidTr="001D1718">
        <w:tc>
          <w:tcPr>
            <w:tcW w:w="4956" w:type="dxa"/>
          </w:tcPr>
          <w:p w14:paraId="342C7C42" w14:textId="50356E33" w:rsidR="002210E4" w:rsidRPr="00117E61" w:rsidRDefault="00FA46B5" w:rsidP="00C436E5">
            <w:pPr>
              <w:pStyle w:val="Heading1"/>
              <w:spacing w:before="0"/>
              <w:ind w:left="34"/>
              <w:rPr>
                <w:rFonts w:ascii="Times New Roman" w:hAnsi="Times New Roman" w:cs="Times New Roman"/>
                <w:color w:val="auto"/>
                <w:sz w:val="24"/>
                <w:szCs w:val="24"/>
                <w:lang w:val="lv-LV"/>
              </w:rPr>
            </w:pPr>
            <w:r w:rsidRPr="006F0CEE">
              <w:rPr>
                <w:rFonts w:ascii="Times New Roman" w:hAnsi="Times New Roman" w:cs="Times New Roman"/>
                <w:color w:val="auto"/>
                <w:sz w:val="24"/>
                <w:szCs w:val="24"/>
                <w:lang w:val="de-DE"/>
              </w:rPr>
              <w:lastRenderedPageBreak/>
              <w:t>3 TIESNEŠU PĀRBAUDES ZONAS (RRA) KOMPLEKTI</w:t>
            </w:r>
          </w:p>
        </w:tc>
        <w:tc>
          <w:tcPr>
            <w:tcW w:w="4956" w:type="dxa"/>
          </w:tcPr>
          <w:p w14:paraId="29A7AD32" w14:textId="1B6A5B12" w:rsidR="002210E4" w:rsidRPr="00117E61" w:rsidRDefault="002210E4" w:rsidP="002210E4">
            <w:pPr>
              <w:jc w:val="both"/>
              <w:rPr>
                <w:rFonts w:cs="Times New Roman"/>
                <w:b/>
                <w:bCs/>
                <w:szCs w:val="24"/>
                <w:lang w:val="lv-LV"/>
              </w:rPr>
            </w:pPr>
            <w:r w:rsidRPr="00117E61">
              <w:rPr>
                <w:rFonts w:cs="Times New Roman"/>
                <w:b/>
                <w:bCs/>
                <w:szCs w:val="24"/>
                <w:lang w:val="lv-LV"/>
              </w:rPr>
              <w:t xml:space="preserve">3 REFEREE REVIEW AREA KITS </w:t>
            </w:r>
          </w:p>
        </w:tc>
      </w:tr>
      <w:tr w:rsidR="002210E4" w:rsidRPr="00AB1759" w14:paraId="0F1A7AF7" w14:textId="77777777" w:rsidTr="001D1718">
        <w:tc>
          <w:tcPr>
            <w:tcW w:w="4956" w:type="dxa"/>
          </w:tcPr>
          <w:p w14:paraId="0436F651" w14:textId="0FFEBB79" w:rsidR="002210E4" w:rsidRPr="00AB1759" w:rsidRDefault="00FA46B5" w:rsidP="00C436E5">
            <w:pPr>
              <w:pStyle w:val="Heading1"/>
              <w:spacing w:before="0"/>
              <w:ind w:left="34"/>
              <w:rPr>
                <w:rFonts w:ascii="Times New Roman" w:hAnsi="Times New Roman" w:cs="Times New Roman"/>
                <w:color w:val="auto"/>
                <w:sz w:val="24"/>
                <w:szCs w:val="24"/>
                <w:lang w:val="lv-LV"/>
              </w:rPr>
            </w:pPr>
            <w:r w:rsidRPr="00AB1759">
              <w:rPr>
                <w:rFonts w:ascii="Times New Roman" w:hAnsi="Times New Roman" w:cs="Times New Roman"/>
                <w:color w:val="auto"/>
                <w:sz w:val="24"/>
                <w:szCs w:val="24"/>
              </w:rPr>
              <w:t>TIESNEŠU PĀRBAUDES ZONAS (RRA) KOMPLEKTA APRAKSTS</w:t>
            </w:r>
          </w:p>
        </w:tc>
        <w:tc>
          <w:tcPr>
            <w:tcW w:w="4956" w:type="dxa"/>
          </w:tcPr>
          <w:p w14:paraId="4B9430A1" w14:textId="5A348174" w:rsidR="002210E4" w:rsidRPr="00AB1759" w:rsidRDefault="002210E4" w:rsidP="002210E4">
            <w:pPr>
              <w:jc w:val="both"/>
              <w:rPr>
                <w:rFonts w:cs="Times New Roman"/>
                <w:b/>
                <w:bCs/>
                <w:szCs w:val="24"/>
                <w:lang w:val="lv-LV"/>
              </w:rPr>
            </w:pPr>
            <w:r w:rsidRPr="00AB1759">
              <w:rPr>
                <w:rFonts w:cs="Times New Roman"/>
                <w:b/>
                <w:bCs/>
                <w:szCs w:val="24"/>
                <w:lang w:val="lv-LV"/>
              </w:rPr>
              <w:t>REFEREE REVIEW AREA KIT DESCRIPTION</w:t>
            </w:r>
          </w:p>
        </w:tc>
      </w:tr>
      <w:tr w:rsidR="002210E4" w:rsidRPr="001378D3" w14:paraId="3786D226" w14:textId="77777777" w:rsidTr="001D1718">
        <w:tc>
          <w:tcPr>
            <w:tcW w:w="4956" w:type="dxa"/>
          </w:tcPr>
          <w:p w14:paraId="05AC8919" w14:textId="5709424C" w:rsidR="00C436E5" w:rsidRPr="001378D3" w:rsidRDefault="00FA46B5" w:rsidP="00AB1759">
            <w:pPr>
              <w:pStyle w:val="NormalWeb"/>
              <w:numPr>
                <w:ilvl w:val="0"/>
                <w:numId w:val="33"/>
              </w:numPr>
              <w:ind w:left="451" w:hanging="425"/>
              <w:rPr>
                <w:rStyle w:val="Strong"/>
                <w:b w:val="0"/>
                <w:bCs w:val="0"/>
              </w:rPr>
            </w:pPr>
            <w:r w:rsidRPr="001378D3">
              <w:rPr>
                <w:rStyle w:val="Strong"/>
                <w:b w:val="0"/>
                <w:bCs w:val="0"/>
              </w:rPr>
              <w:t>1 x 24” RRA monitors</w:t>
            </w:r>
            <w:r w:rsidR="001378D3">
              <w:rPr>
                <w:rStyle w:val="Strong"/>
                <w:b w:val="0"/>
                <w:bCs w:val="0"/>
              </w:rPr>
              <w:t xml:space="preserve"> ar stat</w:t>
            </w:r>
            <w:r w:rsidR="00AB1759">
              <w:rPr>
                <w:rStyle w:val="Strong"/>
                <w:b w:val="0"/>
                <w:bCs w:val="0"/>
              </w:rPr>
              <w:t>ī</w:t>
            </w:r>
            <w:r w:rsidR="001378D3">
              <w:rPr>
                <w:rStyle w:val="Strong"/>
                <w:b w:val="0"/>
                <w:bCs w:val="0"/>
              </w:rPr>
              <w:t>vu</w:t>
            </w:r>
            <w:r w:rsidRPr="001378D3">
              <w:rPr>
                <w:rStyle w:val="Strong"/>
                <w:b w:val="0"/>
                <w:bCs w:val="0"/>
              </w:rPr>
              <w:t>;</w:t>
            </w:r>
          </w:p>
          <w:p w14:paraId="49A23AB8" w14:textId="77777777" w:rsidR="00AB1759" w:rsidRDefault="00FA46B5" w:rsidP="00AB1759">
            <w:pPr>
              <w:pStyle w:val="NormalWeb"/>
              <w:numPr>
                <w:ilvl w:val="0"/>
                <w:numId w:val="33"/>
              </w:numPr>
              <w:ind w:left="451" w:hanging="425"/>
            </w:pPr>
            <w:r w:rsidRPr="001378D3">
              <w:rPr>
                <w:rStyle w:val="Strong"/>
                <w:b w:val="0"/>
                <w:bCs w:val="0"/>
              </w:rPr>
              <w:lastRenderedPageBreak/>
              <w:t>2 x video signāla pārveidotāji</w:t>
            </w:r>
            <w:r w:rsidRPr="001378D3">
              <w:t xml:space="preserve"> VAR izejas signālam (galvenais un rezerves) ar privātuma pārklājumu;</w:t>
            </w:r>
          </w:p>
          <w:p w14:paraId="4F7100B1" w14:textId="07685C1B" w:rsidR="002210E4" w:rsidRPr="001378D3" w:rsidRDefault="00FA46B5" w:rsidP="00AB1759">
            <w:pPr>
              <w:pStyle w:val="NormalWeb"/>
              <w:numPr>
                <w:ilvl w:val="0"/>
                <w:numId w:val="33"/>
              </w:numPr>
              <w:ind w:left="451" w:hanging="425"/>
            </w:pPr>
            <w:r w:rsidRPr="001378D3">
              <w:rPr>
                <w:rStyle w:val="Strong"/>
                <w:b w:val="0"/>
                <w:bCs w:val="0"/>
              </w:rPr>
              <w:t>2 x audio signāla pārveidotāji.</w:t>
            </w:r>
          </w:p>
        </w:tc>
        <w:tc>
          <w:tcPr>
            <w:tcW w:w="4956" w:type="dxa"/>
          </w:tcPr>
          <w:p w14:paraId="3D345679" w14:textId="3267C7A8" w:rsidR="002210E4" w:rsidRPr="001378D3" w:rsidRDefault="002210E4" w:rsidP="00AB1759">
            <w:pPr>
              <w:pStyle w:val="ListParagraph"/>
              <w:numPr>
                <w:ilvl w:val="0"/>
                <w:numId w:val="34"/>
              </w:numPr>
              <w:ind w:left="322"/>
              <w:jc w:val="both"/>
              <w:rPr>
                <w:rFonts w:cs="Times New Roman"/>
                <w:szCs w:val="24"/>
                <w:lang w:val="lv-LV"/>
              </w:rPr>
            </w:pPr>
            <w:r w:rsidRPr="001378D3">
              <w:rPr>
                <w:rFonts w:cs="Times New Roman"/>
                <w:szCs w:val="24"/>
                <w:lang w:val="lv-LV"/>
              </w:rPr>
              <w:lastRenderedPageBreak/>
              <w:t>1x 24” RRA monitor</w:t>
            </w:r>
            <w:r w:rsidR="001D1718">
              <w:rPr>
                <w:rFonts w:cs="Times New Roman"/>
                <w:szCs w:val="24"/>
                <w:lang w:val="lv-LV"/>
              </w:rPr>
              <w:t xml:space="preserve"> with tripod</w:t>
            </w:r>
            <w:r w:rsidRPr="001378D3">
              <w:rPr>
                <w:rFonts w:cs="Times New Roman"/>
                <w:szCs w:val="24"/>
                <w:lang w:val="lv-LV"/>
              </w:rPr>
              <w:t>;</w:t>
            </w:r>
          </w:p>
          <w:p w14:paraId="1BE6476F" w14:textId="77777777" w:rsidR="002210E4" w:rsidRPr="001378D3" w:rsidRDefault="002210E4" w:rsidP="00AB1759">
            <w:pPr>
              <w:pStyle w:val="ListParagraph"/>
              <w:numPr>
                <w:ilvl w:val="0"/>
                <w:numId w:val="34"/>
              </w:numPr>
              <w:ind w:left="322"/>
              <w:jc w:val="both"/>
              <w:rPr>
                <w:rFonts w:cs="Times New Roman"/>
                <w:szCs w:val="24"/>
                <w:lang w:val="lv-LV"/>
              </w:rPr>
            </w:pPr>
            <w:r w:rsidRPr="001378D3">
              <w:rPr>
                <w:rFonts w:cs="Times New Roman"/>
                <w:szCs w:val="24"/>
                <w:lang w:val="lv-LV"/>
              </w:rPr>
              <w:lastRenderedPageBreak/>
              <w:t>2x Video Media Convertors for VAR Output feed (Main &amp; Backup) with privacy graphic;</w:t>
            </w:r>
          </w:p>
          <w:p w14:paraId="6C4F413E" w14:textId="77777777" w:rsidR="002210E4" w:rsidRPr="001378D3" w:rsidRDefault="002210E4" w:rsidP="00AB1759">
            <w:pPr>
              <w:pStyle w:val="ListParagraph"/>
              <w:numPr>
                <w:ilvl w:val="0"/>
                <w:numId w:val="34"/>
              </w:numPr>
              <w:ind w:left="322"/>
              <w:jc w:val="both"/>
              <w:rPr>
                <w:rFonts w:cs="Times New Roman"/>
                <w:szCs w:val="24"/>
                <w:lang w:val="lv-LV"/>
              </w:rPr>
            </w:pPr>
            <w:r w:rsidRPr="001378D3">
              <w:rPr>
                <w:rFonts w:cs="Times New Roman"/>
                <w:szCs w:val="24"/>
                <w:lang w:val="lv-LV"/>
              </w:rPr>
              <w:t>2x Audio Media Convertor</w:t>
            </w:r>
          </w:p>
        </w:tc>
      </w:tr>
      <w:tr w:rsidR="002210E4" w:rsidRPr="00AB1759" w14:paraId="25718663" w14:textId="77777777" w:rsidTr="001D1718">
        <w:tc>
          <w:tcPr>
            <w:tcW w:w="4956" w:type="dxa"/>
          </w:tcPr>
          <w:p w14:paraId="4A38C190" w14:textId="780F240E" w:rsidR="002210E4" w:rsidRPr="00AB1759" w:rsidRDefault="00FA46B5" w:rsidP="00AB1759">
            <w:pPr>
              <w:pStyle w:val="Heading1"/>
              <w:spacing w:before="0"/>
              <w:ind w:left="310" w:hanging="142"/>
              <w:rPr>
                <w:rFonts w:ascii="Times New Roman" w:hAnsi="Times New Roman" w:cs="Times New Roman"/>
                <w:color w:val="auto"/>
                <w:sz w:val="24"/>
                <w:szCs w:val="24"/>
                <w:lang w:val="lv-LV"/>
              </w:rPr>
            </w:pPr>
            <w:r w:rsidRPr="00AB1759">
              <w:rPr>
                <w:rFonts w:ascii="Times New Roman" w:hAnsi="Times New Roman" w:cs="Times New Roman"/>
                <w:color w:val="auto"/>
                <w:sz w:val="24"/>
                <w:szCs w:val="24"/>
                <w:lang w:val="lv-LV"/>
              </w:rPr>
              <w:lastRenderedPageBreak/>
              <w:t>PROGRAMMATŪRAS LICENCE</w:t>
            </w:r>
          </w:p>
        </w:tc>
        <w:tc>
          <w:tcPr>
            <w:tcW w:w="4956" w:type="dxa"/>
          </w:tcPr>
          <w:p w14:paraId="0F4D598F" w14:textId="450762DA" w:rsidR="002210E4" w:rsidRPr="00AB1759" w:rsidRDefault="002210E4" w:rsidP="00D87BD6">
            <w:pPr>
              <w:jc w:val="both"/>
              <w:rPr>
                <w:rFonts w:cs="Times New Roman"/>
                <w:b/>
                <w:bCs/>
                <w:szCs w:val="24"/>
                <w:lang w:val="lv-LV"/>
              </w:rPr>
            </w:pPr>
            <w:r w:rsidRPr="00AB1759">
              <w:rPr>
                <w:rFonts w:cs="Times New Roman"/>
                <w:b/>
                <w:bCs/>
                <w:szCs w:val="24"/>
                <w:lang w:val="lv-LV"/>
              </w:rPr>
              <w:t>SOFTWARE LICENCE</w:t>
            </w:r>
          </w:p>
        </w:tc>
      </w:tr>
      <w:tr w:rsidR="002210E4" w:rsidRPr="001378D3" w14:paraId="428A4EFD" w14:textId="77777777" w:rsidTr="001D1718">
        <w:tc>
          <w:tcPr>
            <w:tcW w:w="4956" w:type="dxa"/>
          </w:tcPr>
          <w:p w14:paraId="008E9BF3" w14:textId="0309AE79" w:rsidR="00FA46B5" w:rsidRPr="001378D3" w:rsidRDefault="00FA46B5" w:rsidP="00C436E5">
            <w:pPr>
              <w:pStyle w:val="NormalWeb"/>
              <w:numPr>
                <w:ilvl w:val="1"/>
                <w:numId w:val="36"/>
              </w:numPr>
              <w:ind w:left="459" w:hanging="283"/>
            </w:pPr>
            <w:r w:rsidRPr="001378D3">
              <w:rPr>
                <w:rStyle w:val="Strong"/>
                <w:b w:val="0"/>
                <w:bCs w:val="0"/>
              </w:rPr>
              <w:t>VAR programmatūras licence uz visu līguma darbības termiņu;</w:t>
            </w:r>
          </w:p>
          <w:p w14:paraId="7A017AC3" w14:textId="4648CA76" w:rsidR="00FA46B5" w:rsidRPr="001378D3" w:rsidRDefault="00FA46B5" w:rsidP="00C436E5">
            <w:pPr>
              <w:pStyle w:val="NormalWeb"/>
              <w:numPr>
                <w:ilvl w:val="1"/>
                <w:numId w:val="36"/>
              </w:numPr>
              <w:ind w:left="459" w:hanging="283"/>
            </w:pPr>
            <w:r w:rsidRPr="001378D3">
              <w:rPr>
                <w:rStyle w:val="Strong"/>
                <w:b w:val="0"/>
                <w:bCs w:val="0"/>
              </w:rPr>
              <w:t>Ikgadēji programmatūras atjauninājumi,</w:t>
            </w:r>
            <w:r w:rsidRPr="001378D3">
              <w:t xml:space="preserve"> nodrošinot, ka visa aparatūra izmanto jaunāko apstiprināto programmatūras versiju;</w:t>
            </w:r>
          </w:p>
          <w:p w14:paraId="25CF819B" w14:textId="718BF664" w:rsidR="00FA46B5" w:rsidRPr="001378D3" w:rsidRDefault="00FA46B5" w:rsidP="00C436E5">
            <w:pPr>
              <w:pStyle w:val="NormalWeb"/>
              <w:numPr>
                <w:ilvl w:val="1"/>
                <w:numId w:val="36"/>
              </w:numPr>
              <w:ind w:left="459" w:hanging="283"/>
            </w:pPr>
            <w:r w:rsidRPr="001378D3">
              <w:rPr>
                <w:rStyle w:val="Strong"/>
                <w:b w:val="0"/>
                <w:bCs w:val="0"/>
              </w:rPr>
              <w:t>Virtuālās aizmugures līnijas funkcionalitāte,</w:t>
            </w:r>
            <w:r w:rsidRPr="001378D3">
              <w:t xml:space="preserve"> izmantojot līdz 3 kamerām katrā spēlē – galvenā, 16 m kreisā un 16 m labā kamera;</w:t>
            </w:r>
          </w:p>
          <w:p w14:paraId="0F3D49BA" w14:textId="48ECF02B" w:rsidR="002210E4" w:rsidRPr="001378D3" w:rsidRDefault="00FA46B5" w:rsidP="00117E61">
            <w:pPr>
              <w:pStyle w:val="NormalWeb"/>
              <w:numPr>
                <w:ilvl w:val="1"/>
                <w:numId w:val="36"/>
              </w:numPr>
              <w:ind w:left="459" w:hanging="283"/>
            </w:pPr>
            <w:r w:rsidRPr="001378D3">
              <w:rPr>
                <w:rStyle w:val="Strong"/>
                <w:b w:val="0"/>
                <w:bCs w:val="0"/>
              </w:rPr>
              <w:t>Regulāri programmatūras atjauninājumi,</w:t>
            </w:r>
            <w:r w:rsidRPr="001378D3">
              <w:t xml:space="preserve"> lai visa aparatūra darbotos ar aktuālāko, apstiprināto programmatūras versiju.</w:t>
            </w:r>
          </w:p>
        </w:tc>
        <w:tc>
          <w:tcPr>
            <w:tcW w:w="4956" w:type="dxa"/>
          </w:tcPr>
          <w:p w14:paraId="3CE4D1AD" w14:textId="77777777" w:rsidR="002210E4" w:rsidRPr="001378D3" w:rsidRDefault="002210E4" w:rsidP="00C436E5">
            <w:pPr>
              <w:pStyle w:val="ListParagraph"/>
              <w:numPr>
                <w:ilvl w:val="0"/>
                <w:numId w:val="12"/>
              </w:numPr>
              <w:rPr>
                <w:rFonts w:cs="Times New Roman"/>
                <w:szCs w:val="24"/>
                <w:lang w:val="lv-LV"/>
              </w:rPr>
            </w:pPr>
            <w:r w:rsidRPr="001378D3">
              <w:rPr>
                <w:rFonts w:cs="Times New Roman"/>
                <w:szCs w:val="24"/>
                <w:lang w:val="lv-LV"/>
              </w:rPr>
              <w:t>VAR Software license for the duration of the contract term;</w:t>
            </w:r>
          </w:p>
          <w:p w14:paraId="314CA886" w14:textId="77777777" w:rsidR="002210E4" w:rsidRPr="001378D3" w:rsidRDefault="002210E4" w:rsidP="00C436E5">
            <w:pPr>
              <w:pStyle w:val="ListParagraph"/>
              <w:numPr>
                <w:ilvl w:val="0"/>
                <w:numId w:val="12"/>
              </w:numPr>
              <w:rPr>
                <w:rFonts w:cs="Times New Roman"/>
                <w:szCs w:val="24"/>
                <w:lang w:val="lv-LV"/>
              </w:rPr>
            </w:pPr>
            <w:r w:rsidRPr="001378D3">
              <w:rPr>
                <w:rFonts w:cs="Times New Roman"/>
                <w:szCs w:val="24"/>
                <w:lang w:val="lv-LV"/>
              </w:rPr>
              <w:t>Annual software updates so that all hardware uses the latest approved version of software.</w:t>
            </w:r>
          </w:p>
          <w:p w14:paraId="07045F37" w14:textId="77777777" w:rsidR="002210E4" w:rsidRPr="001378D3" w:rsidRDefault="002210E4" w:rsidP="00C436E5">
            <w:pPr>
              <w:pStyle w:val="ListParagraph"/>
              <w:numPr>
                <w:ilvl w:val="0"/>
                <w:numId w:val="12"/>
              </w:numPr>
              <w:rPr>
                <w:rFonts w:cs="Times New Roman"/>
                <w:szCs w:val="24"/>
                <w:lang w:val="lv-LV"/>
              </w:rPr>
            </w:pPr>
            <w:r w:rsidRPr="001378D3">
              <w:rPr>
                <w:rFonts w:cs="Times New Roman"/>
                <w:szCs w:val="24"/>
                <w:lang w:val="lv-LV"/>
              </w:rPr>
              <w:t>Virtual offside line functionality on a maximum of 3x cameras per match – Main,16m Left &amp; 16m Right;</w:t>
            </w:r>
          </w:p>
          <w:p w14:paraId="188F0A49" w14:textId="183D697B" w:rsidR="002210E4" w:rsidRPr="001378D3" w:rsidRDefault="002210E4" w:rsidP="00C436E5">
            <w:pPr>
              <w:pStyle w:val="ListParagraph"/>
              <w:numPr>
                <w:ilvl w:val="0"/>
                <w:numId w:val="12"/>
              </w:numPr>
              <w:rPr>
                <w:rFonts w:cs="Times New Roman"/>
                <w:szCs w:val="24"/>
                <w:lang w:val="lv-LV"/>
              </w:rPr>
            </w:pPr>
            <w:r w:rsidRPr="001378D3">
              <w:rPr>
                <w:rFonts w:cs="Times New Roman"/>
                <w:szCs w:val="24"/>
                <w:lang w:val="lv-LV"/>
              </w:rPr>
              <w:t>Regular software updates so that all hardware uses the latest approved version of software.</w:t>
            </w:r>
          </w:p>
        </w:tc>
      </w:tr>
      <w:tr w:rsidR="002210E4" w:rsidRPr="00AB1759" w14:paraId="5243CE1E" w14:textId="77777777" w:rsidTr="001D1718">
        <w:tc>
          <w:tcPr>
            <w:tcW w:w="4956" w:type="dxa"/>
          </w:tcPr>
          <w:p w14:paraId="2A93D04E" w14:textId="62B0295F" w:rsidR="002210E4" w:rsidRPr="00AB1759" w:rsidRDefault="002210E4" w:rsidP="006F623A">
            <w:pPr>
              <w:pStyle w:val="ListParagraph"/>
              <w:numPr>
                <w:ilvl w:val="0"/>
                <w:numId w:val="22"/>
              </w:numPr>
              <w:jc w:val="both"/>
              <w:rPr>
                <w:rFonts w:cs="Times New Roman"/>
                <w:b/>
                <w:bCs/>
                <w:szCs w:val="24"/>
                <w:lang w:val="lv-LV"/>
              </w:rPr>
            </w:pPr>
            <w:r w:rsidRPr="00AB1759">
              <w:rPr>
                <w:rFonts w:cs="Times New Roman"/>
                <w:b/>
                <w:bCs/>
                <w:szCs w:val="24"/>
                <w:lang w:val="lv-LV"/>
              </w:rPr>
              <w:t>Citas prasības</w:t>
            </w:r>
          </w:p>
        </w:tc>
        <w:tc>
          <w:tcPr>
            <w:tcW w:w="4956" w:type="dxa"/>
          </w:tcPr>
          <w:p w14:paraId="03AB00A1" w14:textId="6077DBB6" w:rsidR="002210E4" w:rsidRPr="00AB1759" w:rsidRDefault="00FA46B5" w:rsidP="00D87BD6">
            <w:pPr>
              <w:jc w:val="both"/>
              <w:rPr>
                <w:rFonts w:cs="Times New Roman"/>
                <w:b/>
                <w:bCs/>
                <w:szCs w:val="24"/>
                <w:lang w:val="lv-LV"/>
              </w:rPr>
            </w:pPr>
            <w:r w:rsidRPr="00AB1759">
              <w:rPr>
                <w:rFonts w:cs="Times New Roman"/>
                <w:b/>
                <w:bCs/>
                <w:szCs w:val="24"/>
              </w:rPr>
              <w:t>6. Other Requirements</w:t>
            </w:r>
          </w:p>
        </w:tc>
      </w:tr>
      <w:tr w:rsidR="002210E4" w:rsidRPr="001378D3" w14:paraId="2DBDC4C6" w14:textId="77777777" w:rsidTr="001D1718">
        <w:tc>
          <w:tcPr>
            <w:tcW w:w="4956" w:type="dxa"/>
          </w:tcPr>
          <w:p w14:paraId="26CAD4DE" w14:textId="6B5B9964" w:rsidR="002210E4" w:rsidRPr="001378D3" w:rsidRDefault="002210E4" w:rsidP="002210E4">
            <w:pPr>
              <w:jc w:val="both"/>
              <w:rPr>
                <w:rFonts w:cs="Times New Roman"/>
                <w:szCs w:val="24"/>
                <w:lang w:val="lv-LV"/>
              </w:rPr>
            </w:pPr>
            <w:r w:rsidRPr="001378D3">
              <w:rPr>
                <w:rFonts w:cs="Times New Roman"/>
                <w:szCs w:val="24"/>
                <w:lang w:val="lv-LV"/>
              </w:rPr>
              <w:t xml:space="preserve">Iesniegt nepieciešamo darbību un personāla sarakstu tehniskajām darbībām pirms, </w:t>
            </w:r>
            <w:r w:rsidR="00FA46B5" w:rsidRPr="001378D3">
              <w:rPr>
                <w:rFonts w:cs="Times New Roman"/>
                <w:szCs w:val="24"/>
                <w:lang w:val="lv-LV"/>
              </w:rPr>
              <w:t>spēles laikā</w:t>
            </w:r>
            <w:r w:rsidRPr="001378D3">
              <w:rPr>
                <w:rFonts w:cs="Times New Roman"/>
                <w:szCs w:val="24"/>
                <w:lang w:val="lv-LV"/>
              </w:rPr>
              <w:t xml:space="preserve"> un pēc spēles laikā.</w:t>
            </w:r>
          </w:p>
        </w:tc>
        <w:tc>
          <w:tcPr>
            <w:tcW w:w="4956" w:type="dxa"/>
          </w:tcPr>
          <w:p w14:paraId="4E54FEBF" w14:textId="05CE04AA" w:rsidR="00FA46B5" w:rsidRPr="001378D3" w:rsidRDefault="00FA46B5" w:rsidP="00C436E5">
            <w:pPr>
              <w:rPr>
                <w:rFonts w:cs="Times New Roman"/>
                <w:szCs w:val="24"/>
                <w:lang w:val="lv-LV"/>
              </w:rPr>
            </w:pPr>
            <w:r w:rsidRPr="001378D3">
              <w:rPr>
                <w:rFonts w:cs="Times New Roman"/>
                <w:szCs w:val="24"/>
              </w:rPr>
              <w:t>Submit a list of required operations and personnel for technical activities before, during, and after the match.</w:t>
            </w:r>
          </w:p>
        </w:tc>
      </w:tr>
      <w:tr w:rsidR="002210E4" w:rsidRPr="001378D3" w14:paraId="57BD6517" w14:textId="77777777" w:rsidTr="001D1718">
        <w:tc>
          <w:tcPr>
            <w:tcW w:w="4956" w:type="dxa"/>
          </w:tcPr>
          <w:p w14:paraId="73DB6056" w14:textId="6813BD85" w:rsidR="002210E4" w:rsidRPr="001378D3" w:rsidRDefault="002210E4" w:rsidP="002210E4">
            <w:pPr>
              <w:jc w:val="both"/>
              <w:rPr>
                <w:rFonts w:cs="Times New Roman"/>
                <w:szCs w:val="24"/>
                <w:lang w:val="lv-LV"/>
              </w:rPr>
            </w:pPr>
            <w:r w:rsidRPr="001378D3">
              <w:rPr>
                <w:rFonts w:cs="Times New Roman"/>
                <w:szCs w:val="24"/>
                <w:lang w:val="lv-LV"/>
              </w:rPr>
              <w:t>Tehnikai jābūt jaunai, nelietotai un jānodrošina garantijas termiņi saskaņā ar EU noteiktajām vispārējām prasībām.</w:t>
            </w:r>
          </w:p>
        </w:tc>
        <w:tc>
          <w:tcPr>
            <w:tcW w:w="4956" w:type="dxa"/>
          </w:tcPr>
          <w:p w14:paraId="420BBF79" w14:textId="46BCFB4C" w:rsidR="002210E4" w:rsidRPr="001378D3" w:rsidRDefault="00FA46B5" w:rsidP="00D87BD6">
            <w:pPr>
              <w:jc w:val="both"/>
              <w:rPr>
                <w:rFonts w:cs="Times New Roman"/>
                <w:szCs w:val="24"/>
                <w:lang w:val="lv-LV"/>
              </w:rPr>
            </w:pPr>
            <w:r w:rsidRPr="001378D3">
              <w:rPr>
                <w:rFonts w:cs="Times New Roman"/>
                <w:szCs w:val="24"/>
                <w:lang w:val="lv-LV"/>
              </w:rPr>
              <w:t>The equipment must be new, unused, and warranty periods must be provided in accordance with the general requirements established by the EU</w:t>
            </w:r>
          </w:p>
        </w:tc>
      </w:tr>
      <w:tr w:rsidR="00065BBD" w:rsidRPr="001378D3" w14:paraId="1E9DB4BE" w14:textId="77777777" w:rsidTr="006E0B55">
        <w:tc>
          <w:tcPr>
            <w:tcW w:w="4956" w:type="dxa"/>
          </w:tcPr>
          <w:p w14:paraId="0F43DD7E" w14:textId="6D011E53" w:rsidR="00065BBD" w:rsidRPr="001378D3" w:rsidRDefault="00065BBD" w:rsidP="00D87BD6">
            <w:pPr>
              <w:jc w:val="both"/>
              <w:rPr>
                <w:rFonts w:cs="Times New Roman"/>
                <w:szCs w:val="24"/>
                <w:lang w:val="lv-LV"/>
              </w:rPr>
            </w:pPr>
            <w:r w:rsidRPr="001378D3">
              <w:rPr>
                <w:rFonts w:cs="Times New Roman"/>
                <w:szCs w:val="24"/>
                <w:lang w:val="lv-LV"/>
              </w:rPr>
              <w:t>Piegādātāj savā finanšu piedāvājumā ir jāiekļauj visa tehniskā nodrošinājuma piegādi un uzstādīšanu augstāk norādītajā vietā Latvijā, tam paredzētā personāla visas izmaksas (viesnīca ēdināšana u.c.).</w:t>
            </w:r>
          </w:p>
        </w:tc>
        <w:tc>
          <w:tcPr>
            <w:tcW w:w="4956" w:type="dxa"/>
          </w:tcPr>
          <w:p w14:paraId="3994DAE1" w14:textId="0C6A5E08" w:rsidR="00065BBD" w:rsidRPr="001378D3" w:rsidRDefault="00FA46B5" w:rsidP="00D87BD6">
            <w:pPr>
              <w:jc w:val="both"/>
              <w:rPr>
                <w:rFonts w:cs="Times New Roman"/>
                <w:szCs w:val="24"/>
                <w:lang w:val="lv-LV"/>
              </w:rPr>
            </w:pPr>
            <w:r w:rsidRPr="001378D3">
              <w:rPr>
                <w:rFonts w:cs="Times New Roman"/>
                <w:szCs w:val="24"/>
                <w:lang w:val="lv-LV"/>
              </w:rPr>
              <w:t>The supplier must include in their financial offer the delivery and installation of all technical equipment at the above-mentioned location in Latvia, as well as all related personnel costs (accommodation, meals, etc.).</w:t>
            </w:r>
          </w:p>
        </w:tc>
      </w:tr>
      <w:tr w:rsidR="00065BBD" w:rsidRPr="00AB1759" w14:paraId="4603A558" w14:textId="77777777" w:rsidTr="006E0B55">
        <w:tc>
          <w:tcPr>
            <w:tcW w:w="4956" w:type="dxa"/>
          </w:tcPr>
          <w:p w14:paraId="232BB00C" w14:textId="4C24809F" w:rsidR="00065BBD" w:rsidRPr="00AB1759" w:rsidRDefault="00065BBD" w:rsidP="006F623A">
            <w:pPr>
              <w:pStyle w:val="ListParagraph"/>
              <w:numPr>
                <w:ilvl w:val="0"/>
                <w:numId w:val="22"/>
              </w:numPr>
              <w:jc w:val="both"/>
              <w:rPr>
                <w:rFonts w:cs="Times New Roman"/>
                <w:b/>
                <w:bCs/>
                <w:szCs w:val="24"/>
                <w:lang w:val="lv-LV"/>
              </w:rPr>
            </w:pPr>
            <w:r w:rsidRPr="00AB1759">
              <w:rPr>
                <w:rFonts w:cs="Times New Roman"/>
                <w:b/>
                <w:bCs/>
                <w:szCs w:val="24"/>
                <w:lang w:val="lv-LV"/>
              </w:rPr>
              <w:t>Kontaktinformācija</w:t>
            </w:r>
          </w:p>
        </w:tc>
        <w:tc>
          <w:tcPr>
            <w:tcW w:w="4956" w:type="dxa"/>
          </w:tcPr>
          <w:p w14:paraId="5E0D79B9" w14:textId="237C5BB2" w:rsidR="00065BBD" w:rsidRPr="00AB1759" w:rsidRDefault="00F7059F" w:rsidP="00C436E5">
            <w:pPr>
              <w:rPr>
                <w:rFonts w:cs="Times New Roman"/>
                <w:b/>
                <w:bCs/>
                <w:szCs w:val="24"/>
                <w:lang w:val="lv-LV"/>
              </w:rPr>
            </w:pPr>
            <w:r>
              <w:rPr>
                <w:rFonts w:cs="Times New Roman"/>
                <w:b/>
                <w:bCs/>
                <w:szCs w:val="24"/>
              </w:rPr>
              <w:t xml:space="preserve">       </w:t>
            </w:r>
            <w:r w:rsidR="00FA46B5" w:rsidRPr="00AB1759">
              <w:rPr>
                <w:rFonts w:cs="Times New Roman"/>
                <w:b/>
                <w:bCs/>
                <w:szCs w:val="24"/>
              </w:rPr>
              <w:t>7. Contact Information</w:t>
            </w:r>
          </w:p>
        </w:tc>
      </w:tr>
      <w:tr w:rsidR="00065BBD" w:rsidRPr="001378D3" w14:paraId="31FAC31E" w14:textId="77777777" w:rsidTr="006E0B55">
        <w:tc>
          <w:tcPr>
            <w:tcW w:w="4956" w:type="dxa"/>
          </w:tcPr>
          <w:p w14:paraId="14EAF378" w14:textId="7EF1C47C" w:rsidR="00065BBD" w:rsidRPr="001378D3" w:rsidRDefault="00065BBD" w:rsidP="00065BBD">
            <w:pPr>
              <w:rPr>
                <w:rFonts w:cs="Times New Roman"/>
                <w:szCs w:val="24"/>
                <w:lang w:val="lv-LV"/>
              </w:rPr>
            </w:pPr>
            <w:r w:rsidRPr="001378D3">
              <w:rPr>
                <w:rFonts w:cs="Times New Roman"/>
                <w:szCs w:val="24"/>
                <w:lang w:val="lv-LV"/>
              </w:rPr>
              <w:t>Iepirkuma kontaktpersona:</w:t>
            </w:r>
            <w:r w:rsidRPr="001378D3">
              <w:rPr>
                <w:rFonts w:cs="Times New Roman"/>
                <w:szCs w:val="24"/>
                <w:lang w:val="lv-LV"/>
              </w:rPr>
              <w:br/>
              <w:t>Biedrības “Latvijas Futbola federācija” VAR sistēmas ieviešanas specialists Andris Treimanis</w:t>
            </w:r>
            <w:r w:rsidRPr="001378D3">
              <w:rPr>
                <w:rFonts w:cs="Times New Roman"/>
                <w:szCs w:val="24"/>
                <w:lang w:val="lv-LV"/>
              </w:rPr>
              <w:br/>
              <w:t>E-pasts: andris.treimanis@lff.lv</w:t>
            </w:r>
            <w:r w:rsidRPr="001378D3">
              <w:rPr>
                <w:rFonts w:cs="Times New Roman"/>
                <w:szCs w:val="24"/>
                <w:lang w:val="lv-LV"/>
              </w:rPr>
              <w:br/>
              <w:t>Tālrunis: +371 26305029</w:t>
            </w:r>
            <w:r w:rsidRPr="001378D3">
              <w:rPr>
                <w:rFonts w:cs="Times New Roman"/>
                <w:szCs w:val="24"/>
                <w:lang w:val="lv-LV"/>
              </w:rPr>
              <w:br/>
              <w:t>Adrese: Grostonas iela 6B, Rīga, LV-1013</w:t>
            </w:r>
          </w:p>
        </w:tc>
        <w:tc>
          <w:tcPr>
            <w:tcW w:w="4956" w:type="dxa"/>
          </w:tcPr>
          <w:p w14:paraId="148AF58C" w14:textId="2B7C1C52" w:rsidR="00065BBD" w:rsidRPr="001378D3" w:rsidRDefault="00FA46B5" w:rsidP="00C436E5">
            <w:pPr>
              <w:rPr>
                <w:rFonts w:cs="Times New Roman"/>
                <w:szCs w:val="24"/>
                <w:lang w:val="lv-LV"/>
              </w:rPr>
            </w:pPr>
            <w:r w:rsidRPr="001378D3">
              <w:rPr>
                <w:rFonts w:cs="Times New Roman"/>
                <w:szCs w:val="24"/>
              </w:rPr>
              <w:t>Procurement Contact Person:</w:t>
            </w:r>
            <w:r w:rsidRPr="001378D3">
              <w:rPr>
                <w:rFonts w:cs="Times New Roman"/>
                <w:szCs w:val="24"/>
              </w:rPr>
              <w:br/>
              <w:t xml:space="preserve">VAR </w:t>
            </w:r>
            <w:r w:rsidR="00AB1759">
              <w:rPr>
                <w:rFonts w:cs="Times New Roman"/>
                <w:szCs w:val="24"/>
              </w:rPr>
              <w:t>manager</w:t>
            </w:r>
            <w:r w:rsidRPr="001378D3">
              <w:rPr>
                <w:rFonts w:cs="Times New Roman"/>
                <w:szCs w:val="24"/>
              </w:rPr>
              <w:t xml:space="preserve"> “Latvian Football Federation” – Andris </w:t>
            </w:r>
            <w:proofErr w:type="spellStart"/>
            <w:r w:rsidRPr="001378D3">
              <w:rPr>
                <w:rFonts w:cs="Times New Roman"/>
                <w:szCs w:val="24"/>
              </w:rPr>
              <w:t>Treimanis</w:t>
            </w:r>
            <w:proofErr w:type="spellEnd"/>
            <w:r w:rsidRPr="001378D3">
              <w:rPr>
                <w:rFonts w:cs="Times New Roman"/>
                <w:szCs w:val="24"/>
              </w:rPr>
              <w:br/>
              <w:t>Email: andris.treimanis@lff.lv</w:t>
            </w:r>
            <w:r w:rsidRPr="001378D3">
              <w:rPr>
                <w:rFonts w:cs="Times New Roman"/>
                <w:szCs w:val="24"/>
              </w:rPr>
              <w:br/>
              <w:t>Phone: +371 26305029</w:t>
            </w:r>
            <w:r w:rsidRPr="001378D3">
              <w:rPr>
                <w:rFonts w:cs="Times New Roman"/>
                <w:szCs w:val="24"/>
              </w:rPr>
              <w:br/>
              <w:t xml:space="preserve">Address: </w:t>
            </w:r>
            <w:proofErr w:type="spellStart"/>
            <w:r w:rsidRPr="001378D3">
              <w:rPr>
                <w:rFonts w:cs="Times New Roman"/>
                <w:szCs w:val="24"/>
              </w:rPr>
              <w:t>Grostonas</w:t>
            </w:r>
            <w:proofErr w:type="spellEnd"/>
            <w:r w:rsidRPr="001378D3">
              <w:rPr>
                <w:rFonts w:cs="Times New Roman"/>
                <w:szCs w:val="24"/>
              </w:rPr>
              <w:t xml:space="preserve"> </w:t>
            </w:r>
            <w:proofErr w:type="spellStart"/>
            <w:r w:rsidR="00AB1759">
              <w:rPr>
                <w:rFonts w:cs="Times New Roman"/>
                <w:szCs w:val="24"/>
              </w:rPr>
              <w:t>st.</w:t>
            </w:r>
            <w:proofErr w:type="spellEnd"/>
            <w:r w:rsidRPr="001378D3">
              <w:rPr>
                <w:rFonts w:cs="Times New Roman"/>
                <w:szCs w:val="24"/>
              </w:rPr>
              <w:t xml:space="preserve"> 6B, R</w:t>
            </w:r>
            <w:r w:rsidR="00AB1759">
              <w:rPr>
                <w:rFonts w:cs="Times New Roman"/>
                <w:szCs w:val="24"/>
              </w:rPr>
              <w:t>i</w:t>
            </w:r>
            <w:r w:rsidRPr="001378D3">
              <w:rPr>
                <w:rFonts w:cs="Times New Roman"/>
                <w:szCs w:val="24"/>
              </w:rPr>
              <w:t>ga, LV-1013, Latvia</w:t>
            </w:r>
          </w:p>
        </w:tc>
      </w:tr>
    </w:tbl>
    <w:p w14:paraId="1796A407" w14:textId="77777777" w:rsidR="00EA6FC6" w:rsidRPr="00E33347" w:rsidRDefault="00EA6FC6" w:rsidP="00D30468">
      <w:pPr>
        <w:rPr>
          <w:rFonts w:cs="Times New Roman"/>
          <w:color w:val="000000" w:themeColor="text1"/>
          <w:szCs w:val="24"/>
          <w:lang w:val="lv-LV"/>
        </w:rPr>
      </w:pPr>
    </w:p>
    <w:p w14:paraId="4C8FD323" w14:textId="32F7BA0C" w:rsidR="00651DEC" w:rsidRPr="00E33347" w:rsidRDefault="00651DEC" w:rsidP="00D30468">
      <w:pPr>
        <w:rPr>
          <w:rFonts w:cs="Times New Roman"/>
          <w:color w:val="000000" w:themeColor="text1"/>
          <w:szCs w:val="24"/>
          <w:lang w:val="lv-LV"/>
        </w:rPr>
      </w:pPr>
      <w:r w:rsidRPr="00E33347">
        <w:rPr>
          <w:rFonts w:cs="Times New Roman"/>
          <w:color w:val="000000" w:themeColor="text1"/>
          <w:szCs w:val="24"/>
          <w:lang w:val="lv-LV"/>
        </w:rPr>
        <w:t xml:space="preserve"> LFF Iepirkumu komisija</w:t>
      </w:r>
    </w:p>
    <w:p w14:paraId="086ECD02" w14:textId="16351B1E" w:rsidR="00651DEC" w:rsidRPr="00E33347" w:rsidRDefault="00651DEC" w:rsidP="00D30468">
      <w:pPr>
        <w:rPr>
          <w:rFonts w:cs="Times New Roman"/>
          <w:color w:val="000000" w:themeColor="text1"/>
          <w:szCs w:val="24"/>
          <w:lang w:val="lv-LV"/>
        </w:rPr>
      </w:pPr>
      <w:r w:rsidRPr="00E33347">
        <w:rPr>
          <w:rFonts w:cs="Times New Roman"/>
          <w:color w:val="000000" w:themeColor="text1"/>
          <w:szCs w:val="24"/>
          <w:lang w:val="lv-LV"/>
        </w:rPr>
        <w:t xml:space="preserve">Rīga, </w:t>
      </w:r>
      <w:r w:rsidR="00E53458">
        <w:rPr>
          <w:rFonts w:cs="Times New Roman"/>
          <w:color w:val="000000" w:themeColor="text1"/>
          <w:szCs w:val="24"/>
          <w:lang w:val="lv-LV"/>
        </w:rPr>
        <w:t>1</w:t>
      </w:r>
      <w:r w:rsidR="007F61EA">
        <w:rPr>
          <w:rFonts w:cs="Times New Roman"/>
          <w:color w:val="000000" w:themeColor="text1"/>
          <w:szCs w:val="24"/>
          <w:lang w:val="lv-LV"/>
        </w:rPr>
        <w:t>4</w:t>
      </w:r>
      <w:r w:rsidRPr="00E33347">
        <w:rPr>
          <w:rFonts w:cs="Times New Roman"/>
          <w:color w:val="000000" w:themeColor="text1"/>
          <w:szCs w:val="24"/>
          <w:lang w:val="lv-LV"/>
        </w:rPr>
        <w:t>.</w:t>
      </w:r>
      <w:r w:rsidR="007F61EA">
        <w:rPr>
          <w:rFonts w:cs="Times New Roman"/>
          <w:color w:val="000000" w:themeColor="text1"/>
          <w:szCs w:val="24"/>
          <w:lang w:val="lv-LV"/>
        </w:rPr>
        <w:t>01</w:t>
      </w:r>
      <w:r w:rsidRPr="00E33347">
        <w:rPr>
          <w:rFonts w:cs="Times New Roman"/>
          <w:color w:val="000000" w:themeColor="text1"/>
          <w:szCs w:val="24"/>
          <w:lang w:val="lv-LV"/>
        </w:rPr>
        <w:t>.202</w:t>
      </w:r>
      <w:r w:rsidR="007F61EA">
        <w:rPr>
          <w:rFonts w:cs="Times New Roman"/>
          <w:color w:val="000000" w:themeColor="text1"/>
          <w:szCs w:val="24"/>
          <w:lang w:val="lv-LV"/>
        </w:rPr>
        <w:t>6</w:t>
      </w:r>
      <w:r w:rsidRPr="00E33347">
        <w:rPr>
          <w:rFonts w:cs="Times New Roman"/>
          <w:color w:val="000000" w:themeColor="text1"/>
          <w:szCs w:val="24"/>
          <w:lang w:val="lv-LV"/>
        </w:rPr>
        <w:t>.</w:t>
      </w:r>
    </w:p>
    <w:p w14:paraId="3D25660E" w14:textId="77777777" w:rsidR="00651DEC" w:rsidRPr="00E33347" w:rsidRDefault="00651DEC" w:rsidP="00D30468">
      <w:pPr>
        <w:rPr>
          <w:rFonts w:cs="Times New Roman"/>
          <w:color w:val="000000" w:themeColor="text1"/>
          <w:szCs w:val="24"/>
          <w:lang w:val="lv-LV"/>
        </w:rPr>
      </w:pPr>
    </w:p>
    <w:p w14:paraId="2EA1A9BA" w14:textId="5EE02240" w:rsidR="00651DEC" w:rsidRPr="00E33347" w:rsidRDefault="00651DEC" w:rsidP="00D30468">
      <w:pPr>
        <w:rPr>
          <w:rFonts w:cs="Times New Roman"/>
          <w:color w:val="000000" w:themeColor="text1"/>
          <w:szCs w:val="24"/>
          <w:lang w:val="lv-LV"/>
        </w:rPr>
      </w:pPr>
      <w:r w:rsidRPr="00E33347">
        <w:rPr>
          <w:rFonts w:cs="Times New Roman"/>
          <w:color w:val="000000" w:themeColor="text1"/>
          <w:szCs w:val="24"/>
          <w:lang w:val="lv-LV"/>
        </w:rPr>
        <w:t>_____________________/A.</w:t>
      </w:r>
      <w:r w:rsidR="00A62EF6" w:rsidRPr="00E33347">
        <w:rPr>
          <w:rFonts w:cs="Times New Roman"/>
          <w:color w:val="000000" w:themeColor="text1"/>
          <w:szCs w:val="24"/>
          <w:lang w:val="lv-LV"/>
        </w:rPr>
        <w:t>Treimanis</w:t>
      </w:r>
      <w:r w:rsidRPr="00E33347">
        <w:rPr>
          <w:rFonts w:cs="Times New Roman"/>
          <w:color w:val="000000" w:themeColor="text1"/>
          <w:szCs w:val="24"/>
          <w:lang w:val="lv-LV"/>
        </w:rPr>
        <w:t>/</w:t>
      </w:r>
    </w:p>
    <w:p w14:paraId="0C4CFC16" w14:textId="77777777" w:rsidR="00651DEC" w:rsidRPr="00E33347" w:rsidRDefault="00651DEC" w:rsidP="00D30468">
      <w:pPr>
        <w:rPr>
          <w:rFonts w:cs="Times New Roman"/>
          <w:color w:val="000000" w:themeColor="text1"/>
          <w:szCs w:val="24"/>
          <w:lang w:val="lv-LV"/>
        </w:rPr>
      </w:pPr>
    </w:p>
    <w:p w14:paraId="0BBAAD1A" w14:textId="7587B128" w:rsidR="00651DEC" w:rsidRPr="00E33347" w:rsidRDefault="00651DEC" w:rsidP="00D30468">
      <w:pPr>
        <w:rPr>
          <w:rFonts w:cs="Times New Roman"/>
          <w:color w:val="000000" w:themeColor="text1"/>
          <w:szCs w:val="24"/>
          <w:lang w:val="lv-LV"/>
        </w:rPr>
      </w:pPr>
      <w:r w:rsidRPr="00E33347">
        <w:rPr>
          <w:rFonts w:cs="Times New Roman"/>
          <w:color w:val="000000" w:themeColor="text1"/>
          <w:szCs w:val="24"/>
          <w:lang w:val="lv-LV"/>
        </w:rPr>
        <w:t>____________________/K.Boitmanis/</w:t>
      </w:r>
    </w:p>
    <w:p w14:paraId="71B5DE8D" w14:textId="77777777" w:rsidR="00651DEC" w:rsidRPr="00E33347" w:rsidRDefault="00651DEC" w:rsidP="00D30468">
      <w:pPr>
        <w:rPr>
          <w:rFonts w:cs="Times New Roman"/>
          <w:color w:val="000000" w:themeColor="text1"/>
          <w:szCs w:val="24"/>
          <w:lang w:val="lv-LV"/>
        </w:rPr>
      </w:pPr>
    </w:p>
    <w:p w14:paraId="417A71BC" w14:textId="77777777" w:rsidR="00651DEC" w:rsidRPr="00E33347" w:rsidRDefault="00651DEC" w:rsidP="00D30468">
      <w:pPr>
        <w:rPr>
          <w:rFonts w:cs="Times New Roman"/>
          <w:color w:val="000000" w:themeColor="text1"/>
          <w:szCs w:val="24"/>
          <w:lang w:val="lv-LV"/>
        </w:rPr>
      </w:pPr>
    </w:p>
    <w:p w14:paraId="2D86D639" w14:textId="241ED3B5" w:rsidR="00651DEC" w:rsidRPr="00E33347" w:rsidRDefault="00651DEC" w:rsidP="00D30468">
      <w:pPr>
        <w:rPr>
          <w:rFonts w:cs="Times New Roman"/>
          <w:color w:val="000000" w:themeColor="text1"/>
          <w:szCs w:val="24"/>
          <w:lang w:val="lv-LV"/>
        </w:rPr>
      </w:pPr>
      <w:r w:rsidRPr="00E33347">
        <w:rPr>
          <w:rFonts w:cs="Times New Roman"/>
          <w:color w:val="000000" w:themeColor="text1"/>
          <w:szCs w:val="24"/>
          <w:lang w:val="lv-LV"/>
        </w:rPr>
        <w:t>____________________/M.Ozols/</w:t>
      </w:r>
    </w:p>
    <w:sectPr w:rsidR="00651DEC" w:rsidRPr="00E33347" w:rsidSect="00A46CB0">
      <w:headerReference w:type="first" r:id="rId9"/>
      <w:pgSz w:w="12240" w:h="15840"/>
      <w:pgMar w:top="1276" w:right="758" w:bottom="1418"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FFFC4" w14:textId="77777777" w:rsidR="0013016E" w:rsidRDefault="0013016E" w:rsidP="00004CAB">
      <w:r>
        <w:separator/>
      </w:r>
    </w:p>
  </w:endnote>
  <w:endnote w:type="continuationSeparator" w:id="0">
    <w:p w14:paraId="1503B67F" w14:textId="77777777" w:rsidR="0013016E" w:rsidRDefault="0013016E" w:rsidP="0000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BC9CE" w14:textId="77777777" w:rsidR="0013016E" w:rsidRDefault="0013016E" w:rsidP="00004CAB">
      <w:r>
        <w:separator/>
      </w:r>
    </w:p>
  </w:footnote>
  <w:footnote w:type="continuationSeparator" w:id="0">
    <w:p w14:paraId="7B0A17F9" w14:textId="77777777" w:rsidR="0013016E" w:rsidRDefault="0013016E" w:rsidP="00004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DCA4" w14:textId="715CAFA1" w:rsidR="00E22BC5" w:rsidRDefault="00E22BC5" w:rsidP="00E22BC5">
    <w:pPr>
      <w:jc w:val="right"/>
      <w:rPr>
        <w:rFonts w:eastAsia="Times New Roman"/>
        <w:b/>
        <w:bCs/>
      </w:rPr>
    </w:pPr>
    <w:proofErr w:type="spellStart"/>
    <w:r>
      <w:rPr>
        <w:rFonts w:eastAsia="Times New Roman"/>
        <w:b/>
        <w:bCs/>
      </w:rPr>
      <w:t>Nolikuma</w:t>
    </w:r>
    <w:proofErr w:type="spellEnd"/>
    <w:r>
      <w:rPr>
        <w:rFonts w:eastAsia="Times New Roman"/>
        <w:b/>
        <w:bCs/>
      </w:rPr>
      <w:t xml:space="preserve"> LFF</w:t>
    </w:r>
    <w:r w:rsidRPr="009B11BC">
      <w:rPr>
        <w:rFonts w:eastAsia="Times New Roman"/>
        <w:b/>
        <w:bCs/>
      </w:rPr>
      <w:t xml:space="preserve"> 202</w:t>
    </w:r>
    <w:r w:rsidR="00E53458">
      <w:rPr>
        <w:rFonts w:eastAsia="Times New Roman"/>
        <w:b/>
        <w:bCs/>
      </w:rPr>
      <w:t>6</w:t>
    </w:r>
    <w:r w:rsidRPr="009B11BC">
      <w:rPr>
        <w:rFonts w:eastAsia="Times New Roman"/>
        <w:b/>
        <w:bCs/>
      </w:rPr>
      <w:t>/AK-</w:t>
    </w:r>
    <w:r>
      <w:rPr>
        <w:rFonts w:eastAsia="Times New Roman"/>
        <w:b/>
        <w:bCs/>
      </w:rPr>
      <w:t>1</w:t>
    </w:r>
  </w:p>
  <w:p w14:paraId="4D998F4A" w14:textId="5527E180" w:rsidR="00E22BC5" w:rsidRDefault="00E22BC5" w:rsidP="00E22BC5">
    <w:pPr>
      <w:jc w:val="right"/>
    </w:pPr>
    <w:r>
      <w:t xml:space="preserve">1.pielikums </w:t>
    </w:r>
  </w:p>
  <w:tbl>
    <w:tblPr>
      <w:tblStyle w:val="TableGrid1"/>
      <w:tblW w:w="0" w:type="auto"/>
      <w:tblLook w:val="04A0" w:firstRow="1" w:lastRow="0" w:firstColumn="1" w:lastColumn="0" w:noHBand="0" w:noVBand="1"/>
    </w:tblPr>
    <w:tblGrid>
      <w:gridCol w:w="4956"/>
      <w:gridCol w:w="4956"/>
    </w:tblGrid>
    <w:tr w:rsidR="00DE37E7" w:rsidRPr="00DE37E7" w14:paraId="4F2053EE" w14:textId="77777777" w:rsidTr="004F5308">
      <w:tc>
        <w:tcPr>
          <w:tcW w:w="4956" w:type="dxa"/>
        </w:tcPr>
        <w:p w14:paraId="5F13C239" w14:textId="77777777" w:rsidR="00DE37E7" w:rsidRPr="00DE37E7" w:rsidRDefault="00DE37E7" w:rsidP="00DE37E7">
          <w:pPr>
            <w:keepNext/>
            <w:keepLines/>
            <w:jc w:val="center"/>
            <w:outlineLvl w:val="0"/>
            <w:rPr>
              <w:rFonts w:eastAsia="MS Gothic" w:cs="Times New Roman"/>
              <w:b/>
              <w:bCs/>
              <w:caps/>
              <w:color w:val="000000"/>
              <w:sz w:val="28"/>
              <w:szCs w:val="28"/>
            </w:rPr>
          </w:pPr>
          <w:r w:rsidRPr="00DE37E7">
            <w:rPr>
              <w:rFonts w:eastAsia="MS Gothic" w:cs="Times New Roman"/>
              <w:b/>
              <w:bCs/>
              <w:caps/>
              <w:color w:val="000000"/>
              <w:sz w:val="28"/>
              <w:szCs w:val="28"/>
            </w:rPr>
            <w:t>Centralizētas video asistenta tiesneša (VAR) sistēmas iepirkuma</w:t>
          </w:r>
        </w:p>
        <w:p w14:paraId="140EDE66" w14:textId="77777777" w:rsidR="00DE37E7" w:rsidRPr="00DE37E7" w:rsidRDefault="00DE37E7" w:rsidP="00DE37E7">
          <w:pPr>
            <w:tabs>
              <w:tab w:val="center" w:pos="4680"/>
              <w:tab w:val="right" w:pos="9360"/>
            </w:tabs>
            <w:jc w:val="center"/>
            <w:rPr>
              <w:rFonts w:cs="Arial"/>
              <w:sz w:val="22"/>
            </w:rPr>
          </w:pPr>
          <w:r w:rsidRPr="00DE37E7">
            <w:rPr>
              <w:rFonts w:cs="Times New Roman"/>
              <w:b/>
              <w:bCs/>
              <w:caps/>
              <w:color w:val="000000"/>
              <w:sz w:val="28"/>
              <w:szCs w:val="28"/>
            </w:rPr>
            <w:t>PROJEKTA APRAKSTS UN TEHNISKĀ SPECIFIKĀCIJA</w:t>
          </w:r>
        </w:p>
      </w:tc>
      <w:tc>
        <w:tcPr>
          <w:tcW w:w="4956" w:type="dxa"/>
        </w:tcPr>
        <w:p w14:paraId="1976B2CB" w14:textId="77777777" w:rsidR="00DE37E7" w:rsidRPr="00DE37E7" w:rsidRDefault="00DE37E7" w:rsidP="00DE37E7">
          <w:pPr>
            <w:tabs>
              <w:tab w:val="center" w:pos="4680"/>
              <w:tab w:val="right" w:pos="9360"/>
            </w:tabs>
            <w:jc w:val="center"/>
            <w:rPr>
              <w:rFonts w:cs="Times New Roman"/>
              <w:b/>
              <w:bCs/>
              <w:color w:val="000000"/>
              <w:sz w:val="28"/>
              <w:szCs w:val="28"/>
            </w:rPr>
          </w:pPr>
          <w:r w:rsidRPr="00DE37E7">
            <w:rPr>
              <w:rFonts w:cs="Times New Roman"/>
              <w:b/>
              <w:bCs/>
              <w:color w:val="000000"/>
              <w:sz w:val="28"/>
              <w:szCs w:val="28"/>
            </w:rPr>
            <w:t>CENTRALISED VIDEO ASSISTANT REFEREE (VAR) SYSTEM</w:t>
          </w:r>
        </w:p>
        <w:p w14:paraId="79B5D103" w14:textId="77777777" w:rsidR="00DE37E7" w:rsidRPr="00DE37E7" w:rsidRDefault="00DE37E7" w:rsidP="00DE37E7">
          <w:pPr>
            <w:tabs>
              <w:tab w:val="center" w:pos="4680"/>
              <w:tab w:val="right" w:pos="9360"/>
            </w:tabs>
            <w:jc w:val="center"/>
            <w:rPr>
              <w:rFonts w:cs="Times New Roman"/>
              <w:b/>
              <w:bCs/>
              <w:color w:val="000000"/>
              <w:sz w:val="22"/>
            </w:rPr>
          </w:pPr>
          <w:r w:rsidRPr="00DE37E7">
            <w:rPr>
              <w:rFonts w:cs="Times New Roman"/>
              <w:b/>
              <w:bCs/>
              <w:color w:val="000000"/>
              <w:sz w:val="28"/>
              <w:szCs w:val="28"/>
            </w:rPr>
            <w:t>PROCUREMENT PROJECT DESCRIPTION AND TECHNICAL SPECIFICATION</w:t>
          </w:r>
        </w:p>
      </w:tc>
    </w:tr>
  </w:tbl>
  <w:p w14:paraId="0F639197" w14:textId="77777777" w:rsidR="00DE37E7" w:rsidRDefault="00DE3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ED0A3D"/>
    <w:multiLevelType w:val="multilevel"/>
    <w:tmpl w:val="1BEEEBC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0AE65A07"/>
    <w:multiLevelType w:val="multilevel"/>
    <w:tmpl w:val="032A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732A23"/>
    <w:multiLevelType w:val="multilevel"/>
    <w:tmpl w:val="91F6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C570DB"/>
    <w:multiLevelType w:val="multilevel"/>
    <w:tmpl w:val="A3CE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7486C"/>
    <w:multiLevelType w:val="hybridMultilevel"/>
    <w:tmpl w:val="1C08D95A"/>
    <w:lvl w:ilvl="0" w:tplc="AC64FD72">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9951D53"/>
    <w:multiLevelType w:val="hybridMultilevel"/>
    <w:tmpl w:val="7E2837FA"/>
    <w:lvl w:ilvl="0" w:tplc="AC64FD72">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B3743C2"/>
    <w:multiLevelType w:val="multilevel"/>
    <w:tmpl w:val="68E2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A72CF7"/>
    <w:multiLevelType w:val="hybridMultilevel"/>
    <w:tmpl w:val="7A78C454"/>
    <w:lvl w:ilvl="0" w:tplc="AC64FD72">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3A1A71"/>
    <w:multiLevelType w:val="hybridMultilevel"/>
    <w:tmpl w:val="265E6FF2"/>
    <w:lvl w:ilvl="0" w:tplc="AC64FD72">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E6D45DB"/>
    <w:multiLevelType w:val="multilevel"/>
    <w:tmpl w:val="C950A12C"/>
    <w:lvl w:ilvl="0">
      <w:start w:val="1"/>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A5249"/>
    <w:multiLevelType w:val="hybridMultilevel"/>
    <w:tmpl w:val="E7CE84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F835E5D"/>
    <w:multiLevelType w:val="hybridMultilevel"/>
    <w:tmpl w:val="C9FED0D4"/>
    <w:lvl w:ilvl="0" w:tplc="AC64FD72">
      <w:start w:val="1"/>
      <w:numFmt w:val="bullet"/>
      <w:lvlText w:val="-"/>
      <w:lvlJc w:val="left"/>
      <w:pPr>
        <w:ind w:left="720" w:hanging="360"/>
      </w:pPr>
      <w:rPr>
        <w:rFonts w:ascii="Times New Roman" w:eastAsiaTheme="minorEastAsia"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1891055"/>
    <w:multiLevelType w:val="hybridMultilevel"/>
    <w:tmpl w:val="E8187D28"/>
    <w:lvl w:ilvl="0" w:tplc="AC64FD72">
      <w:start w:val="1"/>
      <w:numFmt w:val="bullet"/>
      <w:lvlText w:val="-"/>
      <w:lvlJc w:val="left"/>
      <w:pPr>
        <w:ind w:left="720" w:hanging="360"/>
      </w:pPr>
      <w:rPr>
        <w:rFonts w:ascii="Times New Roman" w:eastAsiaTheme="minorEastAsia" w:hAnsi="Times New Roman" w:cs="Times New Roman" w:hint="default"/>
      </w:rPr>
    </w:lvl>
    <w:lvl w:ilvl="1" w:tplc="DA56D62A">
      <w:start w:val="1"/>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943E0"/>
    <w:multiLevelType w:val="multilevel"/>
    <w:tmpl w:val="57E8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3E6C3E"/>
    <w:multiLevelType w:val="multilevel"/>
    <w:tmpl w:val="1BEEEBC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38D2146B"/>
    <w:multiLevelType w:val="multilevel"/>
    <w:tmpl w:val="9D540B36"/>
    <w:lvl w:ilvl="0">
      <w:start w:val="1"/>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A07AF5"/>
    <w:multiLevelType w:val="multilevel"/>
    <w:tmpl w:val="B2445C6A"/>
    <w:lvl w:ilvl="0">
      <w:start w:val="1"/>
      <w:numFmt w:val="decimal"/>
      <w:lvlText w:val="%1."/>
      <w:lvlJc w:val="left"/>
      <w:pPr>
        <w:ind w:left="644"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3FE16D02"/>
    <w:multiLevelType w:val="multilevel"/>
    <w:tmpl w:val="1BEEEBC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7" w15:restartNumberingAfterBreak="0">
    <w:nsid w:val="46BE2AAA"/>
    <w:multiLevelType w:val="hybridMultilevel"/>
    <w:tmpl w:val="0ED2CCBC"/>
    <w:lvl w:ilvl="0" w:tplc="AC64FD72">
      <w:start w:val="1"/>
      <w:numFmt w:val="bullet"/>
      <w:lvlText w:val="-"/>
      <w:lvlJc w:val="left"/>
      <w:pPr>
        <w:ind w:left="1179" w:hanging="360"/>
      </w:pPr>
      <w:rPr>
        <w:rFonts w:ascii="Times New Roman" w:eastAsiaTheme="minorEastAsia" w:hAnsi="Times New Roman" w:cs="Times New Roman" w:hint="default"/>
      </w:rPr>
    </w:lvl>
    <w:lvl w:ilvl="1" w:tplc="04260003" w:tentative="1">
      <w:start w:val="1"/>
      <w:numFmt w:val="bullet"/>
      <w:lvlText w:val="o"/>
      <w:lvlJc w:val="left"/>
      <w:pPr>
        <w:ind w:left="1899" w:hanging="360"/>
      </w:pPr>
      <w:rPr>
        <w:rFonts w:ascii="Courier New" w:hAnsi="Courier New" w:cs="Courier New" w:hint="default"/>
      </w:rPr>
    </w:lvl>
    <w:lvl w:ilvl="2" w:tplc="04260005" w:tentative="1">
      <w:start w:val="1"/>
      <w:numFmt w:val="bullet"/>
      <w:lvlText w:val=""/>
      <w:lvlJc w:val="left"/>
      <w:pPr>
        <w:ind w:left="2619" w:hanging="360"/>
      </w:pPr>
      <w:rPr>
        <w:rFonts w:ascii="Wingdings" w:hAnsi="Wingdings" w:hint="default"/>
      </w:rPr>
    </w:lvl>
    <w:lvl w:ilvl="3" w:tplc="04260001" w:tentative="1">
      <w:start w:val="1"/>
      <w:numFmt w:val="bullet"/>
      <w:lvlText w:val=""/>
      <w:lvlJc w:val="left"/>
      <w:pPr>
        <w:ind w:left="3339" w:hanging="360"/>
      </w:pPr>
      <w:rPr>
        <w:rFonts w:ascii="Symbol" w:hAnsi="Symbol" w:hint="default"/>
      </w:rPr>
    </w:lvl>
    <w:lvl w:ilvl="4" w:tplc="04260003" w:tentative="1">
      <w:start w:val="1"/>
      <w:numFmt w:val="bullet"/>
      <w:lvlText w:val="o"/>
      <w:lvlJc w:val="left"/>
      <w:pPr>
        <w:ind w:left="4059" w:hanging="360"/>
      </w:pPr>
      <w:rPr>
        <w:rFonts w:ascii="Courier New" w:hAnsi="Courier New" w:cs="Courier New" w:hint="default"/>
      </w:rPr>
    </w:lvl>
    <w:lvl w:ilvl="5" w:tplc="04260005" w:tentative="1">
      <w:start w:val="1"/>
      <w:numFmt w:val="bullet"/>
      <w:lvlText w:val=""/>
      <w:lvlJc w:val="left"/>
      <w:pPr>
        <w:ind w:left="4779" w:hanging="360"/>
      </w:pPr>
      <w:rPr>
        <w:rFonts w:ascii="Wingdings" w:hAnsi="Wingdings" w:hint="default"/>
      </w:rPr>
    </w:lvl>
    <w:lvl w:ilvl="6" w:tplc="04260001" w:tentative="1">
      <w:start w:val="1"/>
      <w:numFmt w:val="bullet"/>
      <w:lvlText w:val=""/>
      <w:lvlJc w:val="left"/>
      <w:pPr>
        <w:ind w:left="5499" w:hanging="360"/>
      </w:pPr>
      <w:rPr>
        <w:rFonts w:ascii="Symbol" w:hAnsi="Symbol" w:hint="default"/>
      </w:rPr>
    </w:lvl>
    <w:lvl w:ilvl="7" w:tplc="04260003" w:tentative="1">
      <w:start w:val="1"/>
      <w:numFmt w:val="bullet"/>
      <w:lvlText w:val="o"/>
      <w:lvlJc w:val="left"/>
      <w:pPr>
        <w:ind w:left="6219" w:hanging="360"/>
      </w:pPr>
      <w:rPr>
        <w:rFonts w:ascii="Courier New" w:hAnsi="Courier New" w:cs="Courier New" w:hint="default"/>
      </w:rPr>
    </w:lvl>
    <w:lvl w:ilvl="8" w:tplc="04260005" w:tentative="1">
      <w:start w:val="1"/>
      <w:numFmt w:val="bullet"/>
      <w:lvlText w:val=""/>
      <w:lvlJc w:val="left"/>
      <w:pPr>
        <w:ind w:left="6939" w:hanging="360"/>
      </w:pPr>
      <w:rPr>
        <w:rFonts w:ascii="Wingdings" w:hAnsi="Wingdings" w:hint="default"/>
      </w:rPr>
    </w:lvl>
  </w:abstractNum>
  <w:abstractNum w:abstractNumId="28" w15:restartNumberingAfterBreak="0">
    <w:nsid w:val="46E61BE8"/>
    <w:multiLevelType w:val="hybridMultilevel"/>
    <w:tmpl w:val="A9F25378"/>
    <w:lvl w:ilvl="0" w:tplc="AC64FD72">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C6C0CBA"/>
    <w:multiLevelType w:val="multilevel"/>
    <w:tmpl w:val="7C8EC6A0"/>
    <w:lvl w:ilvl="0">
      <w:start w:val="1"/>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66781B"/>
    <w:multiLevelType w:val="hybridMultilevel"/>
    <w:tmpl w:val="C6F2ABFA"/>
    <w:lvl w:ilvl="0" w:tplc="AC64FD72">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D9105E4"/>
    <w:multiLevelType w:val="hybridMultilevel"/>
    <w:tmpl w:val="91B2E3AE"/>
    <w:lvl w:ilvl="0" w:tplc="FFFFFFFF">
      <w:start w:val="1"/>
      <w:numFmt w:val="bullet"/>
      <w:lvlText w:val="-"/>
      <w:lvlJc w:val="left"/>
      <w:pPr>
        <w:ind w:left="720" w:hanging="360"/>
      </w:pPr>
      <w:rPr>
        <w:rFonts w:ascii="Times New Roman" w:eastAsiaTheme="minorEastAsia" w:hAnsi="Times New Roman" w:cs="Times New Roman" w:hint="default"/>
      </w:rPr>
    </w:lvl>
    <w:lvl w:ilvl="1" w:tplc="AC64FD72">
      <w:start w:val="1"/>
      <w:numFmt w:val="bullet"/>
      <w:lvlText w:val="-"/>
      <w:lvlJc w:val="left"/>
      <w:pPr>
        <w:ind w:left="720" w:hanging="360"/>
      </w:pPr>
      <w:rPr>
        <w:rFonts w:ascii="Times New Roman" w:eastAsiaTheme="minorEastAsia"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D8722D"/>
    <w:multiLevelType w:val="hybridMultilevel"/>
    <w:tmpl w:val="823CD7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0D0BC3"/>
    <w:multiLevelType w:val="hybridMultilevel"/>
    <w:tmpl w:val="C858557E"/>
    <w:lvl w:ilvl="0" w:tplc="AC64FD72">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9182B9E"/>
    <w:multiLevelType w:val="multilevel"/>
    <w:tmpl w:val="00EE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EC41F1"/>
    <w:multiLevelType w:val="hybridMultilevel"/>
    <w:tmpl w:val="ED1CEDCC"/>
    <w:lvl w:ilvl="0" w:tplc="AC64FD72">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32F4C96"/>
    <w:multiLevelType w:val="multilevel"/>
    <w:tmpl w:val="078CDD76"/>
    <w:lvl w:ilvl="0">
      <w:start w:val="1"/>
      <w:numFmt w:val="bullet"/>
      <w:lvlText w:val="-"/>
      <w:lvlJc w:val="left"/>
      <w:pPr>
        <w:tabs>
          <w:tab w:val="num" w:pos="720"/>
        </w:tabs>
        <w:ind w:left="72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2D6850"/>
    <w:multiLevelType w:val="hybridMultilevel"/>
    <w:tmpl w:val="0C241134"/>
    <w:lvl w:ilvl="0" w:tplc="AC64FD72">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4CB5A0C"/>
    <w:multiLevelType w:val="hybridMultilevel"/>
    <w:tmpl w:val="C00C2C82"/>
    <w:lvl w:ilvl="0" w:tplc="AC64FD72">
      <w:start w:val="1"/>
      <w:numFmt w:val="bullet"/>
      <w:lvlText w:val="-"/>
      <w:lvlJc w:val="left"/>
      <w:pPr>
        <w:ind w:left="420" w:hanging="360"/>
      </w:pPr>
      <w:rPr>
        <w:rFonts w:ascii="Times New Roman" w:eastAsiaTheme="minorEastAsia"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9" w15:restartNumberingAfterBreak="0">
    <w:nsid w:val="7A986ACF"/>
    <w:multiLevelType w:val="multilevel"/>
    <w:tmpl w:val="1BEEEBC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16cid:durableId="677998335">
    <w:abstractNumId w:val="8"/>
  </w:num>
  <w:num w:numId="2" w16cid:durableId="338849241">
    <w:abstractNumId w:val="6"/>
  </w:num>
  <w:num w:numId="3" w16cid:durableId="800222873">
    <w:abstractNumId w:val="5"/>
  </w:num>
  <w:num w:numId="4" w16cid:durableId="1214581138">
    <w:abstractNumId w:val="4"/>
  </w:num>
  <w:num w:numId="5" w16cid:durableId="1142818934">
    <w:abstractNumId w:val="7"/>
  </w:num>
  <w:num w:numId="6" w16cid:durableId="238366072">
    <w:abstractNumId w:val="3"/>
  </w:num>
  <w:num w:numId="7" w16cid:durableId="2043092708">
    <w:abstractNumId w:val="2"/>
  </w:num>
  <w:num w:numId="8" w16cid:durableId="1901331420">
    <w:abstractNumId w:val="1"/>
  </w:num>
  <w:num w:numId="9" w16cid:durableId="1594438166">
    <w:abstractNumId w:val="0"/>
  </w:num>
  <w:num w:numId="10" w16cid:durableId="1763643046">
    <w:abstractNumId w:val="19"/>
  </w:num>
  <w:num w:numId="11" w16cid:durableId="845557108">
    <w:abstractNumId w:val="25"/>
  </w:num>
  <w:num w:numId="12" w16cid:durableId="2110008758">
    <w:abstractNumId w:val="38"/>
  </w:num>
  <w:num w:numId="13" w16cid:durableId="1236664985">
    <w:abstractNumId w:val="39"/>
  </w:num>
  <w:num w:numId="14" w16cid:durableId="1203980110">
    <w:abstractNumId w:val="23"/>
  </w:num>
  <w:num w:numId="15" w16cid:durableId="1887181595">
    <w:abstractNumId w:val="9"/>
  </w:num>
  <w:num w:numId="16" w16cid:durableId="803502197">
    <w:abstractNumId w:val="26"/>
  </w:num>
  <w:num w:numId="17" w16cid:durableId="579603876">
    <w:abstractNumId w:val="22"/>
  </w:num>
  <w:num w:numId="18" w16cid:durableId="1209993704">
    <w:abstractNumId w:val="10"/>
  </w:num>
  <w:num w:numId="19" w16cid:durableId="688457203">
    <w:abstractNumId w:val="11"/>
  </w:num>
  <w:num w:numId="20" w16cid:durableId="121001733">
    <w:abstractNumId w:val="34"/>
  </w:num>
  <w:num w:numId="21" w16cid:durableId="1028677539">
    <w:abstractNumId w:val="15"/>
  </w:num>
  <w:num w:numId="22" w16cid:durableId="15932352">
    <w:abstractNumId w:val="32"/>
  </w:num>
  <w:num w:numId="23" w16cid:durableId="1358432902">
    <w:abstractNumId w:val="37"/>
  </w:num>
  <w:num w:numId="24" w16cid:durableId="1700622471">
    <w:abstractNumId w:val="30"/>
  </w:num>
  <w:num w:numId="25" w16cid:durableId="1879319812">
    <w:abstractNumId w:val="24"/>
  </w:num>
  <w:num w:numId="26" w16cid:durableId="1973246629">
    <w:abstractNumId w:val="29"/>
  </w:num>
  <w:num w:numId="27" w16cid:durableId="1357655570">
    <w:abstractNumId w:val="13"/>
  </w:num>
  <w:num w:numId="28" w16cid:durableId="666175250">
    <w:abstractNumId w:val="18"/>
  </w:num>
  <w:num w:numId="29" w16cid:durableId="1484732194">
    <w:abstractNumId w:val="35"/>
  </w:num>
  <w:num w:numId="30" w16cid:durableId="1776250904">
    <w:abstractNumId w:val="17"/>
  </w:num>
  <w:num w:numId="31" w16cid:durableId="1286542350">
    <w:abstractNumId w:val="36"/>
  </w:num>
  <w:num w:numId="32" w16cid:durableId="26411578">
    <w:abstractNumId w:val="14"/>
  </w:num>
  <w:num w:numId="33" w16cid:durableId="80034507">
    <w:abstractNumId w:val="21"/>
  </w:num>
  <w:num w:numId="34" w16cid:durableId="1591423486">
    <w:abstractNumId w:val="16"/>
  </w:num>
  <w:num w:numId="35" w16cid:durableId="629745730">
    <w:abstractNumId w:val="20"/>
  </w:num>
  <w:num w:numId="36" w16cid:durableId="919291936">
    <w:abstractNumId w:val="31"/>
  </w:num>
  <w:num w:numId="37" w16cid:durableId="1766538320">
    <w:abstractNumId w:val="12"/>
  </w:num>
  <w:num w:numId="38" w16cid:durableId="462969016">
    <w:abstractNumId w:val="27"/>
  </w:num>
  <w:num w:numId="39" w16cid:durableId="1112482672">
    <w:abstractNumId w:val="28"/>
  </w:num>
  <w:num w:numId="40" w16cid:durableId="64724788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CAB"/>
    <w:rsid w:val="00017ED2"/>
    <w:rsid w:val="00034616"/>
    <w:rsid w:val="0006063C"/>
    <w:rsid w:val="00065BBD"/>
    <w:rsid w:val="000758BE"/>
    <w:rsid w:val="0009117A"/>
    <w:rsid w:val="000B7C5C"/>
    <w:rsid w:val="000E7A1B"/>
    <w:rsid w:val="000F2CD0"/>
    <w:rsid w:val="001077AD"/>
    <w:rsid w:val="00117E61"/>
    <w:rsid w:val="0013016E"/>
    <w:rsid w:val="001378D3"/>
    <w:rsid w:val="0015074B"/>
    <w:rsid w:val="00153BC3"/>
    <w:rsid w:val="001778B8"/>
    <w:rsid w:val="00182887"/>
    <w:rsid w:val="001C63FB"/>
    <w:rsid w:val="001D1718"/>
    <w:rsid w:val="001E43C2"/>
    <w:rsid w:val="002023DB"/>
    <w:rsid w:val="002210E4"/>
    <w:rsid w:val="0024041B"/>
    <w:rsid w:val="0025073A"/>
    <w:rsid w:val="00251767"/>
    <w:rsid w:val="00253C13"/>
    <w:rsid w:val="00260692"/>
    <w:rsid w:val="0029639D"/>
    <w:rsid w:val="002C4788"/>
    <w:rsid w:val="002F5D6A"/>
    <w:rsid w:val="002F73D5"/>
    <w:rsid w:val="00306293"/>
    <w:rsid w:val="003111E6"/>
    <w:rsid w:val="00312B56"/>
    <w:rsid w:val="00326F90"/>
    <w:rsid w:val="003A2AB3"/>
    <w:rsid w:val="003E68D2"/>
    <w:rsid w:val="00477380"/>
    <w:rsid w:val="00492C6F"/>
    <w:rsid w:val="004D72B8"/>
    <w:rsid w:val="00523CCD"/>
    <w:rsid w:val="0052791F"/>
    <w:rsid w:val="005640C5"/>
    <w:rsid w:val="00564FFA"/>
    <w:rsid w:val="00582D24"/>
    <w:rsid w:val="005B0CEE"/>
    <w:rsid w:val="005B7490"/>
    <w:rsid w:val="0060601E"/>
    <w:rsid w:val="00611B09"/>
    <w:rsid w:val="00622B82"/>
    <w:rsid w:val="00624E5D"/>
    <w:rsid w:val="006313D0"/>
    <w:rsid w:val="006470BB"/>
    <w:rsid w:val="00651DEC"/>
    <w:rsid w:val="00674497"/>
    <w:rsid w:val="006E0B55"/>
    <w:rsid w:val="006F0CEE"/>
    <w:rsid w:val="006F623A"/>
    <w:rsid w:val="007079D0"/>
    <w:rsid w:val="00730B9C"/>
    <w:rsid w:val="00783498"/>
    <w:rsid w:val="007F61EA"/>
    <w:rsid w:val="00813939"/>
    <w:rsid w:val="0082448F"/>
    <w:rsid w:val="00842253"/>
    <w:rsid w:val="008D14B6"/>
    <w:rsid w:val="009500AA"/>
    <w:rsid w:val="00966BF7"/>
    <w:rsid w:val="0097683A"/>
    <w:rsid w:val="00985149"/>
    <w:rsid w:val="009C3B9D"/>
    <w:rsid w:val="009E41FC"/>
    <w:rsid w:val="009F5E9B"/>
    <w:rsid w:val="00A05AF5"/>
    <w:rsid w:val="00A31401"/>
    <w:rsid w:val="00A3734E"/>
    <w:rsid w:val="00A46CB0"/>
    <w:rsid w:val="00A62EF6"/>
    <w:rsid w:val="00A70206"/>
    <w:rsid w:val="00A70939"/>
    <w:rsid w:val="00A737A4"/>
    <w:rsid w:val="00AA1D8D"/>
    <w:rsid w:val="00AB1759"/>
    <w:rsid w:val="00AB622C"/>
    <w:rsid w:val="00AF013E"/>
    <w:rsid w:val="00B143D7"/>
    <w:rsid w:val="00B36F3A"/>
    <w:rsid w:val="00B47730"/>
    <w:rsid w:val="00BA221A"/>
    <w:rsid w:val="00BC3C25"/>
    <w:rsid w:val="00BF3090"/>
    <w:rsid w:val="00C310B0"/>
    <w:rsid w:val="00C42BFC"/>
    <w:rsid w:val="00C436E5"/>
    <w:rsid w:val="00C8280B"/>
    <w:rsid w:val="00CB0664"/>
    <w:rsid w:val="00CC19EA"/>
    <w:rsid w:val="00CD1DAA"/>
    <w:rsid w:val="00CF36B6"/>
    <w:rsid w:val="00D055F4"/>
    <w:rsid w:val="00D21FDF"/>
    <w:rsid w:val="00D30468"/>
    <w:rsid w:val="00D37BF1"/>
    <w:rsid w:val="00D429F2"/>
    <w:rsid w:val="00D81E12"/>
    <w:rsid w:val="00DA20E0"/>
    <w:rsid w:val="00DE37E7"/>
    <w:rsid w:val="00E22BC5"/>
    <w:rsid w:val="00E33347"/>
    <w:rsid w:val="00E53458"/>
    <w:rsid w:val="00E9136C"/>
    <w:rsid w:val="00EA6FC6"/>
    <w:rsid w:val="00EE3BF7"/>
    <w:rsid w:val="00F44163"/>
    <w:rsid w:val="00F47D2D"/>
    <w:rsid w:val="00F5630F"/>
    <w:rsid w:val="00F7059F"/>
    <w:rsid w:val="00F73549"/>
    <w:rsid w:val="00FA46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80508F"/>
  <w14:defaultImageDpi w14:val="300"/>
  <w15:docId w15:val="{F3907844-8E78-4FAD-8FB7-78FAD703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347"/>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83498"/>
    <w:pPr>
      <w:spacing w:before="100" w:beforeAutospacing="1" w:after="100" w:afterAutospacing="1"/>
    </w:pPr>
    <w:rPr>
      <w:rFonts w:eastAsia="Times New Roman" w:cs="Times New Roman"/>
      <w:szCs w:val="24"/>
      <w:lang w:val="lv-LV" w:eastAsia="lv-LV"/>
    </w:rPr>
  </w:style>
  <w:style w:type="table" w:customStyle="1" w:styleId="TableGrid1">
    <w:name w:val="Table Grid1"/>
    <w:basedOn w:val="TableNormal"/>
    <w:next w:val="TableGrid"/>
    <w:uiPriority w:val="59"/>
    <w:rsid w:val="00DE37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3659</Words>
  <Characters>20860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Mārtiņš Ozols</cp:lastModifiedBy>
  <cp:revision>6</cp:revision>
  <cp:lastPrinted>2025-12-01T11:55:00Z</cp:lastPrinted>
  <dcterms:created xsi:type="dcterms:W3CDTF">2025-12-15T12:17:00Z</dcterms:created>
  <dcterms:modified xsi:type="dcterms:W3CDTF">2026-01-14T10:51:00Z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59c2dc8d-3ec1-4edd-be62-e413eb20bdf5</vt:lpwstr>
  </property>
</Properties>
</file>