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40F1" w14:textId="77777777" w:rsidR="00376837" w:rsidRPr="006D535A" w:rsidRDefault="00376837" w:rsidP="00376837">
      <w:pPr>
        <w:ind w:right="-1"/>
        <w:jc w:val="right"/>
        <w:rPr>
          <w:b/>
          <w:sz w:val="22"/>
          <w:szCs w:val="22"/>
        </w:rPr>
      </w:pPr>
      <w:r w:rsidRPr="006D535A">
        <w:rPr>
          <w:b/>
          <w:sz w:val="22"/>
          <w:szCs w:val="22"/>
        </w:rPr>
        <w:t>2. pielikums</w:t>
      </w:r>
    </w:p>
    <w:p w14:paraId="7C7137FC" w14:textId="411DAAC0" w:rsidR="00376837" w:rsidRPr="006D535A" w:rsidRDefault="00176A97" w:rsidP="00376837">
      <w:pPr>
        <w:tabs>
          <w:tab w:val="left" w:pos="9356"/>
        </w:tabs>
        <w:ind w:left="0" w:right="0"/>
        <w:jc w:val="right"/>
        <w:rPr>
          <w:sz w:val="22"/>
          <w:szCs w:val="22"/>
        </w:rPr>
      </w:pPr>
      <w:r>
        <w:rPr>
          <w:sz w:val="22"/>
          <w:szCs w:val="22"/>
        </w:rPr>
        <w:t>SIA “Dobes vējš”</w:t>
      </w:r>
      <w:r w:rsidR="00376837" w:rsidRPr="006D535A">
        <w:rPr>
          <w:sz w:val="22"/>
          <w:szCs w:val="22"/>
        </w:rPr>
        <w:t xml:space="preserve"> rīkotā iepirkuma</w:t>
      </w:r>
    </w:p>
    <w:p w14:paraId="1E7DC7F8" w14:textId="153B535A" w:rsidR="00376837" w:rsidRPr="006D535A" w:rsidRDefault="00376837" w:rsidP="00376837">
      <w:pPr>
        <w:tabs>
          <w:tab w:val="left" w:pos="9356"/>
        </w:tabs>
        <w:ind w:left="0" w:right="0"/>
        <w:jc w:val="right"/>
        <w:rPr>
          <w:sz w:val="22"/>
          <w:szCs w:val="22"/>
        </w:rPr>
      </w:pPr>
      <w:r w:rsidRPr="006D535A">
        <w:rPr>
          <w:sz w:val="22"/>
          <w:szCs w:val="22"/>
        </w:rPr>
        <w:t>“</w:t>
      </w:r>
      <w:r w:rsidR="00953C9B">
        <w:rPr>
          <w:sz w:val="22"/>
          <w:szCs w:val="22"/>
        </w:rPr>
        <w:t>P</w:t>
      </w:r>
      <w:r w:rsidR="00953C9B" w:rsidRPr="00953C9B">
        <w:rPr>
          <w:sz w:val="22"/>
          <w:szCs w:val="22"/>
        </w:rPr>
        <w:t>rogrammējams invertors ar uzkrāšanas funkciju</w:t>
      </w:r>
      <w:r w:rsidRPr="006D535A">
        <w:rPr>
          <w:sz w:val="22"/>
          <w:szCs w:val="22"/>
        </w:rPr>
        <w:t>”,</w:t>
      </w:r>
    </w:p>
    <w:p w14:paraId="5A6D2DAA" w14:textId="77AAE313" w:rsidR="00376837" w:rsidRPr="006D535A" w:rsidRDefault="00376837" w:rsidP="00376837">
      <w:pPr>
        <w:tabs>
          <w:tab w:val="left" w:pos="9356"/>
        </w:tabs>
        <w:ind w:left="0" w:right="0"/>
        <w:jc w:val="right"/>
        <w:rPr>
          <w:sz w:val="22"/>
          <w:szCs w:val="22"/>
        </w:rPr>
      </w:pPr>
      <w:r w:rsidRPr="006D535A">
        <w:rPr>
          <w:sz w:val="22"/>
          <w:szCs w:val="22"/>
        </w:rPr>
        <w:t>iepirkuma identifikācijas Nr.</w:t>
      </w:r>
      <w:r>
        <w:rPr>
          <w:sz w:val="22"/>
          <w:szCs w:val="22"/>
        </w:rPr>
        <w:t> </w:t>
      </w:r>
      <w:r w:rsidR="00953C9B">
        <w:rPr>
          <w:sz w:val="22"/>
          <w:szCs w:val="22"/>
        </w:rPr>
        <w:t>DV-1/2025</w:t>
      </w:r>
    </w:p>
    <w:p w14:paraId="297DB1EB" w14:textId="77777777" w:rsidR="00376837" w:rsidRPr="006D535A" w:rsidRDefault="00376837" w:rsidP="00376837">
      <w:pPr>
        <w:tabs>
          <w:tab w:val="left" w:pos="9356"/>
        </w:tabs>
        <w:ind w:left="0" w:right="0"/>
        <w:jc w:val="right"/>
        <w:rPr>
          <w:sz w:val="22"/>
          <w:szCs w:val="22"/>
        </w:rPr>
      </w:pPr>
      <w:r w:rsidRPr="006D535A">
        <w:rPr>
          <w:sz w:val="22"/>
          <w:szCs w:val="22"/>
        </w:rPr>
        <w:t>nolikumam</w:t>
      </w:r>
    </w:p>
    <w:p w14:paraId="29244D90" w14:textId="77777777" w:rsidR="00376837" w:rsidRDefault="00376837" w:rsidP="00376837">
      <w:pPr>
        <w:ind w:left="0" w:right="-1"/>
        <w:jc w:val="center"/>
        <w:rPr>
          <w:b/>
          <w:sz w:val="24"/>
        </w:rPr>
      </w:pPr>
    </w:p>
    <w:p w14:paraId="70C053F8" w14:textId="77777777" w:rsidR="00376837" w:rsidRPr="00A56291" w:rsidRDefault="00376837" w:rsidP="00376837">
      <w:pPr>
        <w:ind w:left="0" w:right="-1"/>
        <w:jc w:val="center"/>
        <w:rPr>
          <w:b/>
          <w:szCs w:val="28"/>
        </w:rPr>
      </w:pPr>
      <w:r w:rsidRPr="00A56291">
        <w:rPr>
          <w:b/>
          <w:szCs w:val="28"/>
        </w:rPr>
        <w:t>TEHNISKAIS PIEDĀVĀJUMS</w:t>
      </w:r>
    </w:p>
    <w:p w14:paraId="1D6235F3" w14:textId="285B8280" w:rsidR="00376837" w:rsidRPr="00D6133C" w:rsidRDefault="00376837" w:rsidP="00376837">
      <w:pPr>
        <w:pStyle w:val="Sarakstarindkopa"/>
        <w:ind w:left="0" w:right="-1"/>
        <w:rPr>
          <w:rFonts w:ascii="Times New Roman" w:hAnsi="Times New Roman"/>
          <w:b/>
          <w:sz w:val="24"/>
        </w:rPr>
      </w:pPr>
    </w:p>
    <w:p w14:paraId="5BBC71A2" w14:textId="77777777" w:rsidR="00376837" w:rsidRPr="00D6133C" w:rsidRDefault="00376837" w:rsidP="00376837">
      <w:pPr>
        <w:ind w:right="-1"/>
        <w:jc w:val="right"/>
        <w:rPr>
          <w:b/>
          <w:sz w:val="24"/>
        </w:rPr>
      </w:pPr>
    </w:p>
    <w:p w14:paraId="6DAAAA0E" w14:textId="6778AE0B" w:rsidR="00376837" w:rsidRDefault="00376837" w:rsidP="0099439D">
      <w:pPr>
        <w:ind w:left="0" w:right="66"/>
        <w:jc w:val="both"/>
        <w:rPr>
          <w:sz w:val="24"/>
        </w:rPr>
      </w:pPr>
      <w:bookmarkStart w:id="0" w:name="_Hlk125395439"/>
      <w:r>
        <w:rPr>
          <w:sz w:val="24"/>
        </w:rPr>
        <w:t>iepirkumam</w:t>
      </w:r>
      <w:r w:rsidRPr="00021AFE">
        <w:rPr>
          <w:sz w:val="24"/>
        </w:rPr>
        <w:t xml:space="preserve"> “</w:t>
      </w:r>
      <w:r w:rsidR="00F63D7F" w:rsidRPr="00F63D7F">
        <w:rPr>
          <w:sz w:val="24"/>
        </w:rPr>
        <w:t xml:space="preserve">Vēja turbīnas </w:t>
      </w:r>
      <w:r w:rsidR="00882327" w:rsidRPr="00882327">
        <w:rPr>
          <w:sz w:val="24"/>
        </w:rPr>
        <w:t>programmējams invertors ar uzkrāšanas funkciju</w:t>
      </w:r>
      <w:r w:rsidRPr="00021AFE">
        <w:rPr>
          <w:sz w:val="24"/>
        </w:rPr>
        <w:t>”, iepirkuma identifikācijas Nr.</w:t>
      </w:r>
      <w:r>
        <w:rPr>
          <w:sz w:val="24"/>
        </w:rPr>
        <w:t> </w:t>
      </w:r>
      <w:r w:rsidR="00F63D7F">
        <w:rPr>
          <w:sz w:val="24"/>
        </w:rPr>
        <w:t>DV-1/202</w:t>
      </w:r>
      <w:r w:rsidR="00882327">
        <w:rPr>
          <w:sz w:val="24"/>
        </w:rPr>
        <w:t>5</w:t>
      </w:r>
      <w:r w:rsidRPr="00021AFE">
        <w:rPr>
          <w:sz w:val="24"/>
        </w:rPr>
        <w:t xml:space="preserve"> </w:t>
      </w:r>
      <w:r w:rsidRPr="00C84CCA">
        <w:rPr>
          <w:sz w:val="24"/>
        </w:rPr>
        <w:t>(turpmāk – Iepirkums)</w:t>
      </w:r>
      <w:r w:rsidR="00A66FA1">
        <w:rPr>
          <w:sz w:val="24"/>
        </w:rPr>
        <w:t>.</w:t>
      </w:r>
    </w:p>
    <w:p w14:paraId="67604331" w14:textId="30BE18D8" w:rsidR="00376837" w:rsidRPr="00D6133C" w:rsidRDefault="00376837" w:rsidP="001F65DE">
      <w:pPr>
        <w:ind w:left="0" w:right="0"/>
        <w:jc w:val="center"/>
        <w:rPr>
          <w:sz w:val="24"/>
        </w:rPr>
      </w:pPr>
      <w:r>
        <w:rPr>
          <w:sz w:val="24"/>
        </w:rPr>
        <w:t>Iepirkuma</w:t>
      </w:r>
      <w:r w:rsidRPr="00DC4F53">
        <w:rPr>
          <w:sz w:val="24"/>
        </w:rPr>
        <w:t xml:space="preserve"> tehniskās specifikācijas sagatavošanas vai pēdējās aktualizācijas datums: </w:t>
      </w:r>
      <w:r w:rsidRPr="00034D6B">
        <w:rPr>
          <w:sz w:val="24"/>
        </w:rPr>
        <w:t>202</w:t>
      </w:r>
      <w:r w:rsidR="00882327">
        <w:rPr>
          <w:sz w:val="24"/>
        </w:rPr>
        <w:t>5</w:t>
      </w:r>
      <w:r w:rsidRPr="00034D6B">
        <w:rPr>
          <w:sz w:val="24"/>
        </w:rPr>
        <w:t xml:space="preserve">. gada </w:t>
      </w:r>
      <w:r w:rsidR="00882327">
        <w:rPr>
          <w:sz w:val="24"/>
        </w:rPr>
        <w:t>29.decembris</w:t>
      </w:r>
      <w:r w:rsidR="00895525">
        <w:rPr>
          <w:sz w:val="24"/>
        </w:rPr>
        <w:t>.</w:t>
      </w:r>
    </w:p>
    <w:bookmarkEnd w:id="0"/>
    <w:p w14:paraId="72FEABDA" w14:textId="77777777" w:rsidR="00376837" w:rsidRPr="00D6133C" w:rsidRDefault="00376837" w:rsidP="00376837">
      <w:pPr>
        <w:ind w:left="0" w:right="-1"/>
        <w:jc w:val="center"/>
        <w:rPr>
          <w:sz w:val="24"/>
        </w:rPr>
      </w:pPr>
    </w:p>
    <w:p w14:paraId="2F13D078" w14:textId="77777777" w:rsidR="00376837" w:rsidRPr="00D6133C" w:rsidRDefault="00376837" w:rsidP="00376837">
      <w:pPr>
        <w:ind w:left="0" w:right="-1"/>
        <w:jc w:val="center"/>
        <w:rPr>
          <w:sz w:val="24"/>
        </w:rPr>
      </w:pPr>
      <w:r w:rsidRPr="00D6133C">
        <w:rPr>
          <w:sz w:val="24"/>
        </w:rPr>
        <w:t>Mēs, _</w:t>
      </w:r>
      <w:r w:rsidRPr="00D6133C">
        <w:rPr>
          <w:sz w:val="24"/>
          <w:u w:val="single"/>
        </w:rPr>
        <w:t>____________________________________________________________</w:t>
      </w:r>
    </w:p>
    <w:p w14:paraId="26315241" w14:textId="77777777" w:rsidR="00376837" w:rsidRPr="00D6133C" w:rsidRDefault="00376837" w:rsidP="00376837">
      <w:pPr>
        <w:ind w:left="0" w:right="-1"/>
        <w:jc w:val="center"/>
        <w:rPr>
          <w:i/>
          <w:iCs/>
          <w:sz w:val="24"/>
        </w:rPr>
      </w:pPr>
      <w:r w:rsidRPr="00D6133C">
        <w:rPr>
          <w:i/>
          <w:iCs/>
          <w:sz w:val="24"/>
        </w:rPr>
        <w:t>(pretendenta nosaukums, vienotais reģistrācijas numurs)</w:t>
      </w:r>
    </w:p>
    <w:p w14:paraId="4D2D461A" w14:textId="77777777" w:rsidR="00376837" w:rsidRPr="00D6133C" w:rsidRDefault="00376837" w:rsidP="00376837">
      <w:pPr>
        <w:ind w:right="-1"/>
        <w:jc w:val="right"/>
        <w:rPr>
          <w:b/>
          <w:sz w:val="24"/>
        </w:rPr>
      </w:pPr>
    </w:p>
    <w:p w14:paraId="5CE74004" w14:textId="2B485F62" w:rsidR="00376837" w:rsidRPr="00D136CE" w:rsidRDefault="00376837" w:rsidP="0062790E">
      <w:pPr>
        <w:ind w:left="0" w:right="66"/>
        <w:jc w:val="both"/>
      </w:pPr>
      <w:r w:rsidRPr="00D6133C">
        <w:rPr>
          <w:sz w:val="24"/>
        </w:rPr>
        <w:t xml:space="preserve">piedāvājam nodrošināt </w:t>
      </w:r>
      <w:r w:rsidR="00EA2F90" w:rsidRPr="00EA2F90">
        <w:rPr>
          <w:b/>
          <w:bCs/>
          <w:sz w:val="24"/>
        </w:rPr>
        <w:t xml:space="preserve">Vēja turbīnas </w:t>
      </w:r>
      <w:r w:rsidR="00882327" w:rsidRPr="00882327">
        <w:rPr>
          <w:b/>
          <w:bCs/>
          <w:sz w:val="24"/>
        </w:rPr>
        <w:t>programmējam</w:t>
      </w:r>
      <w:r w:rsidR="00882327">
        <w:rPr>
          <w:b/>
          <w:bCs/>
          <w:sz w:val="24"/>
        </w:rPr>
        <w:t>u</w:t>
      </w:r>
      <w:r w:rsidR="00882327" w:rsidRPr="00882327">
        <w:rPr>
          <w:b/>
          <w:bCs/>
          <w:sz w:val="24"/>
        </w:rPr>
        <w:t xml:space="preserve"> invertors ar uzkrāšanas funkciju</w:t>
      </w:r>
      <w:r w:rsidR="00432769">
        <w:rPr>
          <w:b/>
          <w:bCs/>
          <w:sz w:val="24"/>
        </w:rPr>
        <w:t xml:space="preserve"> </w:t>
      </w:r>
      <w:r w:rsidR="000B7B36" w:rsidRPr="00AC41C2">
        <w:rPr>
          <w:b/>
          <w:bCs/>
          <w:sz w:val="24"/>
        </w:rPr>
        <w:t>(turpmāk</w:t>
      </w:r>
      <w:r w:rsidR="006641D9">
        <w:rPr>
          <w:b/>
          <w:bCs/>
          <w:sz w:val="24"/>
        </w:rPr>
        <w:t xml:space="preserve"> viss kopā un katrs atsevišķi</w:t>
      </w:r>
      <w:r w:rsidR="000B7B36" w:rsidRPr="00AC41C2">
        <w:rPr>
          <w:b/>
          <w:bCs/>
          <w:sz w:val="24"/>
        </w:rPr>
        <w:t xml:space="preserve"> – Prece)</w:t>
      </w:r>
      <w:r w:rsidR="00592785" w:rsidRPr="00AC41C2">
        <w:rPr>
          <w:b/>
          <w:bCs/>
          <w:sz w:val="24"/>
        </w:rPr>
        <w:t xml:space="preserve">, </w:t>
      </w:r>
      <w:r w:rsidR="00D136CE" w:rsidRPr="00312E07">
        <w:rPr>
          <w:b/>
          <w:bCs/>
          <w:sz w:val="24"/>
        </w:rPr>
        <w:t>piegādi</w:t>
      </w:r>
      <w:r w:rsidRPr="00312E07">
        <w:rPr>
          <w:b/>
          <w:bCs/>
          <w:sz w:val="24"/>
        </w:rPr>
        <w:t xml:space="preserve"> </w:t>
      </w:r>
      <w:r w:rsidR="00EA2F90">
        <w:rPr>
          <w:b/>
          <w:bCs/>
          <w:sz w:val="24"/>
        </w:rPr>
        <w:t xml:space="preserve">SIA “Dobes Vējš” </w:t>
      </w:r>
      <w:r w:rsidRPr="00D6133C">
        <w:rPr>
          <w:sz w:val="24"/>
        </w:rPr>
        <w:t>(turpmāk –</w:t>
      </w:r>
      <w:r w:rsidR="00EA2F90">
        <w:rPr>
          <w:sz w:val="24"/>
        </w:rPr>
        <w:t xml:space="preserve"> </w:t>
      </w:r>
      <w:r w:rsidRPr="00B31D52">
        <w:rPr>
          <w:sz w:val="24"/>
        </w:rPr>
        <w:t>Pasūtītājs</w:t>
      </w:r>
      <w:r w:rsidRPr="00D6133C">
        <w:rPr>
          <w:sz w:val="24"/>
        </w:rPr>
        <w:t>) saskaņā ar šād</w:t>
      </w:r>
      <w:r w:rsidR="00592785">
        <w:rPr>
          <w:sz w:val="24"/>
        </w:rPr>
        <w:t>u tehnisko piedāvājumu:</w:t>
      </w:r>
    </w:p>
    <w:p w14:paraId="2E8FBADC" w14:textId="77777777" w:rsidR="00376837" w:rsidRPr="00D6133C" w:rsidRDefault="00376837" w:rsidP="00376837">
      <w:pPr>
        <w:ind w:right="-1"/>
        <w:jc w:val="both"/>
        <w:rPr>
          <w:b/>
          <w:color w:val="8496B0" w:themeColor="text2" w:themeTint="99"/>
          <w:sz w:val="24"/>
        </w:rPr>
      </w:pPr>
    </w:p>
    <w:p w14:paraId="5B0068DB" w14:textId="77777777" w:rsidR="00376837" w:rsidRPr="00D6133C" w:rsidRDefault="00376837" w:rsidP="00376837">
      <w:pPr>
        <w:keepNext/>
        <w:ind w:right="0"/>
        <w:jc w:val="center"/>
        <w:rPr>
          <w:b/>
          <w:sz w:val="24"/>
        </w:rPr>
      </w:pPr>
      <w:r w:rsidRPr="00D6133C">
        <w:rPr>
          <w:b/>
          <w:sz w:val="24"/>
        </w:rPr>
        <w:t>1.</w:t>
      </w:r>
      <w:r w:rsidRPr="00D6133C">
        <w:rPr>
          <w:b/>
          <w:sz w:val="24"/>
          <w:lang w:eastAsia="lv-LV"/>
        </w:rPr>
        <w:t xml:space="preserve"> Vispārējās obligātās (minimālās) prasības</w:t>
      </w:r>
    </w:p>
    <w:p w14:paraId="30589154" w14:textId="3A52DFE7" w:rsidR="00376837" w:rsidRDefault="0099439D" w:rsidP="00376837">
      <w:pPr>
        <w:ind w:right="-1"/>
        <w:jc w:val="right"/>
        <w:rPr>
          <w:i/>
          <w:iCs/>
          <w:sz w:val="24"/>
        </w:rPr>
      </w:pPr>
      <w:r>
        <w:rPr>
          <w:i/>
          <w:iCs/>
          <w:sz w:val="24"/>
        </w:rPr>
        <w:t>1</w:t>
      </w:r>
      <w:r w:rsidRPr="00D6133C">
        <w:rPr>
          <w:i/>
          <w:iCs/>
          <w:sz w:val="24"/>
        </w:rPr>
        <w:t>. tabula</w:t>
      </w:r>
    </w:p>
    <w:tbl>
      <w:tblPr>
        <w:tblStyle w:val="Reatabula"/>
        <w:tblW w:w="14034" w:type="dxa"/>
        <w:tblInd w:w="-5" w:type="dxa"/>
        <w:tblLook w:val="04A0" w:firstRow="1" w:lastRow="0" w:firstColumn="1" w:lastColumn="0" w:noHBand="0" w:noVBand="1"/>
      </w:tblPr>
      <w:tblGrid>
        <w:gridCol w:w="1052"/>
        <w:gridCol w:w="2309"/>
        <w:gridCol w:w="7129"/>
        <w:gridCol w:w="11"/>
        <w:gridCol w:w="3533"/>
      </w:tblGrid>
      <w:tr w:rsidR="003B5C79" w:rsidRPr="00A82AA5" w14:paraId="27CC9D3D" w14:textId="77777777" w:rsidTr="003B5C79">
        <w:trPr>
          <w:tblHeader/>
        </w:trPr>
        <w:tc>
          <w:tcPr>
            <w:tcW w:w="1052" w:type="dxa"/>
            <w:shd w:val="clear" w:color="auto" w:fill="D9D9D9" w:themeFill="background1" w:themeFillShade="D9"/>
            <w:vAlign w:val="center"/>
          </w:tcPr>
          <w:p w14:paraId="4AE06B33" w14:textId="77777777" w:rsidR="008040B0" w:rsidRPr="00A82AA5" w:rsidRDefault="008040B0" w:rsidP="008040B0">
            <w:pPr>
              <w:ind w:right="229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b/>
                <w:sz w:val="22"/>
                <w:szCs w:val="22"/>
              </w:rPr>
              <w:t>Nr.</w:t>
            </w:r>
          </w:p>
          <w:p w14:paraId="5C258E81" w14:textId="1E7D520E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2309" w:type="dxa"/>
            <w:shd w:val="clear" w:color="auto" w:fill="D9D9D9" w:themeFill="background1" w:themeFillShade="D9"/>
            <w:vAlign w:val="center"/>
          </w:tcPr>
          <w:p w14:paraId="27D8C288" w14:textId="07A8530D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b/>
                <w:sz w:val="22"/>
                <w:szCs w:val="22"/>
              </w:rPr>
              <w:t>Nosaukums</w:t>
            </w:r>
          </w:p>
        </w:tc>
        <w:tc>
          <w:tcPr>
            <w:tcW w:w="7129" w:type="dxa"/>
            <w:shd w:val="clear" w:color="auto" w:fill="D9D9D9" w:themeFill="background1" w:themeFillShade="D9"/>
            <w:vAlign w:val="center"/>
          </w:tcPr>
          <w:p w14:paraId="41ABA2D0" w14:textId="6C3191AF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b/>
                <w:sz w:val="22"/>
                <w:szCs w:val="22"/>
              </w:rPr>
              <w:t>Obligātās (minimālās) prasības un nosacījumi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7091E35F" w14:textId="0400F120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b/>
                <w:sz w:val="22"/>
                <w:szCs w:val="22"/>
              </w:rPr>
              <w:t>Pretendenta piedāvātais</w:t>
            </w:r>
            <w:r w:rsidRPr="00A82AA5">
              <w:rPr>
                <w:rStyle w:val="Vresatsauce"/>
                <w:b/>
                <w:sz w:val="22"/>
                <w:szCs w:val="22"/>
              </w:rPr>
              <w:footnoteReference w:id="2"/>
            </w:r>
          </w:p>
        </w:tc>
      </w:tr>
      <w:tr w:rsidR="003B5C79" w:rsidRPr="00A82AA5" w14:paraId="3291FCA4" w14:textId="77777777" w:rsidTr="003B5C79">
        <w:tc>
          <w:tcPr>
            <w:tcW w:w="1052" w:type="dxa"/>
          </w:tcPr>
          <w:p w14:paraId="6FB8EC06" w14:textId="5B5D4A8B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 w:rsidRPr="00A82AA5">
              <w:rPr>
                <w:sz w:val="22"/>
                <w:szCs w:val="22"/>
              </w:rPr>
              <w:t>1.</w:t>
            </w:r>
          </w:p>
        </w:tc>
        <w:tc>
          <w:tcPr>
            <w:tcW w:w="2309" w:type="dxa"/>
          </w:tcPr>
          <w:p w14:paraId="24438B3B" w14:textId="50EF5D8B" w:rsidR="008040B0" w:rsidRPr="00A82AA5" w:rsidRDefault="008040B0" w:rsidP="008040B0">
            <w:pPr>
              <w:ind w:left="0" w:right="-1"/>
              <w:jc w:val="both"/>
              <w:rPr>
                <w:b/>
                <w:sz w:val="22"/>
                <w:szCs w:val="22"/>
              </w:rPr>
            </w:pPr>
            <w:r w:rsidRPr="00A82AA5">
              <w:rPr>
                <w:sz w:val="22"/>
                <w:szCs w:val="22"/>
              </w:rPr>
              <w:t>Prece</w:t>
            </w:r>
          </w:p>
        </w:tc>
        <w:tc>
          <w:tcPr>
            <w:tcW w:w="7129" w:type="dxa"/>
          </w:tcPr>
          <w:p w14:paraId="4E412362" w14:textId="1FEFE3FE" w:rsidR="008040B0" w:rsidRPr="00A82AA5" w:rsidRDefault="007C5D9D" w:rsidP="008040B0">
            <w:pPr>
              <w:ind w:left="0" w:right="-1"/>
              <w:jc w:val="both"/>
              <w:rPr>
                <w:b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Izpildītājs</w:t>
            </w:r>
            <w:r w:rsidR="008040B0" w:rsidRPr="00B31D52">
              <w:rPr>
                <w:iCs/>
                <w:color w:val="000000" w:themeColor="text1"/>
                <w:sz w:val="22"/>
                <w:szCs w:val="22"/>
              </w:rPr>
              <w:t xml:space="preserve"> nodrošina, ka piegādātā </w:t>
            </w:r>
            <w:r w:rsidR="008040B0" w:rsidRPr="00A82AA5">
              <w:rPr>
                <w:iCs/>
                <w:color w:val="000000" w:themeColor="text1"/>
                <w:sz w:val="22"/>
                <w:szCs w:val="22"/>
              </w:rPr>
              <w:t>P</w:t>
            </w:r>
            <w:r w:rsidR="008040B0" w:rsidRPr="00B31D52">
              <w:rPr>
                <w:iCs/>
                <w:color w:val="000000" w:themeColor="text1"/>
                <w:sz w:val="22"/>
                <w:szCs w:val="22"/>
              </w:rPr>
              <w:t>rece ir kvalitatīva, jauna, iepriekš nelietota,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 xml:space="preserve"> individuāli izgatavota un pielāgota Pasūtītāja vēja ģeneratora tehniskajai specifikācijai</w:t>
            </w:r>
            <w:r w:rsidR="008040B0" w:rsidRPr="00B31D52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040B0" w:rsidRPr="00B31D52">
              <w:rPr>
                <w:bCs/>
                <w:iCs/>
                <w:color w:val="000000" w:themeColor="text1"/>
                <w:sz w:val="22"/>
                <w:szCs w:val="22"/>
              </w:rPr>
              <w:t>un atbilstošā komplektācijā.</w:t>
            </w:r>
          </w:p>
        </w:tc>
        <w:tc>
          <w:tcPr>
            <w:tcW w:w="3544" w:type="dxa"/>
            <w:gridSpan w:val="2"/>
          </w:tcPr>
          <w:p w14:paraId="33F75559" w14:textId="77777777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3B5C79" w:rsidRPr="00A82AA5" w14:paraId="27F9EC20" w14:textId="3EFFBA1B" w:rsidTr="00A6585E">
        <w:tc>
          <w:tcPr>
            <w:tcW w:w="1052" w:type="dxa"/>
          </w:tcPr>
          <w:p w14:paraId="2C76F682" w14:textId="07AA24A1" w:rsidR="008F4E52" w:rsidRPr="00A82AA5" w:rsidRDefault="008F4E52" w:rsidP="008040B0">
            <w:pPr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09" w:type="dxa"/>
          </w:tcPr>
          <w:p w14:paraId="6ADB9DA2" w14:textId="2CE51C97" w:rsidR="008F4E52" w:rsidRPr="00A82AA5" w:rsidRDefault="008F4E52" w:rsidP="008040B0">
            <w:pPr>
              <w:ind w:left="0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Programmatūra</w:t>
            </w:r>
          </w:p>
        </w:tc>
        <w:tc>
          <w:tcPr>
            <w:tcW w:w="7140" w:type="dxa"/>
            <w:gridSpan w:val="2"/>
          </w:tcPr>
          <w:p w14:paraId="3133CC28" w14:textId="13402FBC" w:rsidR="00A6585E" w:rsidRPr="00293A43" w:rsidRDefault="00A6585E" w:rsidP="00A6585E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293A43">
              <w:rPr>
                <w:iCs/>
                <w:color w:val="000000" w:themeColor="text1"/>
                <w:sz w:val="22"/>
                <w:szCs w:val="22"/>
              </w:rPr>
              <w:t xml:space="preserve">2.1. </w:t>
            </w:r>
            <w:r w:rsidR="008F4E52">
              <w:rPr>
                <w:iCs/>
                <w:color w:val="000000" w:themeColor="text1"/>
                <w:sz w:val="22"/>
                <w:szCs w:val="22"/>
              </w:rPr>
              <w:t>Izpildītājs nodrošina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 xml:space="preserve"> atbilstošas</w:t>
            </w:r>
            <w:r w:rsidR="008F4E52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F4E52" w:rsidRPr="005E3985">
              <w:rPr>
                <w:iCs/>
                <w:color w:val="000000" w:themeColor="text1"/>
                <w:sz w:val="22"/>
                <w:szCs w:val="22"/>
              </w:rPr>
              <w:t>Programmatūr</w:t>
            </w:r>
            <w:r w:rsidR="008F4E52">
              <w:rPr>
                <w:iCs/>
                <w:color w:val="000000" w:themeColor="text1"/>
                <w:sz w:val="22"/>
                <w:szCs w:val="22"/>
              </w:rPr>
              <w:t>as</w:t>
            </w:r>
            <w:r w:rsidR="008F4E52" w:rsidRPr="005E3985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>beztermiņa abonēšanu</w:t>
            </w:r>
            <w:r w:rsidR="008F4E52">
              <w:rPr>
                <w:iCs/>
                <w:color w:val="000000" w:themeColor="text1"/>
                <w:sz w:val="22"/>
                <w:szCs w:val="22"/>
              </w:rPr>
              <w:t>.</w:t>
            </w:r>
          </w:p>
          <w:p w14:paraId="533B2F34" w14:textId="233F6164" w:rsidR="00A6585E" w:rsidRPr="00293A43" w:rsidRDefault="00A6585E" w:rsidP="00A6585E">
            <w:pPr>
              <w:pStyle w:val="pf0"/>
              <w:jc w:val="both"/>
              <w:rPr>
                <w:sz w:val="22"/>
                <w:szCs w:val="22"/>
              </w:rPr>
            </w:pPr>
            <w:r w:rsidRPr="00293A43">
              <w:rPr>
                <w:sz w:val="22"/>
                <w:szCs w:val="22"/>
              </w:rPr>
              <w:lastRenderedPageBreak/>
              <w:t xml:space="preserve">2.2. Izpildītājs </w:t>
            </w:r>
            <w:r w:rsidRPr="00293A43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nodrošina, ka Programmatūras abonēšana </w:t>
            </w:r>
            <w:r w:rsidRPr="00293A43">
              <w:rPr>
                <w:rStyle w:val="cf21"/>
                <w:rFonts w:ascii="Times New Roman" w:hAnsi="Times New Roman" w:cs="Times New Roman"/>
                <w:sz w:val="22"/>
                <w:szCs w:val="22"/>
              </w:rPr>
              <w:t>notiek atbilstoši Programmatūras ražotāja noteiktajiem abonēšanas vispārējiem nosacījumiem.</w:t>
            </w:r>
          </w:p>
          <w:p w14:paraId="2B8C657E" w14:textId="19BE51B2" w:rsidR="008F4E52" w:rsidRPr="00A6585E" w:rsidRDefault="00A6585E" w:rsidP="00A6585E">
            <w:pPr>
              <w:tabs>
                <w:tab w:val="left" w:pos="456"/>
              </w:tabs>
              <w:ind w:left="0" w:right="-1"/>
              <w:jc w:val="both"/>
              <w:rPr>
                <w:color w:val="000000" w:themeColor="text1"/>
                <w:sz w:val="22"/>
                <w:szCs w:val="22"/>
              </w:rPr>
            </w:pPr>
            <w:r w:rsidRPr="00293A43">
              <w:rPr>
                <w:iCs/>
                <w:color w:val="000000" w:themeColor="text1"/>
                <w:sz w:val="22"/>
                <w:szCs w:val="22"/>
              </w:rPr>
              <w:t>2.3. Izpildītājs nodrošina Programmatūras abonēšanas periodā piekļuvi Programmatūras atjauninājumiem un labojumiem, kā arī Programmatūras jaunākajām versijām un/vai labojumiem esošajās Programmatūras versijās bez maksas.</w:t>
            </w:r>
          </w:p>
        </w:tc>
        <w:tc>
          <w:tcPr>
            <w:tcW w:w="3533" w:type="dxa"/>
          </w:tcPr>
          <w:p w14:paraId="6F2E63EE" w14:textId="77777777" w:rsidR="00A6585E" w:rsidRDefault="00A6585E">
            <w:pPr>
              <w:spacing w:after="160" w:line="259" w:lineRule="auto"/>
              <w:ind w:left="0" w:right="0"/>
              <w:rPr>
                <w:b/>
                <w:sz w:val="22"/>
                <w:szCs w:val="22"/>
              </w:rPr>
            </w:pPr>
          </w:p>
          <w:p w14:paraId="39BEACDE" w14:textId="77777777" w:rsidR="00A6585E" w:rsidRDefault="00A6585E">
            <w:pPr>
              <w:spacing w:after="160" w:line="259" w:lineRule="auto"/>
              <w:ind w:left="0" w:right="0"/>
              <w:rPr>
                <w:b/>
                <w:sz w:val="22"/>
                <w:szCs w:val="22"/>
              </w:rPr>
            </w:pPr>
          </w:p>
        </w:tc>
      </w:tr>
      <w:tr w:rsidR="003B5C79" w:rsidRPr="00A82AA5" w14:paraId="4DA68E60" w14:textId="77777777" w:rsidTr="003B5C79">
        <w:tc>
          <w:tcPr>
            <w:tcW w:w="1052" w:type="dxa"/>
          </w:tcPr>
          <w:p w14:paraId="2595FA18" w14:textId="15F7F647" w:rsidR="008040B0" w:rsidRPr="00A82AA5" w:rsidRDefault="00293A43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040B0" w:rsidRPr="00A82AA5">
              <w:rPr>
                <w:sz w:val="22"/>
                <w:szCs w:val="22"/>
              </w:rPr>
              <w:t>.</w:t>
            </w:r>
          </w:p>
        </w:tc>
        <w:tc>
          <w:tcPr>
            <w:tcW w:w="2309" w:type="dxa"/>
          </w:tcPr>
          <w:p w14:paraId="05A82E62" w14:textId="05FBA70C" w:rsidR="008040B0" w:rsidRPr="00A82AA5" w:rsidRDefault="008040B0" w:rsidP="008040B0">
            <w:pPr>
              <w:ind w:left="0" w:right="-1"/>
              <w:jc w:val="both"/>
              <w:rPr>
                <w:b/>
                <w:sz w:val="22"/>
                <w:szCs w:val="22"/>
              </w:rPr>
            </w:pPr>
            <w:r w:rsidRPr="00A82AA5">
              <w:rPr>
                <w:sz w:val="22"/>
                <w:szCs w:val="22"/>
              </w:rPr>
              <w:t>Atbilstība standartiem</w:t>
            </w:r>
          </w:p>
        </w:tc>
        <w:tc>
          <w:tcPr>
            <w:tcW w:w="7129" w:type="dxa"/>
          </w:tcPr>
          <w:p w14:paraId="200819E7" w14:textId="3550E3D8" w:rsidR="008040B0" w:rsidRPr="00A82AA5" w:rsidRDefault="008040B0" w:rsidP="008040B0">
            <w:pPr>
              <w:ind w:left="0" w:right="-1"/>
              <w:jc w:val="both"/>
              <w:rPr>
                <w:b/>
                <w:sz w:val="22"/>
                <w:szCs w:val="22"/>
              </w:rPr>
            </w:pPr>
            <w:r w:rsidRPr="00B31D52">
              <w:rPr>
                <w:iCs/>
                <w:color w:val="000000" w:themeColor="text1"/>
                <w:sz w:val="22"/>
                <w:szCs w:val="22"/>
              </w:rPr>
              <w:t>Piegādātajai Precei</w:t>
            </w:r>
            <w:r w:rsidR="001D0DF7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1D52">
              <w:rPr>
                <w:iCs/>
                <w:color w:val="000000" w:themeColor="text1"/>
                <w:sz w:val="22"/>
                <w:szCs w:val="22"/>
              </w:rPr>
              <w:t>jāatbilst CE (</w:t>
            </w:r>
            <w:proofErr w:type="spellStart"/>
            <w:r w:rsidRPr="00B31D52">
              <w:rPr>
                <w:iCs/>
                <w:color w:val="000000" w:themeColor="text1"/>
                <w:sz w:val="22"/>
                <w:szCs w:val="22"/>
              </w:rPr>
              <w:t>Conformité</w:t>
            </w:r>
            <w:proofErr w:type="spellEnd"/>
            <w:r w:rsidRPr="00B31D52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31D52">
              <w:rPr>
                <w:iCs/>
                <w:color w:val="000000" w:themeColor="text1"/>
                <w:sz w:val="22"/>
                <w:szCs w:val="22"/>
              </w:rPr>
              <w:t>Européenne</w:t>
            </w:r>
            <w:proofErr w:type="spellEnd"/>
            <w:r w:rsidRPr="00B31D52">
              <w:rPr>
                <w:iCs/>
                <w:color w:val="000000" w:themeColor="text1"/>
                <w:sz w:val="22"/>
                <w:szCs w:val="22"/>
              </w:rPr>
              <w:t>) marķējumam, ja attiecīgajai Precei tas ir nepieciešams saskaņā ar normatīv</w:t>
            </w:r>
            <w:r w:rsidR="00726EEA">
              <w:rPr>
                <w:iCs/>
                <w:color w:val="000000" w:themeColor="text1"/>
                <w:sz w:val="22"/>
                <w:szCs w:val="22"/>
              </w:rPr>
              <w:t>aj</w:t>
            </w:r>
            <w:r w:rsidRPr="00B31D52">
              <w:rPr>
                <w:iCs/>
                <w:color w:val="000000" w:themeColor="text1"/>
                <w:sz w:val="22"/>
                <w:szCs w:val="22"/>
              </w:rPr>
              <w:t>iem aktiem.</w:t>
            </w:r>
          </w:p>
        </w:tc>
        <w:tc>
          <w:tcPr>
            <w:tcW w:w="3544" w:type="dxa"/>
            <w:gridSpan w:val="2"/>
          </w:tcPr>
          <w:p w14:paraId="71D68483" w14:textId="77777777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3B5C79" w:rsidRPr="00A82AA5" w14:paraId="3DD63C0A" w14:textId="77777777" w:rsidTr="003B5C79">
        <w:tc>
          <w:tcPr>
            <w:tcW w:w="1052" w:type="dxa"/>
          </w:tcPr>
          <w:p w14:paraId="183EABF7" w14:textId="35DD5B80" w:rsidR="008040B0" w:rsidRPr="00A82AA5" w:rsidRDefault="00293A43" w:rsidP="008040B0">
            <w:pPr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040B0" w:rsidRPr="00A82AA5">
              <w:rPr>
                <w:sz w:val="22"/>
                <w:szCs w:val="22"/>
              </w:rPr>
              <w:t>.</w:t>
            </w:r>
          </w:p>
        </w:tc>
        <w:tc>
          <w:tcPr>
            <w:tcW w:w="2309" w:type="dxa"/>
          </w:tcPr>
          <w:p w14:paraId="3757F155" w14:textId="7382E2E9" w:rsidR="008040B0" w:rsidRPr="00A82AA5" w:rsidRDefault="008040B0" w:rsidP="008040B0">
            <w:pPr>
              <w:ind w:left="0" w:right="-1"/>
              <w:jc w:val="both"/>
              <w:rPr>
                <w:sz w:val="22"/>
                <w:szCs w:val="22"/>
              </w:rPr>
            </w:pPr>
            <w:r w:rsidRPr="00A82AA5">
              <w:rPr>
                <w:sz w:val="22"/>
                <w:szCs w:val="22"/>
              </w:rPr>
              <w:t>Piegādes vieta</w:t>
            </w:r>
          </w:p>
        </w:tc>
        <w:tc>
          <w:tcPr>
            <w:tcW w:w="7129" w:type="dxa"/>
          </w:tcPr>
          <w:p w14:paraId="43D2121C" w14:textId="005059E0" w:rsidR="008040B0" w:rsidRPr="00A82AA5" w:rsidRDefault="00F63D7F" w:rsidP="008040B0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“Zariņi”, Dobeles pagasts, Dobeles novads</w:t>
            </w:r>
          </w:p>
        </w:tc>
        <w:tc>
          <w:tcPr>
            <w:tcW w:w="3544" w:type="dxa"/>
            <w:gridSpan w:val="2"/>
          </w:tcPr>
          <w:p w14:paraId="6D0D99E8" w14:textId="77777777" w:rsidR="008040B0" w:rsidRPr="00A82AA5" w:rsidRDefault="008040B0" w:rsidP="008040B0">
            <w:pPr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3B5C79" w:rsidRPr="00A82AA5" w14:paraId="23AB4EA4" w14:textId="77777777" w:rsidTr="003B5C79">
        <w:tc>
          <w:tcPr>
            <w:tcW w:w="1052" w:type="dxa"/>
          </w:tcPr>
          <w:p w14:paraId="44D0838E" w14:textId="7A997970" w:rsidR="00522BA9" w:rsidRPr="00A82AA5" w:rsidRDefault="00293A43" w:rsidP="008040B0">
            <w:pPr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22BA9" w:rsidRPr="00A82AA5">
              <w:rPr>
                <w:sz w:val="22"/>
                <w:szCs w:val="22"/>
              </w:rPr>
              <w:t>.</w:t>
            </w:r>
          </w:p>
        </w:tc>
        <w:tc>
          <w:tcPr>
            <w:tcW w:w="2309" w:type="dxa"/>
          </w:tcPr>
          <w:p w14:paraId="0E53ADB7" w14:textId="3E26AAB1" w:rsidR="00522BA9" w:rsidRPr="00A82AA5" w:rsidRDefault="00522BA9" w:rsidP="008040B0">
            <w:pPr>
              <w:ind w:left="0" w:right="-1"/>
              <w:jc w:val="both"/>
              <w:rPr>
                <w:sz w:val="22"/>
                <w:szCs w:val="22"/>
              </w:rPr>
            </w:pPr>
            <w:r w:rsidRPr="00A82AA5">
              <w:rPr>
                <w:sz w:val="22"/>
                <w:szCs w:val="22"/>
              </w:rPr>
              <w:t>Piegādes termiņš</w:t>
            </w:r>
          </w:p>
        </w:tc>
        <w:tc>
          <w:tcPr>
            <w:tcW w:w="7129" w:type="dxa"/>
          </w:tcPr>
          <w:p w14:paraId="69789606" w14:textId="255EA3DC" w:rsidR="00522BA9" w:rsidRPr="00A82AA5" w:rsidRDefault="00522BA9" w:rsidP="008040B0">
            <w:pPr>
              <w:ind w:left="0" w:right="-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Visas </w:t>
            </w:r>
            <w:r w:rsidR="006671C8">
              <w:rPr>
                <w:sz w:val="22"/>
                <w:szCs w:val="22"/>
              </w:rPr>
              <w:t>P</w:t>
            </w:r>
            <w:r w:rsidRPr="00A82AA5">
              <w:rPr>
                <w:sz w:val="22"/>
                <w:szCs w:val="22"/>
              </w:rPr>
              <w:t>rece</w:t>
            </w:r>
            <w:r>
              <w:rPr>
                <w:sz w:val="22"/>
                <w:szCs w:val="22"/>
              </w:rPr>
              <w:t>s jāpiegādā</w:t>
            </w:r>
            <w:r w:rsidR="00F63D7F">
              <w:rPr>
                <w:sz w:val="22"/>
                <w:szCs w:val="22"/>
              </w:rPr>
              <w:t>,</w:t>
            </w:r>
            <w:r w:rsidR="00882327">
              <w:rPr>
                <w:sz w:val="22"/>
                <w:szCs w:val="22"/>
              </w:rPr>
              <w:t xml:space="preserve"> jāpieslēdz un</w:t>
            </w:r>
            <w:r w:rsidR="00F63D7F">
              <w:rPr>
                <w:sz w:val="22"/>
                <w:szCs w:val="22"/>
              </w:rPr>
              <w:t xml:space="preserve"> jāsagatavo iekārtas gatavība pilnai funkcionalitātei un atbilstība</w:t>
            </w:r>
            <w:r w:rsidR="00882327">
              <w:rPr>
                <w:sz w:val="22"/>
                <w:szCs w:val="22"/>
              </w:rPr>
              <w:t>i</w:t>
            </w:r>
            <w:r w:rsidR="00F63D7F">
              <w:rPr>
                <w:sz w:val="22"/>
                <w:szCs w:val="22"/>
              </w:rPr>
              <w:t xml:space="preserve"> visām AS “Sadales tīkls” prasībām</w:t>
            </w:r>
            <w:r w:rsidR="00882327">
              <w:rPr>
                <w:sz w:val="22"/>
                <w:szCs w:val="22"/>
              </w:rPr>
              <w:t xml:space="preserve"> un </w:t>
            </w:r>
            <w:r>
              <w:rPr>
                <w:sz w:val="22"/>
                <w:szCs w:val="22"/>
              </w:rPr>
              <w:t xml:space="preserve"> jānodrošina</w:t>
            </w:r>
            <w:r w:rsidRPr="00A82AA5">
              <w:rPr>
                <w:sz w:val="22"/>
                <w:szCs w:val="22"/>
              </w:rPr>
              <w:t xml:space="preserve"> </w:t>
            </w:r>
            <w:r w:rsidR="00882327">
              <w:rPr>
                <w:sz w:val="22"/>
                <w:szCs w:val="22"/>
              </w:rPr>
              <w:t xml:space="preserve">pozitīvs AS “Sadales tīkls” testa rezultāts </w:t>
            </w:r>
            <w:r>
              <w:rPr>
                <w:sz w:val="22"/>
                <w:szCs w:val="22"/>
              </w:rPr>
              <w:t>vienlaicīgi</w:t>
            </w:r>
            <w:r w:rsidRPr="00A82AA5">
              <w:rPr>
                <w:sz w:val="22"/>
                <w:szCs w:val="22"/>
              </w:rPr>
              <w:t xml:space="preserve"> ne vēlāk kā </w:t>
            </w:r>
            <w:r w:rsidRPr="00B97933">
              <w:rPr>
                <w:color w:val="EE0000"/>
                <w:sz w:val="22"/>
                <w:szCs w:val="22"/>
              </w:rPr>
              <w:t xml:space="preserve">līdz </w:t>
            </w:r>
            <w:r w:rsidR="00882327" w:rsidRPr="00B97933">
              <w:rPr>
                <w:color w:val="EE0000"/>
                <w:sz w:val="22"/>
                <w:szCs w:val="22"/>
              </w:rPr>
              <w:t>01.07</w:t>
            </w:r>
            <w:r w:rsidRPr="00B97933">
              <w:rPr>
                <w:color w:val="EE0000"/>
                <w:sz w:val="22"/>
                <w:szCs w:val="22"/>
              </w:rPr>
              <w:t>.202</w:t>
            </w:r>
            <w:r w:rsidR="00882327" w:rsidRPr="00B97933">
              <w:rPr>
                <w:color w:val="EE0000"/>
                <w:sz w:val="22"/>
                <w:szCs w:val="22"/>
              </w:rPr>
              <w:t>6</w:t>
            </w:r>
            <w:r w:rsidRPr="00B97933">
              <w:rPr>
                <w:color w:val="EE0000"/>
                <w:sz w:val="22"/>
                <w:szCs w:val="22"/>
              </w:rPr>
              <w:t>.</w:t>
            </w:r>
          </w:p>
          <w:p w14:paraId="52204463" w14:textId="77777777" w:rsidR="00522BA9" w:rsidRDefault="00522BA9" w:rsidP="008040B0">
            <w:pPr>
              <w:ind w:left="0" w:right="-1"/>
              <w:jc w:val="both"/>
              <w:rPr>
                <w:b/>
                <w:sz w:val="22"/>
                <w:szCs w:val="22"/>
              </w:rPr>
            </w:pPr>
          </w:p>
          <w:p w14:paraId="05B6AD18" w14:textId="6FF7B4FA" w:rsidR="00522BA9" w:rsidRPr="00A82AA5" w:rsidRDefault="00522BA9" w:rsidP="005317FA">
            <w:pPr>
              <w:ind w:left="0" w:right="-1"/>
              <w:jc w:val="both"/>
              <w:rPr>
                <w:b/>
                <w:sz w:val="22"/>
                <w:szCs w:val="22"/>
              </w:rPr>
            </w:pPr>
            <w:r w:rsidRPr="00A90C47">
              <w:rPr>
                <w:bCs/>
                <w:sz w:val="22"/>
                <w:szCs w:val="22"/>
              </w:rPr>
              <w:t>Ja Prece</w:t>
            </w:r>
            <w:r>
              <w:rPr>
                <w:bCs/>
                <w:sz w:val="22"/>
                <w:szCs w:val="22"/>
              </w:rPr>
              <w:t>s netiek piegādātas un Programmatūras</w:t>
            </w:r>
            <w:r w:rsidRPr="00A90C4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abonēšanas uzsākšana </w:t>
            </w:r>
            <w:r w:rsidRPr="00A90C47">
              <w:rPr>
                <w:bCs/>
                <w:sz w:val="22"/>
                <w:szCs w:val="22"/>
              </w:rPr>
              <w:t xml:space="preserve">netiek </w:t>
            </w:r>
            <w:r>
              <w:rPr>
                <w:bCs/>
                <w:sz w:val="22"/>
                <w:szCs w:val="22"/>
              </w:rPr>
              <w:t>nodrošināta</w:t>
            </w:r>
            <w:r w:rsidRPr="00A90C47">
              <w:rPr>
                <w:bCs/>
                <w:sz w:val="22"/>
                <w:szCs w:val="22"/>
              </w:rPr>
              <w:t xml:space="preserve"> noteiktajā termiņā, Pasūtītājam ir tiesības Prec</w:t>
            </w:r>
            <w:r>
              <w:rPr>
                <w:bCs/>
                <w:sz w:val="22"/>
                <w:szCs w:val="22"/>
              </w:rPr>
              <w:t xml:space="preserve">es un Programmatūras abonēšanas uzsākšanu </w:t>
            </w:r>
            <w:r w:rsidRPr="00A90C47">
              <w:rPr>
                <w:bCs/>
                <w:sz w:val="22"/>
                <w:szCs w:val="22"/>
              </w:rPr>
              <w:t>nepieņemt un samaksu neveikt, un izbeigt noslēgto Līgumu</w:t>
            </w:r>
            <w:r w:rsidR="00F63D7F">
              <w:rPr>
                <w:bCs/>
                <w:sz w:val="22"/>
                <w:szCs w:val="22"/>
              </w:rPr>
              <w:t>, saņemot līgumā paredzēto līgumsodu.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4F51DC0F" w14:textId="77777777" w:rsidR="00522BA9" w:rsidRPr="00A82AA5" w:rsidRDefault="00522BA9">
            <w:pPr>
              <w:spacing w:after="160" w:line="259" w:lineRule="auto"/>
              <w:ind w:left="0" w:right="0"/>
            </w:pPr>
          </w:p>
        </w:tc>
      </w:tr>
      <w:tr w:rsidR="003B5C79" w:rsidRPr="00A82AA5" w14:paraId="462D19F4" w14:textId="77777777" w:rsidTr="003B5C79">
        <w:trPr>
          <w:trHeight w:val="902"/>
        </w:trPr>
        <w:tc>
          <w:tcPr>
            <w:tcW w:w="1052" w:type="dxa"/>
          </w:tcPr>
          <w:p w14:paraId="58D67DA0" w14:textId="393F22CA" w:rsidR="00012E13" w:rsidRPr="00A82AA5" w:rsidRDefault="00293A43" w:rsidP="00012E13">
            <w:pPr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12E13" w:rsidRPr="00A82AA5">
              <w:rPr>
                <w:sz w:val="22"/>
                <w:szCs w:val="22"/>
              </w:rPr>
              <w:t>.</w:t>
            </w:r>
          </w:p>
        </w:tc>
        <w:tc>
          <w:tcPr>
            <w:tcW w:w="2309" w:type="dxa"/>
          </w:tcPr>
          <w:p w14:paraId="379E50BF" w14:textId="63848F8B" w:rsidR="00012E13" w:rsidRPr="001D0DF7" w:rsidRDefault="001D0DF7" w:rsidP="00B31D52">
            <w:pPr>
              <w:ind w:left="0" w:right="-1"/>
              <w:rPr>
                <w:sz w:val="22"/>
                <w:szCs w:val="22"/>
              </w:rPr>
            </w:pPr>
            <w:r w:rsidRPr="00B31D52">
              <w:rPr>
                <w:sz w:val="22"/>
                <w:szCs w:val="22"/>
              </w:rPr>
              <w:t>P</w:t>
            </w:r>
            <w:r w:rsidR="00012E13" w:rsidRPr="001D0DF7">
              <w:rPr>
                <w:sz w:val="22"/>
                <w:szCs w:val="22"/>
              </w:rPr>
              <w:t>ieņemšanas kārtība</w:t>
            </w:r>
          </w:p>
        </w:tc>
        <w:tc>
          <w:tcPr>
            <w:tcW w:w="7129" w:type="dxa"/>
          </w:tcPr>
          <w:p w14:paraId="68E14B5F" w14:textId="0C9327C7" w:rsidR="002F4117" w:rsidRDefault="00293A43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016EA8">
              <w:rPr>
                <w:bCs/>
                <w:sz w:val="22"/>
                <w:szCs w:val="22"/>
              </w:rPr>
              <w:t xml:space="preserve">.1. </w:t>
            </w:r>
            <w:bookmarkStart w:id="1" w:name="_Hlk168424975"/>
            <w:r w:rsidR="00984A1E" w:rsidRPr="00984A1E">
              <w:rPr>
                <w:bCs/>
                <w:sz w:val="22"/>
                <w:szCs w:val="22"/>
              </w:rPr>
              <w:t xml:space="preserve">Saņemot </w:t>
            </w:r>
            <w:r w:rsidR="004516BE">
              <w:rPr>
                <w:bCs/>
                <w:sz w:val="22"/>
                <w:szCs w:val="22"/>
              </w:rPr>
              <w:t>p</w:t>
            </w:r>
            <w:r w:rsidR="00984A1E" w:rsidRPr="00984A1E">
              <w:rPr>
                <w:bCs/>
                <w:sz w:val="22"/>
                <w:szCs w:val="22"/>
              </w:rPr>
              <w:t>avadzīmi Pasūtītājs 2 (divu) Pasūtītāja darba dienu laikā</w:t>
            </w:r>
            <w:r w:rsidR="00984A1E">
              <w:rPr>
                <w:bCs/>
                <w:sz w:val="22"/>
                <w:szCs w:val="22"/>
              </w:rPr>
              <w:t xml:space="preserve"> </w:t>
            </w:r>
            <w:r w:rsidR="00016EA8" w:rsidRPr="00B31D52">
              <w:rPr>
                <w:bCs/>
                <w:sz w:val="22"/>
                <w:szCs w:val="22"/>
              </w:rPr>
              <w:t xml:space="preserve">pārbauda </w:t>
            </w:r>
            <w:r w:rsidR="00984A1E">
              <w:rPr>
                <w:bCs/>
                <w:sz w:val="22"/>
                <w:szCs w:val="22"/>
              </w:rPr>
              <w:t xml:space="preserve">vai </w:t>
            </w:r>
            <w:r w:rsidR="00016EA8" w:rsidRPr="00B31D52">
              <w:rPr>
                <w:bCs/>
                <w:sz w:val="22"/>
                <w:szCs w:val="22"/>
              </w:rPr>
              <w:t>piegādāt</w:t>
            </w:r>
            <w:r w:rsidR="00984A1E">
              <w:rPr>
                <w:bCs/>
                <w:sz w:val="22"/>
                <w:szCs w:val="22"/>
              </w:rPr>
              <w:t>ā</w:t>
            </w:r>
            <w:r w:rsidR="00016EA8" w:rsidRPr="00B31D52">
              <w:rPr>
                <w:bCs/>
                <w:sz w:val="22"/>
                <w:szCs w:val="22"/>
              </w:rPr>
              <w:t xml:space="preserve"> Prec</w:t>
            </w:r>
            <w:r w:rsidR="00984A1E">
              <w:rPr>
                <w:bCs/>
                <w:sz w:val="22"/>
                <w:szCs w:val="22"/>
              </w:rPr>
              <w:t xml:space="preserve">e un </w:t>
            </w:r>
            <w:r w:rsidR="003569EA" w:rsidRPr="003569EA">
              <w:rPr>
                <w:bCs/>
                <w:sz w:val="22"/>
                <w:szCs w:val="22"/>
              </w:rPr>
              <w:t>norādītā Programmatūra atbilst</w:t>
            </w:r>
            <w:r w:rsidR="003569EA">
              <w:rPr>
                <w:bCs/>
                <w:sz w:val="22"/>
                <w:szCs w:val="22"/>
              </w:rPr>
              <w:t xml:space="preserve"> </w:t>
            </w:r>
            <w:r w:rsidR="00A20724">
              <w:rPr>
                <w:bCs/>
                <w:sz w:val="22"/>
                <w:szCs w:val="22"/>
              </w:rPr>
              <w:t>Tehniskās specifikācijas</w:t>
            </w:r>
            <w:r w:rsidR="00016EA8" w:rsidRPr="00B31D52">
              <w:rPr>
                <w:bCs/>
                <w:sz w:val="22"/>
                <w:szCs w:val="22"/>
              </w:rPr>
              <w:t xml:space="preserve"> nosacījumiem.</w:t>
            </w:r>
          </w:p>
          <w:p w14:paraId="29A16706" w14:textId="77777777" w:rsidR="005317FA" w:rsidRDefault="005317FA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</w:p>
          <w:bookmarkEnd w:id="1"/>
          <w:p w14:paraId="09F2FBB4" w14:textId="2BFD82AF" w:rsidR="00012E13" w:rsidRDefault="00293A43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2F4117">
              <w:rPr>
                <w:bCs/>
                <w:sz w:val="22"/>
                <w:szCs w:val="22"/>
              </w:rPr>
              <w:t xml:space="preserve">.2. </w:t>
            </w:r>
            <w:bookmarkStart w:id="2" w:name="_Hlk168425245"/>
            <w:r w:rsidR="00016EA8" w:rsidRPr="00B31D52">
              <w:rPr>
                <w:bCs/>
                <w:sz w:val="22"/>
                <w:szCs w:val="22"/>
              </w:rPr>
              <w:t xml:space="preserve">Ja piegādātā Prece un </w:t>
            </w:r>
            <w:r w:rsidR="003569EA">
              <w:rPr>
                <w:bCs/>
                <w:sz w:val="22"/>
                <w:szCs w:val="22"/>
              </w:rPr>
              <w:t xml:space="preserve">nodrošinātā </w:t>
            </w:r>
            <w:r w:rsidR="00016EA8" w:rsidRPr="00B31D52">
              <w:rPr>
                <w:bCs/>
                <w:sz w:val="22"/>
                <w:szCs w:val="22"/>
              </w:rPr>
              <w:t>Programmatūra</w:t>
            </w:r>
            <w:r w:rsidR="00BA0630">
              <w:rPr>
                <w:bCs/>
                <w:sz w:val="22"/>
                <w:szCs w:val="22"/>
              </w:rPr>
              <w:t>s</w:t>
            </w:r>
            <w:r w:rsidR="00016EA8" w:rsidRPr="00B31D52">
              <w:rPr>
                <w:bCs/>
                <w:sz w:val="22"/>
                <w:szCs w:val="22"/>
              </w:rPr>
              <w:t xml:space="preserve"> </w:t>
            </w:r>
            <w:r w:rsidR="003569EA">
              <w:rPr>
                <w:bCs/>
                <w:sz w:val="22"/>
                <w:szCs w:val="22"/>
              </w:rPr>
              <w:t>a</w:t>
            </w:r>
            <w:r w:rsidR="00056450">
              <w:rPr>
                <w:bCs/>
                <w:sz w:val="22"/>
                <w:szCs w:val="22"/>
              </w:rPr>
              <w:t>bonēšan</w:t>
            </w:r>
            <w:r w:rsidR="003569EA">
              <w:rPr>
                <w:bCs/>
                <w:sz w:val="22"/>
                <w:szCs w:val="22"/>
              </w:rPr>
              <w:t>a</w:t>
            </w:r>
            <w:r w:rsidR="00016EA8" w:rsidRPr="00B31D52">
              <w:rPr>
                <w:bCs/>
                <w:sz w:val="22"/>
                <w:szCs w:val="22"/>
              </w:rPr>
              <w:t xml:space="preserve"> atbilst </w:t>
            </w:r>
            <w:r w:rsidR="00A06076">
              <w:rPr>
                <w:bCs/>
                <w:sz w:val="22"/>
                <w:szCs w:val="22"/>
              </w:rPr>
              <w:t>Tehniskās specifikācijas</w:t>
            </w:r>
            <w:r w:rsidR="00A06076" w:rsidRPr="00D771C7">
              <w:rPr>
                <w:bCs/>
                <w:sz w:val="22"/>
                <w:szCs w:val="22"/>
              </w:rPr>
              <w:t xml:space="preserve"> nosacījumiem</w:t>
            </w:r>
            <w:r w:rsidR="00016EA8" w:rsidRPr="00B31D52">
              <w:rPr>
                <w:bCs/>
                <w:sz w:val="22"/>
                <w:szCs w:val="22"/>
              </w:rPr>
              <w:t>, Pasūtītāj</w:t>
            </w:r>
            <w:r w:rsidR="00A84E26">
              <w:rPr>
                <w:bCs/>
                <w:sz w:val="22"/>
                <w:szCs w:val="22"/>
              </w:rPr>
              <w:t>s</w:t>
            </w:r>
            <w:r w:rsidR="00016EA8" w:rsidRPr="00B31D52">
              <w:rPr>
                <w:bCs/>
                <w:sz w:val="22"/>
                <w:szCs w:val="22"/>
              </w:rPr>
              <w:t xml:space="preserve"> paraksta Pre</w:t>
            </w:r>
            <w:r w:rsidR="002D7DD1">
              <w:rPr>
                <w:bCs/>
                <w:sz w:val="22"/>
                <w:szCs w:val="22"/>
              </w:rPr>
              <w:t>ču</w:t>
            </w:r>
            <w:r w:rsidR="00F63D7F">
              <w:rPr>
                <w:bCs/>
                <w:sz w:val="22"/>
                <w:szCs w:val="22"/>
              </w:rPr>
              <w:t xml:space="preserve"> un Programmatūras</w:t>
            </w:r>
            <w:r w:rsidR="00016EA8" w:rsidRPr="00B31D52">
              <w:rPr>
                <w:bCs/>
                <w:sz w:val="22"/>
                <w:szCs w:val="22"/>
              </w:rPr>
              <w:t xml:space="preserve"> </w:t>
            </w:r>
            <w:r w:rsidR="00BE59CE">
              <w:rPr>
                <w:bCs/>
                <w:sz w:val="22"/>
                <w:szCs w:val="22"/>
              </w:rPr>
              <w:t>piegādes</w:t>
            </w:r>
            <w:r w:rsidR="00F63D7F">
              <w:rPr>
                <w:bCs/>
                <w:sz w:val="22"/>
                <w:szCs w:val="22"/>
              </w:rPr>
              <w:t xml:space="preserve"> </w:t>
            </w:r>
            <w:r w:rsidR="00016EA8" w:rsidRPr="00B31D52">
              <w:rPr>
                <w:bCs/>
                <w:sz w:val="22"/>
                <w:szCs w:val="22"/>
              </w:rPr>
              <w:t xml:space="preserve">pavadzīmi, kas apliecina </w:t>
            </w:r>
            <w:r w:rsidR="00F63D7F" w:rsidRPr="00B31D52">
              <w:rPr>
                <w:bCs/>
                <w:sz w:val="22"/>
                <w:szCs w:val="22"/>
              </w:rPr>
              <w:t>Pre</w:t>
            </w:r>
            <w:r w:rsidR="00F63D7F">
              <w:rPr>
                <w:bCs/>
                <w:sz w:val="22"/>
                <w:szCs w:val="22"/>
              </w:rPr>
              <w:t>ču un Programmatūras</w:t>
            </w:r>
            <w:r w:rsidR="00F63D7F" w:rsidRPr="00B31D52">
              <w:rPr>
                <w:bCs/>
                <w:sz w:val="22"/>
                <w:szCs w:val="22"/>
              </w:rPr>
              <w:t xml:space="preserve"> </w:t>
            </w:r>
            <w:r w:rsidR="00BA0630">
              <w:rPr>
                <w:bCs/>
                <w:sz w:val="22"/>
                <w:szCs w:val="22"/>
              </w:rPr>
              <w:t>piegādi,</w:t>
            </w:r>
            <w:r w:rsidR="00016EA8" w:rsidRPr="00B31D52">
              <w:rPr>
                <w:bCs/>
                <w:sz w:val="22"/>
                <w:szCs w:val="22"/>
              </w:rPr>
              <w:t xml:space="preserve"> un vienlaicīgi kalpo kā Preču un Programmatūras</w:t>
            </w:r>
            <w:r w:rsidR="00F63D7F">
              <w:rPr>
                <w:bCs/>
                <w:sz w:val="22"/>
                <w:szCs w:val="22"/>
              </w:rPr>
              <w:t xml:space="preserve"> </w:t>
            </w:r>
            <w:r w:rsidR="00016EA8" w:rsidRPr="00B31D52">
              <w:rPr>
                <w:bCs/>
                <w:sz w:val="22"/>
                <w:szCs w:val="22"/>
              </w:rPr>
              <w:t>nodošanas – pieņemšanas akts, kas ir pamats samaksas veikšanai.</w:t>
            </w:r>
          </w:p>
          <w:p w14:paraId="6493B2A5" w14:textId="77777777" w:rsidR="006671C8" w:rsidDel="00016EA8" w:rsidRDefault="006671C8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</w:p>
          <w:p w14:paraId="0018EB04" w14:textId="19717E6A" w:rsidR="00016EA8" w:rsidRPr="00B31D52" w:rsidRDefault="00293A43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  <w:r w:rsidR="003569EA">
              <w:rPr>
                <w:bCs/>
                <w:sz w:val="22"/>
                <w:szCs w:val="22"/>
              </w:rPr>
              <w:t>.</w:t>
            </w:r>
            <w:r w:rsidR="00882327">
              <w:rPr>
                <w:bCs/>
                <w:sz w:val="22"/>
                <w:szCs w:val="22"/>
              </w:rPr>
              <w:t>3</w:t>
            </w:r>
            <w:r w:rsidR="003569EA">
              <w:rPr>
                <w:bCs/>
                <w:sz w:val="22"/>
                <w:szCs w:val="22"/>
              </w:rPr>
              <w:t xml:space="preserve">. </w:t>
            </w:r>
            <w:r w:rsidR="00BA0630" w:rsidRPr="00701162">
              <w:rPr>
                <w:bCs/>
                <w:sz w:val="22"/>
                <w:szCs w:val="22"/>
              </w:rPr>
              <w:t xml:space="preserve">Ja piegādātā Prece un </w:t>
            </w:r>
            <w:r w:rsidR="00BA0630">
              <w:rPr>
                <w:bCs/>
                <w:sz w:val="22"/>
                <w:szCs w:val="22"/>
              </w:rPr>
              <w:t xml:space="preserve">nodrošinātā </w:t>
            </w:r>
            <w:r w:rsidR="00BA0630" w:rsidRPr="00701162">
              <w:rPr>
                <w:bCs/>
                <w:sz w:val="22"/>
                <w:szCs w:val="22"/>
              </w:rPr>
              <w:t xml:space="preserve">Programmatūra </w:t>
            </w:r>
            <w:r w:rsidR="00BA0630">
              <w:rPr>
                <w:bCs/>
                <w:sz w:val="22"/>
                <w:szCs w:val="22"/>
              </w:rPr>
              <w:t>ne</w:t>
            </w:r>
            <w:r w:rsidR="00BA0630" w:rsidRPr="00701162">
              <w:rPr>
                <w:bCs/>
                <w:sz w:val="22"/>
                <w:szCs w:val="22"/>
              </w:rPr>
              <w:t xml:space="preserve">atbilst </w:t>
            </w:r>
            <w:r w:rsidR="00BA0630">
              <w:rPr>
                <w:bCs/>
                <w:sz w:val="22"/>
                <w:szCs w:val="22"/>
              </w:rPr>
              <w:t>Tehniskās specifikācijas</w:t>
            </w:r>
            <w:r w:rsidR="00BA0630" w:rsidRPr="00D771C7">
              <w:rPr>
                <w:bCs/>
                <w:sz w:val="22"/>
                <w:szCs w:val="22"/>
              </w:rPr>
              <w:t xml:space="preserve"> nosacījumiem</w:t>
            </w:r>
            <w:r w:rsidR="00BA0630">
              <w:rPr>
                <w:bCs/>
                <w:sz w:val="22"/>
                <w:szCs w:val="22"/>
              </w:rPr>
              <w:t xml:space="preserve">, Pasūtītājs neparaksta pavadzīmi un par to informē </w:t>
            </w:r>
            <w:r w:rsidR="00522BA9">
              <w:rPr>
                <w:bCs/>
                <w:sz w:val="22"/>
                <w:szCs w:val="22"/>
              </w:rPr>
              <w:t>P</w:t>
            </w:r>
            <w:r w:rsidR="00BA0630">
              <w:rPr>
                <w:bCs/>
                <w:sz w:val="22"/>
                <w:szCs w:val="22"/>
              </w:rPr>
              <w:t>iegādātāju.</w:t>
            </w:r>
            <w:bookmarkEnd w:id="2"/>
          </w:p>
          <w:p w14:paraId="74CDAEC9" w14:textId="77777777" w:rsidR="00016EA8" w:rsidRPr="00016EA8" w:rsidRDefault="00016EA8" w:rsidP="00012E13">
            <w:pPr>
              <w:ind w:left="0" w:right="-1"/>
              <w:jc w:val="both"/>
              <w:rPr>
                <w:bCs/>
                <w:sz w:val="22"/>
                <w:szCs w:val="22"/>
              </w:rPr>
            </w:pPr>
          </w:p>
          <w:p w14:paraId="4F8C7F42" w14:textId="7816ECC0" w:rsidR="00AA3B59" w:rsidRPr="00016EA8" w:rsidRDefault="00293A43" w:rsidP="00AA3B59">
            <w:pPr>
              <w:ind w:left="0" w:right="-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  <w:r w:rsidR="00882327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. </w:t>
            </w:r>
            <w:r w:rsidR="00016EA8" w:rsidRPr="00016EA8">
              <w:rPr>
                <w:bCs/>
                <w:sz w:val="22"/>
                <w:szCs w:val="22"/>
              </w:rPr>
              <w:t>Veicot Pre</w:t>
            </w:r>
            <w:r w:rsidR="00AA3B59">
              <w:rPr>
                <w:bCs/>
                <w:sz w:val="22"/>
                <w:szCs w:val="22"/>
              </w:rPr>
              <w:t>ču</w:t>
            </w:r>
            <w:r w:rsidR="00016EA8" w:rsidRPr="00016EA8">
              <w:rPr>
                <w:bCs/>
                <w:sz w:val="22"/>
                <w:szCs w:val="22"/>
              </w:rPr>
              <w:t xml:space="preserve"> piegādi, kopā ar Preci piegādātājs nodod Pasūtītājam lietošanas instrukciju – informācij</w:t>
            </w:r>
            <w:r w:rsidR="00AA3B59">
              <w:rPr>
                <w:bCs/>
                <w:sz w:val="22"/>
                <w:szCs w:val="22"/>
              </w:rPr>
              <w:t>u</w:t>
            </w:r>
            <w:r w:rsidR="00016EA8" w:rsidRPr="00016EA8">
              <w:rPr>
                <w:bCs/>
                <w:sz w:val="22"/>
                <w:szCs w:val="22"/>
              </w:rPr>
              <w:t xml:space="preserve"> par glabāšanas un lietošanas prasībām latviešu vai angļu valodā izdrukāta dokumenta veidā un garantijas apliecību, ja attiecīgā veida Precei tāda ir.</w:t>
            </w:r>
          </w:p>
        </w:tc>
        <w:tc>
          <w:tcPr>
            <w:tcW w:w="3544" w:type="dxa"/>
            <w:gridSpan w:val="2"/>
          </w:tcPr>
          <w:p w14:paraId="5BFAF8F1" w14:textId="46729A37" w:rsidR="00012E13" w:rsidRPr="00A82AA5" w:rsidRDefault="00012E13" w:rsidP="00012E13">
            <w:pPr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3B5C79" w:rsidRPr="00A82AA5" w14:paraId="6005298F" w14:textId="77777777" w:rsidTr="003B5C79">
        <w:tc>
          <w:tcPr>
            <w:tcW w:w="1052" w:type="dxa"/>
          </w:tcPr>
          <w:p w14:paraId="5F5BBAA8" w14:textId="3FD1BCA5" w:rsidR="00012E13" w:rsidRPr="00A82AA5" w:rsidRDefault="00293A43" w:rsidP="00012E13">
            <w:pPr>
              <w:ind w:left="0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12E13" w:rsidRPr="00A82AA5">
              <w:rPr>
                <w:sz w:val="22"/>
                <w:szCs w:val="22"/>
              </w:rPr>
              <w:t>.</w:t>
            </w:r>
          </w:p>
        </w:tc>
        <w:tc>
          <w:tcPr>
            <w:tcW w:w="2309" w:type="dxa"/>
          </w:tcPr>
          <w:p w14:paraId="5D14B411" w14:textId="38E58067" w:rsidR="00012E13" w:rsidRPr="00A82AA5" w:rsidRDefault="00012E13" w:rsidP="00012E13">
            <w:pPr>
              <w:ind w:left="0" w:right="-1"/>
              <w:jc w:val="both"/>
              <w:rPr>
                <w:sz w:val="22"/>
                <w:szCs w:val="22"/>
              </w:rPr>
            </w:pPr>
            <w:bookmarkStart w:id="3" w:name="_Hlk160613268"/>
            <w:r w:rsidRPr="00A82AA5">
              <w:rPr>
                <w:sz w:val="22"/>
                <w:szCs w:val="22"/>
              </w:rPr>
              <w:t>Garantija</w:t>
            </w:r>
            <w:bookmarkEnd w:id="3"/>
          </w:p>
        </w:tc>
        <w:tc>
          <w:tcPr>
            <w:tcW w:w="7129" w:type="dxa"/>
          </w:tcPr>
          <w:p w14:paraId="24969CF1" w14:textId="03FFFFB2" w:rsidR="00CF6E2A" w:rsidRDefault="00293A43" w:rsidP="00012E13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bookmarkStart w:id="4" w:name="_Hlk160613311"/>
            <w:r>
              <w:rPr>
                <w:iCs/>
                <w:color w:val="000000" w:themeColor="text1"/>
                <w:sz w:val="22"/>
                <w:szCs w:val="22"/>
              </w:rPr>
              <w:t>7</w:t>
            </w:r>
            <w:r w:rsidR="00CF6E2A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AE0E06">
              <w:rPr>
                <w:iCs/>
                <w:color w:val="000000" w:themeColor="text1"/>
                <w:sz w:val="22"/>
                <w:szCs w:val="22"/>
              </w:rPr>
              <w:t>1</w:t>
            </w:r>
            <w:r w:rsidR="00CF6E2A">
              <w:rPr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7C5D9D">
              <w:rPr>
                <w:iCs/>
                <w:color w:val="000000" w:themeColor="text1"/>
                <w:sz w:val="22"/>
                <w:szCs w:val="22"/>
              </w:rPr>
              <w:t>Izpildītājam</w:t>
            </w:r>
            <w:r w:rsidR="00CF6E2A" w:rsidRPr="00CF6E2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F4117">
              <w:rPr>
                <w:iCs/>
                <w:color w:val="000000" w:themeColor="text1"/>
                <w:sz w:val="22"/>
                <w:szCs w:val="22"/>
              </w:rPr>
              <w:t>jā</w:t>
            </w:r>
            <w:r w:rsidR="00CF6E2A" w:rsidRPr="00CF6E2A">
              <w:rPr>
                <w:iCs/>
                <w:color w:val="000000" w:themeColor="text1"/>
                <w:sz w:val="22"/>
                <w:szCs w:val="22"/>
              </w:rPr>
              <w:t xml:space="preserve">nodrošina 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>vismaz 2</w:t>
            </w:r>
            <w:r w:rsidR="007275E3">
              <w:rPr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>divu</w:t>
            </w:r>
            <w:r w:rsidR="007275E3">
              <w:rPr>
                <w:iCs/>
                <w:color w:val="000000" w:themeColor="text1"/>
                <w:sz w:val="22"/>
                <w:szCs w:val="22"/>
              </w:rPr>
              <w:t>)</w:t>
            </w:r>
            <w:r w:rsidR="002F4117">
              <w:rPr>
                <w:iCs/>
                <w:color w:val="000000" w:themeColor="text1"/>
                <w:sz w:val="22"/>
                <w:szCs w:val="22"/>
              </w:rPr>
              <w:t xml:space="preserve"> gadu</w:t>
            </w:r>
            <w:r w:rsidR="00CF6E2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F6E2A" w:rsidRPr="00CF6E2A">
              <w:rPr>
                <w:iCs/>
                <w:color w:val="000000" w:themeColor="text1"/>
                <w:sz w:val="22"/>
                <w:szCs w:val="22"/>
              </w:rPr>
              <w:t>garantij</w:t>
            </w:r>
            <w:r w:rsidR="009C6181">
              <w:rPr>
                <w:iCs/>
                <w:color w:val="000000" w:themeColor="text1"/>
                <w:sz w:val="22"/>
                <w:szCs w:val="22"/>
              </w:rPr>
              <w:t>a</w:t>
            </w:r>
            <w:r w:rsidR="00CF6E2A" w:rsidRPr="00CF6E2A">
              <w:rPr>
                <w:iCs/>
                <w:color w:val="000000" w:themeColor="text1"/>
                <w:sz w:val="22"/>
                <w:szCs w:val="22"/>
              </w:rPr>
              <w:t xml:space="preserve"> no pavadzīmes, kas apliecina Preces piegādi, abpusējas parakstīšanas dienas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>.</w:t>
            </w:r>
          </w:p>
          <w:p w14:paraId="2B1C091B" w14:textId="77777777" w:rsidR="005317FA" w:rsidRDefault="005317FA" w:rsidP="00012E13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223B43DF" w14:textId="291D922F" w:rsidR="00CF6E2A" w:rsidRDefault="00293A43" w:rsidP="00012E13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7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AE0E06">
              <w:rPr>
                <w:iCs/>
                <w:color w:val="000000" w:themeColor="text1"/>
                <w:sz w:val="22"/>
                <w:szCs w:val="22"/>
              </w:rPr>
              <w:t>3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. Precēm garantija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>s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 xml:space="preserve">remonts vai nomaiņa 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jānodrošina</w:t>
            </w:r>
            <w:r w:rsidR="00F63D7F">
              <w:rPr>
                <w:iCs/>
                <w:color w:val="000000" w:themeColor="text1"/>
                <w:sz w:val="22"/>
                <w:szCs w:val="22"/>
              </w:rPr>
              <w:t xml:space="preserve"> iekārtas uzstādīšanas vietā – “Zariņi”, Dobeles 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pagasts, Dobeles novads.</w:t>
            </w:r>
          </w:p>
          <w:p w14:paraId="194AF5B7" w14:textId="77777777" w:rsidR="005317FA" w:rsidRDefault="005317FA" w:rsidP="00012E13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1E676632" w14:textId="3A85E3CE" w:rsidR="00031891" w:rsidRDefault="00293A43" w:rsidP="00012E13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7</w:t>
            </w:r>
            <w:r w:rsidR="00031891" w:rsidRPr="00B31D52">
              <w:rPr>
                <w:iCs/>
                <w:color w:val="000000" w:themeColor="text1"/>
                <w:sz w:val="22"/>
                <w:szCs w:val="22"/>
              </w:rPr>
              <w:t>.</w:t>
            </w:r>
            <w:r w:rsidR="00AE0E06">
              <w:rPr>
                <w:iCs/>
                <w:color w:val="000000" w:themeColor="text1"/>
                <w:sz w:val="22"/>
                <w:szCs w:val="22"/>
              </w:rPr>
              <w:t>4</w:t>
            </w:r>
            <w:r w:rsidR="00031891" w:rsidRPr="00B31D52">
              <w:rPr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031891" w:rsidRPr="00031891">
              <w:rPr>
                <w:iCs/>
                <w:color w:val="000000" w:themeColor="text1"/>
                <w:sz w:val="22"/>
                <w:szCs w:val="22"/>
              </w:rPr>
              <w:t>Precēm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 garantijas laikā </w:t>
            </w:r>
            <w:r w:rsidR="007C5D9D">
              <w:rPr>
                <w:iCs/>
                <w:color w:val="000000" w:themeColor="text1"/>
                <w:sz w:val="22"/>
                <w:szCs w:val="22"/>
              </w:rPr>
              <w:t>Izpildītājam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 jānodrošina r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>eakcijas laik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s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2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4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(di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vdesmit četru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) 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stundu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laikā pēc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 Preces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bojājum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a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 xml:space="preserve">konstatēšanas 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un </w:t>
            </w:r>
            <w:r w:rsidR="00031891" w:rsidRPr="00031891">
              <w:rPr>
                <w:iCs/>
                <w:color w:val="000000" w:themeColor="text1"/>
                <w:sz w:val="22"/>
                <w:szCs w:val="22"/>
              </w:rPr>
              <w:t xml:space="preserve">par saviem līdzekļiem bez papildus samaksas 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jānovērš piegādātās Preces 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>bojājum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s</w:t>
            </w:r>
            <w:r w:rsidR="00047039">
              <w:rPr>
                <w:iCs/>
                <w:color w:val="000000" w:themeColor="text1"/>
                <w:sz w:val="22"/>
                <w:szCs w:val="22"/>
              </w:rPr>
              <w:t>, nepieciešamības gadījumā apmainot Preci pret jaunu Tehnisk</w:t>
            </w:r>
            <w:r w:rsidR="006671C8">
              <w:rPr>
                <w:iCs/>
                <w:color w:val="000000" w:themeColor="text1"/>
                <w:sz w:val="22"/>
                <w:szCs w:val="22"/>
              </w:rPr>
              <w:t xml:space="preserve">ās </w:t>
            </w:r>
            <w:r w:rsidR="00047039">
              <w:rPr>
                <w:iCs/>
                <w:color w:val="000000" w:themeColor="text1"/>
                <w:sz w:val="22"/>
                <w:szCs w:val="22"/>
              </w:rPr>
              <w:t>specifikācija</w:t>
            </w:r>
            <w:r w:rsidR="006671C8">
              <w:rPr>
                <w:iCs/>
                <w:color w:val="000000" w:themeColor="text1"/>
                <w:sz w:val="22"/>
                <w:szCs w:val="22"/>
              </w:rPr>
              <w:t>s prasībām</w:t>
            </w:r>
            <w:r w:rsidR="00047039">
              <w:rPr>
                <w:iCs/>
                <w:color w:val="000000" w:themeColor="text1"/>
                <w:sz w:val="22"/>
                <w:szCs w:val="22"/>
              </w:rPr>
              <w:t xml:space="preserve"> atbilstošu jaunu Preci</w:t>
            </w:r>
            <w:r w:rsidR="0015521C">
              <w:rPr>
                <w:iCs/>
                <w:color w:val="000000" w:themeColor="text1"/>
                <w:sz w:val="22"/>
                <w:szCs w:val="22"/>
              </w:rPr>
              <w:t>,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20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(</w:t>
            </w:r>
            <w:r w:rsidR="00EA2F90">
              <w:rPr>
                <w:iCs/>
                <w:color w:val="000000" w:themeColor="text1"/>
                <w:sz w:val="22"/>
                <w:szCs w:val="22"/>
              </w:rPr>
              <w:t>div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desmit) darba dienu laikā pēc 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 xml:space="preserve">Pasūtītāja 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>bojājum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a</w:t>
            </w:r>
            <w:r w:rsidR="00031891" w:rsidRPr="00AC1FA8">
              <w:rPr>
                <w:iCs/>
                <w:color w:val="000000" w:themeColor="text1"/>
                <w:sz w:val="22"/>
                <w:szCs w:val="22"/>
              </w:rPr>
              <w:t xml:space="preserve"> pieteikuma nosūtīšanas</w:t>
            </w:r>
            <w:r w:rsidR="00031891">
              <w:rPr>
                <w:iCs/>
                <w:color w:val="000000" w:themeColor="text1"/>
                <w:sz w:val="22"/>
                <w:szCs w:val="22"/>
              </w:rPr>
              <w:t>.</w:t>
            </w:r>
          </w:p>
          <w:p w14:paraId="3ABCFD62" w14:textId="77777777" w:rsidR="00F653B7" w:rsidRDefault="00F653B7" w:rsidP="00F653B7">
            <w:pPr>
              <w:ind w:left="0" w:right="-1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  <w:p w14:paraId="7E4CE5BC" w14:textId="3F752239" w:rsidR="00052987" w:rsidRPr="00B31D52" w:rsidRDefault="00293A43" w:rsidP="00EA2F90">
            <w:pPr>
              <w:ind w:left="0" w:right="-1"/>
              <w:jc w:val="both"/>
              <w:rPr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7.</w:t>
            </w:r>
            <w:r w:rsidR="00AE0E06">
              <w:rPr>
                <w:iCs/>
                <w:color w:val="000000" w:themeColor="text1"/>
                <w:sz w:val="22"/>
                <w:szCs w:val="22"/>
              </w:rPr>
              <w:t>5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F653B7" w:rsidRPr="00B31D52">
              <w:rPr>
                <w:iCs/>
                <w:color w:val="000000" w:themeColor="text1"/>
                <w:sz w:val="22"/>
                <w:szCs w:val="22"/>
              </w:rPr>
              <w:t xml:space="preserve">Ja </w:t>
            </w:r>
            <w:r w:rsidR="00F653B7">
              <w:rPr>
                <w:iCs/>
                <w:color w:val="000000" w:themeColor="text1"/>
                <w:sz w:val="22"/>
                <w:szCs w:val="22"/>
              </w:rPr>
              <w:t xml:space="preserve">objektīvu apstākļu </w:t>
            </w:r>
            <w:r w:rsidR="006671C8">
              <w:rPr>
                <w:iCs/>
                <w:color w:val="000000" w:themeColor="text1"/>
                <w:sz w:val="22"/>
                <w:szCs w:val="22"/>
              </w:rPr>
              <w:t>dēļ</w:t>
            </w:r>
            <w:r w:rsidR="00F653B7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F653B7" w:rsidRPr="00B31D52">
              <w:rPr>
                <w:iCs/>
                <w:color w:val="000000" w:themeColor="text1"/>
                <w:sz w:val="22"/>
                <w:szCs w:val="22"/>
              </w:rPr>
              <w:t xml:space="preserve">Preces bojājumu novēršanu nav iespējams veikt 20 (divdesmit) darba dienu laikā pēc bojājumu pieteikuma nosūtīšanas, Preces bojājumu novēršana veicama citā laikā, pušu pilnvarotajām personām iepriekš rakstiski </w:t>
            </w:r>
            <w:r w:rsidR="00F653B7" w:rsidRPr="00091BD4">
              <w:rPr>
                <w:iCs/>
                <w:color w:val="000000" w:themeColor="text1"/>
                <w:sz w:val="22"/>
                <w:szCs w:val="22"/>
              </w:rPr>
              <w:t xml:space="preserve">e-pastā </w:t>
            </w:r>
            <w:r w:rsidR="00F653B7" w:rsidRPr="00B31D52">
              <w:rPr>
                <w:iCs/>
                <w:color w:val="000000" w:themeColor="text1"/>
                <w:sz w:val="22"/>
                <w:szCs w:val="22"/>
              </w:rPr>
              <w:t>par to vienojoties.</w:t>
            </w:r>
            <w:bookmarkEnd w:id="4"/>
          </w:p>
        </w:tc>
        <w:tc>
          <w:tcPr>
            <w:tcW w:w="3544" w:type="dxa"/>
            <w:gridSpan w:val="2"/>
          </w:tcPr>
          <w:p w14:paraId="24B2AE54" w14:textId="77777777" w:rsidR="00B45A2B" w:rsidRDefault="00B45A2B" w:rsidP="00012E13">
            <w:pPr>
              <w:ind w:left="0" w:right="-1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67165D46" w14:textId="6149C02B" w:rsidR="00012E13" w:rsidRPr="00B45A2B" w:rsidRDefault="00012E13" w:rsidP="00012E13">
            <w:pPr>
              <w:ind w:left="0" w:right="-1"/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</w:tbl>
    <w:p w14:paraId="5B70D977" w14:textId="77777777" w:rsidR="00620356" w:rsidRDefault="00620356" w:rsidP="00620356">
      <w:pPr>
        <w:ind w:right="-1"/>
        <w:jc w:val="right"/>
        <w:rPr>
          <w:i/>
          <w:iCs/>
          <w:sz w:val="24"/>
        </w:rPr>
      </w:pPr>
    </w:p>
    <w:p w14:paraId="3E33A6FB" w14:textId="0DBACB1C" w:rsidR="00620356" w:rsidRPr="00D6133C" w:rsidRDefault="00CF54F4" w:rsidP="00F67866">
      <w:pPr>
        <w:spacing w:after="160" w:line="259" w:lineRule="auto"/>
        <w:ind w:left="0" w:right="0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620356">
        <w:rPr>
          <w:b/>
          <w:sz w:val="24"/>
        </w:rPr>
        <w:lastRenderedPageBreak/>
        <w:t>2</w:t>
      </w:r>
      <w:r w:rsidR="00620356" w:rsidRPr="00D6133C">
        <w:rPr>
          <w:b/>
          <w:sz w:val="24"/>
        </w:rPr>
        <w:t>.</w:t>
      </w:r>
      <w:r w:rsidR="00620356" w:rsidRPr="00D6133C">
        <w:rPr>
          <w:b/>
          <w:sz w:val="24"/>
          <w:lang w:eastAsia="lv-LV"/>
        </w:rPr>
        <w:t xml:space="preserve"> </w:t>
      </w:r>
      <w:r w:rsidR="000625E0">
        <w:rPr>
          <w:b/>
          <w:sz w:val="24"/>
          <w:lang w:eastAsia="lv-LV"/>
        </w:rPr>
        <w:t xml:space="preserve">Preces </w:t>
      </w:r>
      <w:r w:rsidR="003A3AD4">
        <w:rPr>
          <w:b/>
          <w:sz w:val="24"/>
          <w:lang w:eastAsia="lv-LV"/>
        </w:rPr>
        <w:t xml:space="preserve">un Programmatūras </w:t>
      </w:r>
      <w:r w:rsidR="000625E0">
        <w:rPr>
          <w:b/>
          <w:sz w:val="24"/>
          <w:lang w:eastAsia="lv-LV"/>
        </w:rPr>
        <w:t>tehniskā specifikācija</w:t>
      </w:r>
    </w:p>
    <w:p w14:paraId="3864E113" w14:textId="77777777" w:rsidR="00620356" w:rsidRDefault="00620356" w:rsidP="00620356">
      <w:pPr>
        <w:ind w:right="-1"/>
        <w:jc w:val="center"/>
        <w:rPr>
          <w:i/>
          <w:iCs/>
          <w:sz w:val="24"/>
        </w:rPr>
      </w:pPr>
    </w:p>
    <w:p w14:paraId="1C652AA9" w14:textId="15F02269" w:rsidR="008040B0" w:rsidRDefault="00620356" w:rsidP="00376837">
      <w:pPr>
        <w:ind w:right="-1"/>
        <w:jc w:val="right"/>
        <w:rPr>
          <w:b/>
          <w:sz w:val="22"/>
          <w:szCs w:val="22"/>
        </w:rPr>
      </w:pPr>
      <w:r>
        <w:rPr>
          <w:i/>
          <w:iCs/>
          <w:sz w:val="24"/>
        </w:rPr>
        <w:t>2</w:t>
      </w:r>
      <w:r w:rsidRPr="00D6133C">
        <w:rPr>
          <w:i/>
          <w:iCs/>
          <w:sz w:val="24"/>
        </w:rPr>
        <w:t>. tabula</w:t>
      </w:r>
    </w:p>
    <w:tbl>
      <w:tblPr>
        <w:tblStyle w:val="Reatab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3133"/>
        <w:gridCol w:w="4982"/>
        <w:gridCol w:w="1565"/>
        <w:gridCol w:w="3136"/>
      </w:tblGrid>
      <w:tr w:rsidR="0099439D" w:rsidRPr="00BC71BC" w14:paraId="0E953F10" w14:textId="77777777" w:rsidTr="00B31D52">
        <w:trPr>
          <w:trHeight w:val="829"/>
          <w:tblHeader/>
          <w:jc w:val="center"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09813ED5" w14:textId="77777777" w:rsidR="001F65DE" w:rsidRPr="00BC71BC" w:rsidRDefault="001F65DE" w:rsidP="001F65DE">
            <w:pPr>
              <w:ind w:right="229"/>
              <w:jc w:val="center"/>
              <w:rPr>
                <w:b/>
                <w:sz w:val="22"/>
                <w:szCs w:val="22"/>
              </w:rPr>
            </w:pPr>
            <w:r w:rsidRPr="00BC71BC">
              <w:rPr>
                <w:b/>
                <w:sz w:val="22"/>
                <w:szCs w:val="22"/>
              </w:rPr>
              <w:t>Nr.</w:t>
            </w:r>
          </w:p>
          <w:p w14:paraId="3E5423CE" w14:textId="77777777" w:rsidR="001F65DE" w:rsidRPr="00BC71BC" w:rsidDel="001E5422" w:rsidRDefault="001F65DE" w:rsidP="001F65DE">
            <w:pPr>
              <w:ind w:right="229"/>
              <w:jc w:val="center"/>
              <w:rPr>
                <w:b/>
                <w:sz w:val="22"/>
                <w:szCs w:val="22"/>
              </w:rPr>
            </w:pPr>
            <w:r w:rsidRPr="00BC71BC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3133" w:type="dxa"/>
            <w:shd w:val="clear" w:color="auto" w:fill="D9D9D9" w:themeFill="background1" w:themeFillShade="D9"/>
            <w:vAlign w:val="center"/>
          </w:tcPr>
          <w:p w14:paraId="3CEE790B" w14:textId="77777777" w:rsidR="001F65DE" w:rsidRPr="00BC71BC" w:rsidRDefault="001F65DE" w:rsidP="001F65DE">
            <w:pPr>
              <w:ind w:right="229"/>
              <w:jc w:val="center"/>
              <w:rPr>
                <w:b/>
                <w:sz w:val="22"/>
                <w:szCs w:val="22"/>
              </w:rPr>
            </w:pPr>
            <w:r w:rsidRPr="00BC71BC">
              <w:rPr>
                <w:b/>
                <w:sz w:val="22"/>
                <w:szCs w:val="22"/>
              </w:rPr>
              <w:t>Nosaukums</w:t>
            </w:r>
          </w:p>
        </w:tc>
        <w:tc>
          <w:tcPr>
            <w:tcW w:w="4982" w:type="dxa"/>
            <w:shd w:val="clear" w:color="auto" w:fill="D9D9D9" w:themeFill="background1" w:themeFillShade="D9"/>
            <w:vAlign w:val="center"/>
          </w:tcPr>
          <w:p w14:paraId="23A6615B" w14:textId="77777777" w:rsidR="001F65DE" w:rsidRPr="00BC71BC" w:rsidRDefault="001F65DE" w:rsidP="001F65DE">
            <w:pPr>
              <w:spacing w:before="100" w:beforeAutospacing="1" w:after="100" w:afterAutospacing="1"/>
              <w:ind w:left="720"/>
              <w:jc w:val="center"/>
              <w:rPr>
                <w:b/>
                <w:sz w:val="22"/>
                <w:szCs w:val="22"/>
              </w:rPr>
            </w:pPr>
            <w:r w:rsidRPr="00BC71BC">
              <w:rPr>
                <w:b/>
                <w:sz w:val="22"/>
                <w:szCs w:val="22"/>
              </w:rPr>
              <w:t>Minimālās prasības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0F1A90A" w14:textId="77777777" w:rsidR="001F65DE" w:rsidRPr="00BC71BC" w:rsidRDefault="001F65DE" w:rsidP="00B31D52">
            <w:pPr>
              <w:ind w:left="40" w:right="-54"/>
              <w:jc w:val="center"/>
              <w:rPr>
                <w:b/>
                <w:sz w:val="22"/>
                <w:szCs w:val="22"/>
              </w:rPr>
            </w:pPr>
            <w:r w:rsidRPr="00BC71BC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3136" w:type="dxa"/>
            <w:shd w:val="clear" w:color="auto" w:fill="D9D9D9" w:themeFill="background1" w:themeFillShade="D9"/>
            <w:vAlign w:val="center"/>
          </w:tcPr>
          <w:p w14:paraId="7771B1C3" w14:textId="77777777" w:rsidR="001F65DE" w:rsidRPr="00BC71BC" w:rsidRDefault="001F65DE" w:rsidP="001F65DE">
            <w:pPr>
              <w:widowControl w:val="0"/>
              <w:ind w:left="32" w:right="-108"/>
              <w:jc w:val="center"/>
              <w:rPr>
                <w:b/>
                <w:bCs/>
                <w:sz w:val="22"/>
                <w:szCs w:val="22"/>
              </w:rPr>
            </w:pPr>
            <w:r w:rsidRPr="00BC71BC">
              <w:rPr>
                <w:b/>
                <w:bCs/>
                <w:sz w:val="22"/>
                <w:szCs w:val="22"/>
              </w:rPr>
              <w:t>Pretendenta piedāvājums</w:t>
            </w:r>
          </w:p>
          <w:p w14:paraId="11EEBB54" w14:textId="33E9A8FA" w:rsidR="001F65DE" w:rsidRPr="00BC71BC" w:rsidRDefault="001F65DE" w:rsidP="001F65DE">
            <w:pPr>
              <w:widowControl w:val="0"/>
              <w:ind w:left="32" w:right="-108"/>
              <w:jc w:val="center"/>
              <w:rPr>
                <w:i/>
                <w:iCs/>
                <w:sz w:val="22"/>
                <w:szCs w:val="22"/>
              </w:rPr>
            </w:pPr>
            <w:r w:rsidRPr="00BC71BC">
              <w:rPr>
                <w:i/>
                <w:iCs/>
                <w:sz w:val="22"/>
                <w:szCs w:val="22"/>
              </w:rPr>
              <w:t>(</w:t>
            </w:r>
            <w:r w:rsidRPr="00E8597C">
              <w:rPr>
                <w:i/>
                <w:iCs/>
                <w:sz w:val="22"/>
                <w:szCs w:val="22"/>
              </w:rPr>
              <w:t>pretendents</w:t>
            </w:r>
            <w:r w:rsidRPr="00E8597C">
              <w:rPr>
                <w:rStyle w:val="Vresatsauce"/>
                <w:i/>
                <w:sz w:val="22"/>
                <w:szCs w:val="22"/>
                <w:u w:val="single"/>
              </w:rPr>
              <w:footnoteReference w:id="3"/>
            </w:r>
            <w:r w:rsidRPr="00BC71BC">
              <w:rPr>
                <w:i/>
                <w:iCs/>
                <w:sz w:val="22"/>
                <w:szCs w:val="22"/>
              </w:rPr>
              <w:t xml:space="preserve"> aizpilda katru aili)</w:t>
            </w:r>
          </w:p>
        </w:tc>
      </w:tr>
      <w:tr w:rsidR="00C65848" w:rsidRPr="00BC71BC" w14:paraId="3FD50CA1" w14:textId="77777777" w:rsidTr="00B31D52">
        <w:trPr>
          <w:jc w:val="center"/>
        </w:trPr>
        <w:tc>
          <w:tcPr>
            <w:tcW w:w="1132" w:type="dxa"/>
          </w:tcPr>
          <w:p w14:paraId="0EA10F79" w14:textId="77777777" w:rsidR="00C65848" w:rsidRPr="00BC71BC" w:rsidRDefault="00C65848" w:rsidP="00C65848">
            <w:pPr>
              <w:ind w:right="14"/>
              <w:jc w:val="center"/>
              <w:rPr>
                <w:sz w:val="22"/>
                <w:szCs w:val="22"/>
              </w:rPr>
            </w:pPr>
            <w:r w:rsidRPr="00BC71BC">
              <w:rPr>
                <w:sz w:val="22"/>
                <w:szCs w:val="22"/>
              </w:rPr>
              <w:t>1.</w:t>
            </w:r>
          </w:p>
        </w:tc>
        <w:tc>
          <w:tcPr>
            <w:tcW w:w="3133" w:type="dxa"/>
          </w:tcPr>
          <w:p w14:paraId="53DB5372" w14:textId="0C4C5B47" w:rsidR="00C65848" w:rsidRPr="00BC71BC" w:rsidRDefault="00882327" w:rsidP="00C65848">
            <w:pPr>
              <w:spacing w:line="276" w:lineRule="auto"/>
              <w:ind w:right="2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882327">
              <w:rPr>
                <w:sz w:val="22"/>
                <w:szCs w:val="22"/>
              </w:rPr>
              <w:t>rogrammējams invertors ar uzkrāšanas funkciju</w:t>
            </w:r>
          </w:p>
        </w:tc>
        <w:tc>
          <w:tcPr>
            <w:tcW w:w="4982" w:type="dxa"/>
          </w:tcPr>
          <w:p w14:paraId="201D28FD" w14:textId="1655AE34" w:rsidR="00C65848" w:rsidRDefault="008C2902" w:rsidP="00C070FE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Tehniskie parametri:</w:t>
            </w:r>
            <w:r w:rsidR="00EA2F90">
              <w:rPr>
                <w:sz w:val="22"/>
                <w:szCs w:val="22"/>
              </w:rPr>
              <w:t xml:space="preserve"> </w:t>
            </w:r>
          </w:p>
          <w:p w14:paraId="18A8EF93" w14:textId="1510A66C" w:rsidR="008C2902" w:rsidRDefault="008C2902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proofErr w:type="spellStart"/>
            <w:r w:rsidRPr="008C2902">
              <w:rPr>
                <w:sz w:val="22"/>
                <w:szCs w:val="22"/>
              </w:rPr>
              <w:t>Max</w:t>
            </w:r>
            <w:proofErr w:type="spellEnd"/>
            <w:r w:rsidRPr="008C2902">
              <w:rPr>
                <w:sz w:val="22"/>
                <w:szCs w:val="22"/>
              </w:rPr>
              <w:t xml:space="preserve">. AC </w:t>
            </w:r>
            <w:r>
              <w:rPr>
                <w:sz w:val="22"/>
                <w:szCs w:val="22"/>
              </w:rPr>
              <w:t>jauda</w:t>
            </w:r>
            <w:r w:rsidRPr="008C29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ne mazāk kā 125 </w:t>
            </w:r>
            <w:r w:rsidRPr="008C2902">
              <w:rPr>
                <w:sz w:val="22"/>
                <w:szCs w:val="22"/>
              </w:rPr>
              <w:t>(</w:t>
            </w:r>
            <w:proofErr w:type="spellStart"/>
            <w:r w:rsidRPr="008C2902">
              <w:rPr>
                <w:sz w:val="22"/>
                <w:szCs w:val="22"/>
              </w:rPr>
              <w:t>kVA</w:t>
            </w:r>
            <w:proofErr w:type="spellEnd"/>
            <w:r w:rsidRPr="008C290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C906AC3" w14:textId="3DA65F3E" w:rsidR="008C2902" w:rsidRDefault="008C2902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r w:rsidRPr="008C2902">
              <w:rPr>
                <w:sz w:val="22"/>
                <w:szCs w:val="22"/>
              </w:rPr>
              <w:t xml:space="preserve">AC </w:t>
            </w:r>
            <w:r>
              <w:rPr>
                <w:sz w:val="22"/>
                <w:szCs w:val="22"/>
              </w:rPr>
              <w:t xml:space="preserve">nominālā jauda  </w:t>
            </w:r>
            <w:r>
              <w:rPr>
                <w:sz w:val="22"/>
                <w:szCs w:val="22"/>
              </w:rPr>
              <w:t xml:space="preserve">ne mazāk kā 125 </w:t>
            </w:r>
            <w:r w:rsidRPr="008C2902">
              <w:rPr>
                <w:sz w:val="22"/>
                <w:szCs w:val="22"/>
              </w:rPr>
              <w:t>(</w:t>
            </w:r>
            <w:proofErr w:type="spellStart"/>
            <w:r w:rsidRPr="008C2902">
              <w:rPr>
                <w:sz w:val="22"/>
                <w:szCs w:val="22"/>
              </w:rPr>
              <w:t>kW</w:t>
            </w:r>
            <w:proofErr w:type="spellEnd"/>
            <w:r w:rsidRPr="008C2902">
              <w:rPr>
                <w:sz w:val="22"/>
                <w:szCs w:val="22"/>
              </w:rPr>
              <w:t>)</w:t>
            </w:r>
          </w:p>
          <w:p w14:paraId="39E898B5" w14:textId="278B8B63" w:rsidR="008C2902" w:rsidRDefault="008C2902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Izmantojamā baterijas kapacitāte ne mazāk kā </w:t>
            </w:r>
            <w:r w:rsidRPr="008C2902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>0</w:t>
            </w:r>
            <w:r w:rsidRPr="008C2902">
              <w:rPr>
                <w:sz w:val="22"/>
                <w:szCs w:val="22"/>
              </w:rPr>
              <w:t xml:space="preserve"> (</w:t>
            </w:r>
            <w:proofErr w:type="spellStart"/>
            <w:r w:rsidRPr="008C2902">
              <w:rPr>
                <w:sz w:val="22"/>
                <w:szCs w:val="22"/>
              </w:rPr>
              <w:t>kWh</w:t>
            </w:r>
            <w:proofErr w:type="spellEnd"/>
            <w:r w:rsidRPr="008C290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9B80CF1" w14:textId="067AC7A5" w:rsidR="008C2902" w:rsidRDefault="008C2902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r w:rsidRPr="008C2902">
              <w:rPr>
                <w:sz w:val="22"/>
                <w:szCs w:val="22"/>
              </w:rPr>
              <w:t>Uzkrājošo bateriju tips: LFP</w:t>
            </w:r>
            <w:r w:rsidR="00384917">
              <w:rPr>
                <w:sz w:val="22"/>
                <w:szCs w:val="22"/>
              </w:rPr>
              <w:t>;</w:t>
            </w:r>
          </w:p>
          <w:p w14:paraId="54130795" w14:textId="2F49A9E2" w:rsidR="008C2902" w:rsidRDefault="008C2902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r w:rsidRPr="008C2902">
              <w:rPr>
                <w:sz w:val="22"/>
                <w:szCs w:val="22"/>
              </w:rPr>
              <w:t xml:space="preserve">Min. </w:t>
            </w:r>
            <w:proofErr w:type="spellStart"/>
            <w:r>
              <w:rPr>
                <w:sz w:val="22"/>
                <w:szCs w:val="22"/>
              </w:rPr>
              <w:t>apk</w:t>
            </w:r>
            <w:proofErr w:type="spellEnd"/>
            <w:r>
              <w:rPr>
                <w:sz w:val="22"/>
                <w:szCs w:val="22"/>
              </w:rPr>
              <w:t>. temperatūra -30</w:t>
            </w:r>
            <w:r w:rsidRPr="008C2902">
              <w:rPr>
                <w:sz w:val="22"/>
                <w:szCs w:val="22"/>
              </w:rPr>
              <w:t xml:space="preserve"> (°C)</w:t>
            </w:r>
            <w:r w:rsidR="00384917">
              <w:rPr>
                <w:sz w:val="22"/>
                <w:szCs w:val="22"/>
              </w:rPr>
              <w:t>;</w:t>
            </w:r>
          </w:p>
          <w:p w14:paraId="6D318FAB" w14:textId="380722A0" w:rsidR="00384917" w:rsidRPr="00BC71BC" w:rsidRDefault="00384917" w:rsidP="008C2902">
            <w:pPr>
              <w:spacing w:beforeLines="60" w:before="144" w:after="60"/>
              <w:ind w:left="720"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Uzstādīšana ārpus telpām.</w:t>
            </w:r>
          </w:p>
          <w:p w14:paraId="774A3A36" w14:textId="35F27CED" w:rsidR="00882327" w:rsidRDefault="00882327" w:rsidP="00EA2F90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Nodrošina nepārtrauktu</w:t>
            </w:r>
            <w:r w:rsidR="00B97933">
              <w:rPr>
                <w:sz w:val="22"/>
                <w:szCs w:val="22"/>
              </w:rPr>
              <w:t xml:space="preserve"> paralēlu</w:t>
            </w:r>
            <w:r>
              <w:rPr>
                <w:sz w:val="22"/>
                <w:szCs w:val="22"/>
              </w:rPr>
              <w:t xml:space="preserve"> </w:t>
            </w:r>
            <w:r w:rsidR="00B97933">
              <w:rPr>
                <w:sz w:val="22"/>
                <w:szCs w:val="22"/>
              </w:rPr>
              <w:t>slēgumu</w:t>
            </w:r>
            <w:r>
              <w:rPr>
                <w:sz w:val="22"/>
                <w:szCs w:val="22"/>
              </w:rPr>
              <w:t xml:space="preserve"> ar uzstādīto</w:t>
            </w:r>
            <w:r w:rsidR="00176A97">
              <w:rPr>
                <w:sz w:val="22"/>
                <w:szCs w:val="22"/>
              </w:rPr>
              <w:t xml:space="preserve"> </w:t>
            </w:r>
            <w:r w:rsidR="00B97933">
              <w:rPr>
                <w:sz w:val="22"/>
                <w:szCs w:val="22"/>
              </w:rPr>
              <w:t xml:space="preserve">Vēja </w:t>
            </w:r>
            <w:proofErr w:type="spellStart"/>
            <w:r w:rsidR="00B97933">
              <w:rPr>
                <w:sz w:val="22"/>
                <w:szCs w:val="22"/>
              </w:rPr>
              <w:t>trubīnu</w:t>
            </w:r>
            <w:proofErr w:type="spellEnd"/>
            <w:r w:rsidR="00B97933">
              <w:rPr>
                <w:sz w:val="22"/>
                <w:szCs w:val="22"/>
              </w:rPr>
              <w:t xml:space="preserve"> </w:t>
            </w:r>
            <w:proofErr w:type="spellStart"/>
            <w:r w:rsidR="00B97933">
              <w:rPr>
                <w:sz w:val="22"/>
                <w:szCs w:val="22"/>
              </w:rPr>
              <w:t>Micon</w:t>
            </w:r>
            <w:proofErr w:type="spellEnd"/>
            <w:r w:rsidR="00B97933">
              <w:rPr>
                <w:sz w:val="22"/>
                <w:szCs w:val="22"/>
              </w:rPr>
              <w:t xml:space="preserve"> M530 ar </w:t>
            </w:r>
            <w:r w:rsidR="00176A97">
              <w:rPr>
                <w:sz w:val="22"/>
                <w:szCs w:val="22"/>
              </w:rPr>
              <w:t>invertoru</w:t>
            </w:r>
            <w:r>
              <w:rPr>
                <w:sz w:val="22"/>
                <w:szCs w:val="22"/>
              </w:rPr>
              <w:t xml:space="preserve"> Cleanverter-250</w:t>
            </w:r>
            <w:r w:rsidR="00B97933">
              <w:rPr>
                <w:sz w:val="22"/>
                <w:szCs w:val="22"/>
              </w:rPr>
              <w:t>.</w:t>
            </w:r>
          </w:p>
          <w:p w14:paraId="19BA2CF5" w14:textId="735E7BAC" w:rsidR="00C65848" w:rsidRPr="00B97933" w:rsidRDefault="00EA2F90" w:rsidP="00EA2F90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color w:val="EE0000"/>
                <w:sz w:val="22"/>
                <w:szCs w:val="22"/>
              </w:rPr>
            </w:pPr>
            <w:proofErr w:type="spellStart"/>
            <w:r w:rsidRPr="00B97933">
              <w:rPr>
                <w:color w:val="EE0000"/>
                <w:sz w:val="22"/>
                <w:szCs w:val="22"/>
              </w:rPr>
              <w:t>Eletroenerģijas</w:t>
            </w:r>
            <w:proofErr w:type="spellEnd"/>
            <w:r w:rsidRPr="00B97933">
              <w:rPr>
                <w:color w:val="EE0000"/>
                <w:sz w:val="22"/>
                <w:szCs w:val="22"/>
              </w:rPr>
              <w:t xml:space="preserve"> ražošanas</w:t>
            </w:r>
            <w:r w:rsidR="00B97933" w:rsidRPr="00B97933">
              <w:rPr>
                <w:color w:val="EE0000"/>
                <w:sz w:val="22"/>
                <w:szCs w:val="22"/>
              </w:rPr>
              <w:t xml:space="preserve"> tiek uzsākta </w:t>
            </w:r>
            <w:r w:rsidR="00882327" w:rsidRPr="00B97933">
              <w:rPr>
                <w:color w:val="EE0000"/>
                <w:sz w:val="22"/>
                <w:szCs w:val="22"/>
              </w:rPr>
              <w:t xml:space="preserve"> </w:t>
            </w:r>
            <w:r w:rsidR="00B97933" w:rsidRPr="00B97933">
              <w:rPr>
                <w:color w:val="EE0000"/>
                <w:sz w:val="22"/>
                <w:szCs w:val="22"/>
              </w:rPr>
              <w:t xml:space="preserve">paralēlā </w:t>
            </w:r>
            <w:r w:rsidR="00882327" w:rsidRPr="00B97933">
              <w:rPr>
                <w:color w:val="EE0000"/>
                <w:sz w:val="22"/>
                <w:szCs w:val="22"/>
              </w:rPr>
              <w:t>slēgumā</w:t>
            </w:r>
            <w:r w:rsidR="00B97933" w:rsidRPr="00B97933">
              <w:rPr>
                <w:color w:val="EE0000"/>
                <w:sz w:val="22"/>
                <w:szCs w:val="22"/>
              </w:rPr>
              <w:t xml:space="preserve"> ar</w:t>
            </w:r>
            <w:r w:rsidR="00882327" w:rsidRPr="00B97933">
              <w:rPr>
                <w:color w:val="EE0000"/>
                <w:sz w:val="22"/>
                <w:szCs w:val="22"/>
              </w:rPr>
              <w:t xml:space="preserve"> </w:t>
            </w:r>
            <w:proofErr w:type="spellStart"/>
            <w:r w:rsidR="00882327" w:rsidRPr="00B97933">
              <w:rPr>
                <w:color w:val="EE0000"/>
                <w:sz w:val="22"/>
                <w:szCs w:val="22"/>
              </w:rPr>
              <w:t>Cleanverter</w:t>
            </w:r>
            <w:proofErr w:type="spellEnd"/>
            <w:r w:rsidR="00B97933" w:rsidRPr="00B97933">
              <w:rPr>
                <w:color w:val="EE0000"/>
                <w:sz w:val="22"/>
                <w:szCs w:val="22"/>
              </w:rPr>
              <w:t xml:space="preserve"> </w:t>
            </w:r>
            <w:r w:rsidR="00882327" w:rsidRPr="00B97933">
              <w:rPr>
                <w:color w:val="EE0000"/>
                <w:sz w:val="22"/>
                <w:szCs w:val="22"/>
              </w:rPr>
              <w:t>250 -</w:t>
            </w:r>
            <w:r w:rsidR="00882327" w:rsidRPr="00B97933">
              <w:rPr>
                <w:color w:val="EE0000"/>
              </w:rPr>
              <w:t xml:space="preserve"> </w:t>
            </w:r>
            <w:r w:rsidR="00882327" w:rsidRPr="00B97933">
              <w:rPr>
                <w:color w:val="EE0000"/>
                <w:sz w:val="22"/>
                <w:szCs w:val="22"/>
              </w:rPr>
              <w:t>Programmējams invertors ar uzkrāšanas funkciju - tīkls</w:t>
            </w:r>
            <w:r w:rsidRPr="00B97933">
              <w:rPr>
                <w:color w:val="EE0000"/>
                <w:sz w:val="22"/>
                <w:szCs w:val="22"/>
              </w:rPr>
              <w:t xml:space="preserve"> uzsākšana sākot pie ne vairāk kā </w:t>
            </w:r>
            <w:r w:rsidR="00882327" w:rsidRPr="00B97933">
              <w:rPr>
                <w:color w:val="EE0000"/>
                <w:sz w:val="22"/>
                <w:szCs w:val="22"/>
              </w:rPr>
              <w:t>3</w:t>
            </w:r>
            <w:r w:rsidRPr="00B97933">
              <w:rPr>
                <w:color w:val="EE0000"/>
                <w:sz w:val="22"/>
                <w:szCs w:val="22"/>
              </w:rPr>
              <w:t xml:space="preserve">00 </w:t>
            </w:r>
            <w:proofErr w:type="spellStart"/>
            <w:r w:rsidRPr="00B97933">
              <w:rPr>
                <w:color w:val="EE0000"/>
                <w:sz w:val="22"/>
                <w:szCs w:val="22"/>
              </w:rPr>
              <w:t>rpm</w:t>
            </w:r>
            <w:proofErr w:type="spellEnd"/>
            <w:r w:rsidRPr="00B97933">
              <w:rPr>
                <w:color w:val="EE0000"/>
                <w:sz w:val="22"/>
                <w:szCs w:val="22"/>
              </w:rPr>
              <w:t xml:space="preserve">/minūtē ģeneratora </w:t>
            </w:r>
            <w:proofErr w:type="spellStart"/>
            <w:r w:rsidRPr="00B97933">
              <w:rPr>
                <w:color w:val="EE0000"/>
                <w:sz w:val="22"/>
                <w:szCs w:val="22"/>
              </w:rPr>
              <w:t>apgriezienu</w:t>
            </w:r>
            <w:proofErr w:type="spellEnd"/>
            <w:r w:rsidRPr="00B97933">
              <w:rPr>
                <w:color w:val="EE0000"/>
                <w:sz w:val="22"/>
                <w:szCs w:val="22"/>
              </w:rPr>
              <w:t xml:space="preserve"> skaita.</w:t>
            </w:r>
          </w:p>
          <w:p w14:paraId="02D090C2" w14:textId="524BD2B4" w:rsidR="0097417C" w:rsidRPr="0097417C" w:rsidRDefault="0097417C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 w:rsidRPr="0097417C">
              <w:rPr>
                <w:sz w:val="22"/>
                <w:szCs w:val="22"/>
              </w:rPr>
              <w:lastRenderedPageBreak/>
              <w:t>Nodrošin</w:t>
            </w:r>
            <w:r>
              <w:rPr>
                <w:sz w:val="22"/>
                <w:szCs w:val="22"/>
              </w:rPr>
              <w:t>a</w:t>
            </w:r>
            <w:r w:rsidRPr="0097417C">
              <w:rPr>
                <w:sz w:val="22"/>
                <w:szCs w:val="22"/>
              </w:rPr>
              <w:t xml:space="preserve"> pēc iekārtas uzstādīšanas turbīnas datu pieejamību reāllaikā: vērtību</w:t>
            </w:r>
            <w:r>
              <w:rPr>
                <w:sz w:val="22"/>
                <w:szCs w:val="22"/>
              </w:rPr>
              <w:t xml:space="preserve"> </w:t>
            </w:r>
            <w:r w:rsidRPr="0097417C">
              <w:rPr>
                <w:sz w:val="22"/>
                <w:szCs w:val="22"/>
              </w:rPr>
              <w:t>displejs mašīnas darba statuss, starp kuriem: spriegumi un strāvas tīkla</w:t>
            </w:r>
            <w:r w:rsidR="00176A97">
              <w:rPr>
                <w:sz w:val="22"/>
                <w:szCs w:val="22"/>
              </w:rPr>
              <w:t>, invertora</w:t>
            </w:r>
            <w:r w:rsidRPr="0097417C">
              <w:rPr>
                <w:sz w:val="22"/>
                <w:szCs w:val="22"/>
              </w:rPr>
              <w:t xml:space="preserve"> un ģeneratora</w:t>
            </w:r>
            <w:r>
              <w:rPr>
                <w:sz w:val="22"/>
                <w:szCs w:val="22"/>
              </w:rPr>
              <w:t xml:space="preserve"> </w:t>
            </w:r>
            <w:r w:rsidRPr="0097417C">
              <w:rPr>
                <w:sz w:val="22"/>
                <w:szCs w:val="22"/>
              </w:rPr>
              <w:t>pusē, jauda, enerģija, temperatūras rādītāji, iekārtas statuss un kļūdas, notikumu</w:t>
            </w:r>
            <w:r>
              <w:rPr>
                <w:sz w:val="22"/>
                <w:szCs w:val="22"/>
              </w:rPr>
              <w:t xml:space="preserve"> </w:t>
            </w:r>
            <w:r w:rsidRPr="0097417C">
              <w:rPr>
                <w:sz w:val="22"/>
                <w:szCs w:val="22"/>
              </w:rPr>
              <w:t>ieraksts u.c. ražošanas dati;</w:t>
            </w:r>
          </w:p>
          <w:p w14:paraId="1AC37308" w14:textId="02A3BD4F" w:rsidR="0097417C" w:rsidRPr="0097417C" w:rsidRDefault="0097417C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 w:rsidRPr="0097417C">
              <w:rPr>
                <w:sz w:val="22"/>
                <w:szCs w:val="22"/>
              </w:rPr>
              <w:t>Nodrošin</w:t>
            </w:r>
            <w:r>
              <w:rPr>
                <w:sz w:val="22"/>
                <w:szCs w:val="22"/>
              </w:rPr>
              <w:t>a</w:t>
            </w:r>
            <w:r w:rsidRPr="0097417C">
              <w:rPr>
                <w:sz w:val="22"/>
                <w:szCs w:val="22"/>
              </w:rPr>
              <w:t xml:space="preserve"> iespēju lejupielādēt datu žurnālus datorā: datu saglabāšana </w:t>
            </w:r>
            <w:proofErr w:type="spellStart"/>
            <w:r w:rsidRPr="0097417C">
              <w:rPr>
                <w:sz w:val="22"/>
                <w:szCs w:val="22"/>
              </w:rPr>
              <w:t>csv</w:t>
            </w:r>
            <w:proofErr w:type="spellEnd"/>
            <w:r w:rsidRPr="0097417C">
              <w:rPr>
                <w:sz w:val="22"/>
                <w:szCs w:val="22"/>
              </w:rPr>
              <w:t xml:space="preserve"> faila tipā,</w:t>
            </w:r>
            <w:r>
              <w:rPr>
                <w:sz w:val="22"/>
                <w:szCs w:val="22"/>
              </w:rPr>
              <w:t xml:space="preserve"> </w:t>
            </w:r>
            <w:r w:rsidRPr="0097417C">
              <w:rPr>
                <w:sz w:val="22"/>
                <w:szCs w:val="22"/>
              </w:rPr>
              <w:t xml:space="preserve">kas satur visas interesējošās vērtības invertorā un nodrošināt analītikas iespējas </w:t>
            </w:r>
            <w:r>
              <w:rPr>
                <w:sz w:val="22"/>
                <w:szCs w:val="22"/>
              </w:rPr>
              <w:t>–</w:t>
            </w:r>
            <w:r w:rsidRPr="0097417C">
              <w:rPr>
                <w:sz w:val="22"/>
                <w:szCs w:val="22"/>
              </w:rPr>
              <w:t xml:space="preserve"> iegūt</w:t>
            </w:r>
            <w:r>
              <w:rPr>
                <w:sz w:val="22"/>
                <w:szCs w:val="22"/>
              </w:rPr>
              <w:t xml:space="preserve"> </w:t>
            </w:r>
            <w:r w:rsidRPr="0097417C">
              <w:rPr>
                <w:sz w:val="22"/>
                <w:szCs w:val="22"/>
              </w:rPr>
              <w:t>detalizētu informāciju;</w:t>
            </w:r>
          </w:p>
          <w:p w14:paraId="2A3197E8" w14:textId="47AF5BEF" w:rsidR="0097417C" w:rsidRDefault="00384917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U</w:t>
            </w:r>
            <w:r w:rsidR="00176A97" w:rsidRPr="00384917">
              <w:rPr>
                <w:color w:val="EE0000"/>
                <w:sz w:val="22"/>
                <w:szCs w:val="22"/>
              </w:rPr>
              <w:t>gunsdrošības risinājumi</w:t>
            </w:r>
            <w:r>
              <w:rPr>
                <w:color w:val="EE0000"/>
                <w:sz w:val="22"/>
                <w:szCs w:val="22"/>
              </w:rPr>
              <w:t>:</w:t>
            </w:r>
          </w:p>
          <w:p w14:paraId="392D4198" w14:textId="2C8DC3E1" w:rsidR="00384917" w:rsidRPr="00384917" w:rsidRDefault="00384917" w:rsidP="00384917">
            <w:pPr>
              <w:spacing w:beforeLines="60" w:before="144" w:after="60"/>
              <w:ind w:left="720" w:right="0"/>
              <w:jc w:val="both"/>
              <w:rPr>
                <w:color w:val="000000" w:themeColor="text1"/>
                <w:sz w:val="22"/>
                <w:szCs w:val="22"/>
              </w:rPr>
            </w:pPr>
            <w:r w:rsidRPr="00384917">
              <w:rPr>
                <w:color w:val="000000" w:themeColor="text1"/>
                <w:sz w:val="22"/>
                <w:szCs w:val="22"/>
              </w:rPr>
              <w:t>Bateriju šūnu līmenis</w:t>
            </w:r>
          </w:p>
          <w:p w14:paraId="042F5A95" w14:textId="74F0485E" w:rsidR="00384917" w:rsidRPr="00384917" w:rsidRDefault="00384917" w:rsidP="00384917">
            <w:pPr>
              <w:spacing w:beforeLines="60" w:before="144" w:after="60"/>
              <w:ind w:left="720" w:right="0"/>
              <w:jc w:val="both"/>
              <w:rPr>
                <w:color w:val="000000" w:themeColor="text1"/>
                <w:sz w:val="22"/>
                <w:szCs w:val="22"/>
              </w:rPr>
            </w:pPr>
            <w:r w:rsidRPr="00384917">
              <w:rPr>
                <w:color w:val="000000" w:themeColor="text1"/>
                <w:sz w:val="22"/>
                <w:szCs w:val="22"/>
              </w:rPr>
              <w:t xml:space="preserve">Elektriskās sadales līmenis </w:t>
            </w:r>
          </w:p>
          <w:p w14:paraId="403D85E4" w14:textId="24FE37CC" w:rsidR="00384917" w:rsidRPr="00384917" w:rsidRDefault="00384917" w:rsidP="00384917">
            <w:pPr>
              <w:spacing w:beforeLines="60" w:before="144" w:after="60"/>
              <w:ind w:left="720" w:right="0"/>
              <w:jc w:val="both"/>
              <w:rPr>
                <w:color w:val="000000" w:themeColor="text1"/>
                <w:sz w:val="22"/>
                <w:szCs w:val="22"/>
              </w:rPr>
            </w:pPr>
            <w:r w:rsidRPr="00384917">
              <w:rPr>
                <w:color w:val="000000" w:themeColor="text1"/>
                <w:sz w:val="22"/>
                <w:szCs w:val="22"/>
              </w:rPr>
              <w:t>Ūdens slāpēšanas caurules</w:t>
            </w:r>
          </w:p>
          <w:p w14:paraId="3A504E8E" w14:textId="1970F1A7" w:rsidR="00176A97" w:rsidRPr="00384917" w:rsidRDefault="00176A97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color w:val="EE0000"/>
                <w:sz w:val="22"/>
                <w:szCs w:val="22"/>
              </w:rPr>
            </w:pPr>
            <w:r w:rsidRPr="00384917">
              <w:rPr>
                <w:color w:val="EE0000"/>
                <w:sz w:val="22"/>
                <w:szCs w:val="22"/>
              </w:rPr>
              <w:t>IP66 izturības pakāpe invertoram</w:t>
            </w:r>
          </w:p>
          <w:p w14:paraId="3FF3DA76" w14:textId="57AE3205" w:rsidR="00176A97" w:rsidRPr="00384917" w:rsidRDefault="00176A97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color w:val="EE0000"/>
                <w:sz w:val="22"/>
                <w:szCs w:val="22"/>
              </w:rPr>
            </w:pPr>
            <w:r w:rsidRPr="00384917">
              <w:rPr>
                <w:color w:val="EE0000"/>
                <w:sz w:val="22"/>
                <w:szCs w:val="22"/>
              </w:rPr>
              <w:t xml:space="preserve">IP55 izturības pakāpe </w:t>
            </w:r>
            <w:r w:rsidR="008C2902" w:rsidRPr="00384917">
              <w:rPr>
                <w:color w:val="EE0000"/>
                <w:sz w:val="22"/>
                <w:szCs w:val="22"/>
              </w:rPr>
              <w:t xml:space="preserve">bateriju </w:t>
            </w:r>
          </w:p>
          <w:p w14:paraId="61EAD4A5" w14:textId="148724D9" w:rsidR="00176A97" w:rsidRPr="00384917" w:rsidRDefault="00176A97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color w:val="EE0000"/>
                <w:sz w:val="22"/>
                <w:szCs w:val="22"/>
              </w:rPr>
            </w:pPr>
            <w:r w:rsidRPr="00384917">
              <w:rPr>
                <w:color w:val="EE0000"/>
                <w:sz w:val="22"/>
                <w:szCs w:val="22"/>
              </w:rPr>
              <w:t>IP67 izturības pakāpe šūnai</w:t>
            </w:r>
          </w:p>
          <w:p w14:paraId="6FB5D48A" w14:textId="63053B03" w:rsidR="0097417C" w:rsidRDefault="00176A97" w:rsidP="00F84EA5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 w:rsidRPr="00176A97">
              <w:rPr>
                <w:sz w:val="22"/>
                <w:szCs w:val="22"/>
              </w:rPr>
              <w:t xml:space="preserve">AC </w:t>
            </w:r>
            <w:proofErr w:type="spellStart"/>
            <w:r w:rsidRPr="00176A97">
              <w:rPr>
                <w:sz w:val="22"/>
                <w:szCs w:val="22"/>
              </w:rPr>
              <w:t>Type</w:t>
            </w:r>
            <w:proofErr w:type="spellEnd"/>
            <w:r w:rsidRPr="00176A97">
              <w:rPr>
                <w:sz w:val="22"/>
                <w:szCs w:val="22"/>
              </w:rPr>
              <w:t xml:space="preserve"> II SPD elektrodrošība</w:t>
            </w:r>
            <w:r w:rsidRPr="00176A97">
              <w:rPr>
                <w:sz w:val="22"/>
                <w:szCs w:val="22"/>
              </w:rPr>
              <w:br/>
            </w:r>
            <w:r w:rsidR="0097417C" w:rsidRPr="00176A97">
              <w:rPr>
                <w:sz w:val="22"/>
                <w:szCs w:val="22"/>
              </w:rPr>
              <w:t>Nodrošina invertora programmatūras atjaunināšanu: programmatūras atjaunināšanu un vajadzības gadījumā personalizēšana;</w:t>
            </w:r>
          </w:p>
          <w:p w14:paraId="3D4B8E58" w14:textId="2A46D50E" w:rsidR="00176A97" w:rsidRDefault="00176A97" w:rsidP="00F84EA5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Darba ciklu skaits &gt;8000</w:t>
            </w:r>
          </w:p>
          <w:p w14:paraId="13D3719D" w14:textId="2138F2E0" w:rsidR="0097417C" w:rsidRPr="0097417C" w:rsidRDefault="0097417C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 w:rsidRPr="0097417C">
              <w:rPr>
                <w:sz w:val="22"/>
                <w:szCs w:val="22"/>
              </w:rPr>
              <w:t>Nodrošina automātisko e-pasta paziņojumu sūtīšana: par iekārtas statusu, bloku indikācijām, tīkla problēmām, ražošanas līmeņiem u.c.;</w:t>
            </w:r>
          </w:p>
          <w:p w14:paraId="2D90ABFA" w14:textId="6F8F5269" w:rsidR="0097417C" w:rsidRPr="0097417C" w:rsidRDefault="0097417C" w:rsidP="0097417C">
            <w:pPr>
              <w:numPr>
                <w:ilvl w:val="0"/>
                <w:numId w:val="1"/>
              </w:numPr>
              <w:spacing w:beforeLines="60" w:before="144" w:after="60"/>
              <w:ind w:right="0"/>
              <w:jc w:val="both"/>
              <w:rPr>
                <w:sz w:val="22"/>
                <w:szCs w:val="22"/>
              </w:rPr>
            </w:pPr>
            <w:r w:rsidRPr="0097417C">
              <w:rPr>
                <w:sz w:val="22"/>
                <w:szCs w:val="22"/>
              </w:rPr>
              <w:t>Nodrošina attālinātu piekļuvi: iespēju piekļūt tālvadības režīmā (jebkurā interneta vietā, planšetdatorā vai viedtālrunī), datu pieejamība reāllaikā, iespēja lejupielādēt datu žurnālus, mainīt iestatījumus un līknes;</w:t>
            </w:r>
          </w:p>
          <w:p w14:paraId="46B61FCF" w14:textId="6998EFEC" w:rsidR="00C65848" w:rsidRPr="00176A97" w:rsidRDefault="0097417C" w:rsidP="0097417C">
            <w:pPr>
              <w:pStyle w:val="Sarakstarindkopa"/>
              <w:numPr>
                <w:ilvl w:val="0"/>
                <w:numId w:val="1"/>
              </w:numPr>
            </w:pPr>
            <w:r w:rsidRPr="0097417C">
              <w:rPr>
                <w:rFonts w:ascii="Times New Roman" w:hAnsi="Times New Roman"/>
              </w:rPr>
              <w:t>Nodrošina mākoņa kontroli</w:t>
            </w:r>
            <w:r w:rsidR="00176A97">
              <w:rPr>
                <w:rFonts w:ascii="Times New Roman" w:hAnsi="Times New Roman"/>
              </w:rPr>
              <w:t xml:space="preserve"> (VPP, </w:t>
            </w:r>
            <w:proofErr w:type="spellStart"/>
            <w:r w:rsidR="00176A97">
              <w:rPr>
                <w:rFonts w:ascii="Times New Roman" w:hAnsi="Times New Roman"/>
              </w:rPr>
              <w:t>SolaX</w:t>
            </w:r>
            <w:proofErr w:type="spellEnd"/>
            <w:r w:rsidR="00176A97">
              <w:rPr>
                <w:rFonts w:ascii="Times New Roman" w:hAnsi="Times New Roman"/>
              </w:rPr>
              <w:t xml:space="preserve"> </w:t>
            </w:r>
            <w:proofErr w:type="spellStart"/>
            <w:r w:rsidR="00176A97">
              <w:rPr>
                <w:rFonts w:ascii="Times New Roman" w:hAnsi="Times New Roman"/>
              </w:rPr>
              <w:t>Cloud</w:t>
            </w:r>
            <w:proofErr w:type="spellEnd"/>
            <w:r w:rsidR="00176A97">
              <w:rPr>
                <w:rFonts w:ascii="Times New Roman" w:hAnsi="Times New Roman"/>
              </w:rPr>
              <w:t xml:space="preserve"> vai analogu)</w:t>
            </w:r>
            <w:r w:rsidRPr="0097417C">
              <w:rPr>
                <w:rFonts w:ascii="Times New Roman" w:hAnsi="Times New Roman"/>
              </w:rPr>
              <w:t>: datu apmaiņu ar klienta serveri.</w:t>
            </w:r>
          </w:p>
          <w:p w14:paraId="5DDB26E4" w14:textId="4E43922D" w:rsidR="00176A97" w:rsidRPr="00176A97" w:rsidRDefault="00176A97" w:rsidP="0097417C">
            <w:pPr>
              <w:pStyle w:val="Sarakstarindkop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Šķidrā dzesēšana</w:t>
            </w:r>
          </w:p>
          <w:p w14:paraId="1EC3FE90" w14:textId="36C5A52C" w:rsidR="00A77291" w:rsidRDefault="00A77291" w:rsidP="00A7729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77291">
              <w:rPr>
                <w:rFonts w:ascii="Times New Roman" w:hAnsi="Times New Roman"/>
              </w:rPr>
              <w:t xml:space="preserve">Nodrošina iekārtas pilnu iekārtas savietojamību ar vēja ģeneratoru </w:t>
            </w:r>
            <w:proofErr w:type="spellStart"/>
            <w:r w:rsidRPr="00A77291">
              <w:rPr>
                <w:rFonts w:ascii="Times New Roman" w:hAnsi="Times New Roman"/>
              </w:rPr>
              <w:t>Micon</w:t>
            </w:r>
            <w:proofErr w:type="spellEnd"/>
            <w:r w:rsidRPr="00A77291">
              <w:rPr>
                <w:rFonts w:ascii="Times New Roman" w:hAnsi="Times New Roman"/>
              </w:rPr>
              <w:t xml:space="preserve"> M530 un iespēju uzsākt nekavējošu elektroenerģijas ģenerācijas uzsākšanu pēc piegādes.</w:t>
            </w:r>
          </w:p>
          <w:p w14:paraId="57B7D037" w14:textId="236CC361" w:rsidR="00176A97" w:rsidRDefault="00176A97" w:rsidP="00A77291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Atbilstību standartam </w:t>
            </w:r>
            <w:r w:rsidRPr="00176A97">
              <w:rPr>
                <w:rFonts w:ascii="Times New Roman" w:hAnsi="Times New Roman"/>
              </w:rPr>
              <w:t>IEC62619</w:t>
            </w:r>
          </w:p>
          <w:p w14:paraId="75D02006" w14:textId="71DDFB41" w:rsidR="00176A97" w:rsidRPr="00A77291" w:rsidRDefault="00176A97" w:rsidP="00176A97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Atbilstību standartam </w:t>
            </w:r>
            <w:r w:rsidRPr="00176A97">
              <w:rPr>
                <w:rFonts w:ascii="Times New Roman" w:hAnsi="Times New Roman"/>
              </w:rPr>
              <w:t>UN38.3</w:t>
            </w:r>
          </w:p>
          <w:p w14:paraId="2A5D208D" w14:textId="763DFB9B" w:rsidR="0097417C" w:rsidRPr="00BC71BC" w:rsidRDefault="0097417C" w:rsidP="0097417C">
            <w:pPr>
              <w:pStyle w:val="Sarakstarindkop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Atbilstība standartam </w:t>
            </w:r>
            <w:r w:rsidRPr="0097417C">
              <w:rPr>
                <w:rFonts w:ascii="Times New Roman" w:hAnsi="Times New Roman"/>
              </w:rPr>
              <w:t>LVS EN 50549-1</w:t>
            </w:r>
          </w:p>
        </w:tc>
        <w:tc>
          <w:tcPr>
            <w:tcW w:w="1565" w:type="dxa"/>
          </w:tcPr>
          <w:p w14:paraId="51B698BD" w14:textId="77777777" w:rsidR="00C65848" w:rsidRPr="00BC71BC" w:rsidRDefault="00C65848" w:rsidP="00C65848">
            <w:pPr>
              <w:ind w:left="27" w:right="-111"/>
              <w:rPr>
                <w:sz w:val="22"/>
                <w:szCs w:val="22"/>
              </w:rPr>
            </w:pPr>
          </w:p>
          <w:p w14:paraId="650E6A7E" w14:textId="77777777" w:rsidR="00C65848" w:rsidRPr="00BC71BC" w:rsidRDefault="00C65848" w:rsidP="00C65848">
            <w:pPr>
              <w:ind w:left="27" w:right="-111"/>
              <w:jc w:val="center"/>
              <w:rPr>
                <w:sz w:val="22"/>
                <w:szCs w:val="22"/>
              </w:rPr>
            </w:pPr>
            <w:r w:rsidRPr="00BC71BC">
              <w:rPr>
                <w:sz w:val="22"/>
                <w:szCs w:val="22"/>
              </w:rPr>
              <w:t>1 gab.</w:t>
            </w:r>
          </w:p>
        </w:tc>
        <w:tc>
          <w:tcPr>
            <w:tcW w:w="3136" w:type="dxa"/>
          </w:tcPr>
          <w:p w14:paraId="751849D3" w14:textId="29381B25" w:rsidR="00C65848" w:rsidRPr="00BC71BC" w:rsidRDefault="00C65848" w:rsidP="00C65848">
            <w:pPr>
              <w:rPr>
                <w:sz w:val="22"/>
                <w:szCs w:val="22"/>
              </w:rPr>
            </w:pPr>
          </w:p>
        </w:tc>
      </w:tr>
    </w:tbl>
    <w:p w14:paraId="22C0F6EA" w14:textId="77777777" w:rsidR="00376837" w:rsidRPr="006D535A" w:rsidRDefault="00376837" w:rsidP="0097417C">
      <w:pPr>
        <w:keepNext/>
        <w:ind w:right="0"/>
        <w:jc w:val="center"/>
        <w:rPr>
          <w:b/>
          <w:sz w:val="24"/>
        </w:rPr>
      </w:pPr>
    </w:p>
    <w:sectPr w:rsidR="00376837" w:rsidRPr="006D535A" w:rsidSect="00376837">
      <w:pgSz w:w="16838" w:h="11906" w:orient="landscape"/>
      <w:pgMar w:top="1800" w:right="1440" w:bottom="180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FA58" w14:textId="77777777" w:rsidR="00DD3FF9" w:rsidRDefault="00DD3FF9" w:rsidP="001F65DE">
      <w:r>
        <w:separator/>
      </w:r>
    </w:p>
  </w:endnote>
  <w:endnote w:type="continuationSeparator" w:id="0">
    <w:p w14:paraId="435AD1E7" w14:textId="77777777" w:rsidR="00DD3FF9" w:rsidRDefault="00DD3FF9" w:rsidP="001F65DE">
      <w:r>
        <w:continuationSeparator/>
      </w:r>
    </w:p>
  </w:endnote>
  <w:endnote w:type="continuationNotice" w:id="1">
    <w:p w14:paraId="65065423" w14:textId="77777777" w:rsidR="00DD3FF9" w:rsidRDefault="00DD3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CFCC" w14:textId="77777777" w:rsidR="00DD3FF9" w:rsidRDefault="00DD3FF9" w:rsidP="001F65DE">
      <w:r>
        <w:separator/>
      </w:r>
    </w:p>
  </w:footnote>
  <w:footnote w:type="continuationSeparator" w:id="0">
    <w:p w14:paraId="1B25BDF1" w14:textId="77777777" w:rsidR="00DD3FF9" w:rsidRDefault="00DD3FF9" w:rsidP="001F65DE">
      <w:r>
        <w:continuationSeparator/>
      </w:r>
    </w:p>
  </w:footnote>
  <w:footnote w:type="continuationNotice" w:id="1">
    <w:p w14:paraId="6EC5C480" w14:textId="77777777" w:rsidR="00DD3FF9" w:rsidRDefault="00DD3FF9"/>
  </w:footnote>
  <w:footnote w:id="2">
    <w:p w14:paraId="332F1D5E" w14:textId="1E5CCC9C" w:rsidR="008040B0" w:rsidRDefault="008040B0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4B501C">
        <w:rPr>
          <w:i/>
        </w:rPr>
        <w:t xml:space="preserve">Aizpilda pretendents, ierakstot vārdu </w:t>
      </w:r>
      <w:r>
        <w:rPr>
          <w:b/>
          <w:i/>
        </w:rPr>
        <w:t>“</w:t>
      </w:r>
      <w:r w:rsidRPr="004B501C">
        <w:rPr>
          <w:b/>
          <w:i/>
        </w:rPr>
        <w:t>APLIECINĀM”</w:t>
      </w:r>
      <w:r w:rsidRPr="004B501C">
        <w:rPr>
          <w:i/>
        </w:rPr>
        <w:t xml:space="preserve"> vai </w:t>
      </w:r>
      <w:r w:rsidRPr="004B501C">
        <w:rPr>
          <w:b/>
          <w:i/>
        </w:rPr>
        <w:t>“NODROŠINĀSIM”</w:t>
      </w:r>
      <w:r w:rsidRPr="004B501C">
        <w:rPr>
          <w:i/>
        </w:rPr>
        <w:t>, vai</w:t>
      </w:r>
      <w:r w:rsidRPr="004B501C">
        <w:rPr>
          <w:b/>
          <w:i/>
        </w:rPr>
        <w:t xml:space="preserve"> </w:t>
      </w:r>
      <w:r>
        <w:rPr>
          <w:b/>
          <w:i/>
        </w:rPr>
        <w:t>“</w:t>
      </w:r>
      <w:r w:rsidRPr="004B501C">
        <w:rPr>
          <w:b/>
          <w:i/>
        </w:rPr>
        <w:t>PIEKRĪTAM”</w:t>
      </w:r>
      <w:r w:rsidRPr="004B501C">
        <w:rPr>
          <w:i/>
        </w:rPr>
        <w:t>, vai citādi raksturojot savas spējas nodrošināt prasību ievērošanu.</w:t>
      </w:r>
    </w:p>
  </w:footnote>
  <w:footnote w:id="3">
    <w:p w14:paraId="26044F72" w14:textId="1CCF3E3B" w:rsidR="001F65DE" w:rsidRPr="008D1CE6" w:rsidRDefault="001F65DE" w:rsidP="0099439D">
      <w:pPr>
        <w:widowControl w:val="0"/>
        <w:ind w:left="0" w:right="66"/>
        <w:jc w:val="both"/>
        <w:rPr>
          <w:i/>
          <w:iCs/>
          <w:sz w:val="20"/>
          <w:szCs w:val="20"/>
        </w:rPr>
      </w:pPr>
      <w:r w:rsidRPr="008D1CE6">
        <w:rPr>
          <w:rStyle w:val="Vresatsauce"/>
          <w:i/>
          <w:iCs/>
          <w:sz w:val="20"/>
          <w:szCs w:val="20"/>
        </w:rPr>
        <w:footnoteRef/>
      </w:r>
      <w:r w:rsidRPr="008D1CE6">
        <w:rPr>
          <w:i/>
          <w:iCs/>
          <w:sz w:val="20"/>
          <w:szCs w:val="20"/>
          <w:vertAlign w:val="superscript"/>
        </w:rPr>
        <w:t xml:space="preserve"> </w:t>
      </w:r>
      <w:r w:rsidR="008D1CE6">
        <w:rPr>
          <w:bCs/>
          <w:i/>
          <w:iCs/>
          <w:sz w:val="20"/>
          <w:szCs w:val="20"/>
        </w:rPr>
        <w:t>Aizpilda p</w:t>
      </w:r>
      <w:r w:rsidR="00E8597C" w:rsidRPr="00B31D52">
        <w:rPr>
          <w:bCs/>
          <w:i/>
          <w:iCs/>
          <w:sz w:val="20"/>
          <w:szCs w:val="20"/>
        </w:rPr>
        <w:t>retendent</w:t>
      </w:r>
      <w:r w:rsidR="00E03143">
        <w:rPr>
          <w:bCs/>
          <w:i/>
          <w:iCs/>
          <w:sz w:val="20"/>
          <w:szCs w:val="20"/>
        </w:rPr>
        <w:t>s</w:t>
      </w:r>
      <w:r w:rsidR="006C6198">
        <w:rPr>
          <w:bCs/>
          <w:i/>
          <w:iCs/>
          <w:sz w:val="20"/>
          <w:szCs w:val="20"/>
        </w:rPr>
        <w:t>,</w:t>
      </w:r>
      <w:r w:rsidR="00E8597C" w:rsidRPr="00B31D52">
        <w:rPr>
          <w:bCs/>
          <w:i/>
          <w:iCs/>
          <w:sz w:val="20"/>
          <w:szCs w:val="20"/>
        </w:rPr>
        <w:t xml:space="preserve"> norād</w:t>
      </w:r>
      <w:r w:rsidR="008D1CE6">
        <w:rPr>
          <w:bCs/>
          <w:i/>
          <w:iCs/>
          <w:sz w:val="20"/>
          <w:szCs w:val="20"/>
        </w:rPr>
        <w:t>ot</w:t>
      </w:r>
      <w:r w:rsidR="00E8597C" w:rsidRPr="00B31D52">
        <w:rPr>
          <w:bCs/>
          <w:i/>
          <w:iCs/>
          <w:sz w:val="20"/>
          <w:szCs w:val="20"/>
        </w:rPr>
        <w:t xml:space="preserve"> piedāvāt</w:t>
      </w:r>
      <w:r w:rsidR="008D1CE6">
        <w:rPr>
          <w:bCs/>
          <w:i/>
          <w:iCs/>
          <w:sz w:val="20"/>
          <w:szCs w:val="20"/>
        </w:rPr>
        <w:t>o</w:t>
      </w:r>
      <w:r w:rsidR="00E8597C" w:rsidRPr="00B31D52">
        <w:rPr>
          <w:bCs/>
          <w:i/>
          <w:iCs/>
          <w:sz w:val="20"/>
          <w:szCs w:val="20"/>
        </w:rPr>
        <w:t xml:space="preserve"> iekārt</w:t>
      </w:r>
      <w:r w:rsidR="008D1CE6">
        <w:rPr>
          <w:bCs/>
          <w:i/>
          <w:iCs/>
          <w:sz w:val="20"/>
          <w:szCs w:val="20"/>
        </w:rPr>
        <w:t>u</w:t>
      </w:r>
      <w:r w:rsidR="00E8597C" w:rsidRPr="00B31D52">
        <w:rPr>
          <w:bCs/>
          <w:i/>
          <w:iCs/>
          <w:sz w:val="20"/>
          <w:szCs w:val="20"/>
        </w:rPr>
        <w:t xml:space="preserve"> (ražotājs, modelis, nosaukums</w:t>
      </w:r>
      <w:r w:rsidR="006E2E77" w:rsidRPr="00B31D52">
        <w:rPr>
          <w:bCs/>
          <w:i/>
          <w:iCs/>
          <w:sz w:val="20"/>
          <w:szCs w:val="20"/>
        </w:rPr>
        <w:t>)</w:t>
      </w:r>
      <w:r w:rsidR="00E8597C" w:rsidRPr="00B31D52">
        <w:rPr>
          <w:bCs/>
          <w:i/>
          <w:iCs/>
          <w:sz w:val="20"/>
          <w:szCs w:val="20"/>
        </w:rPr>
        <w:t xml:space="preserve"> un tās tehnisk</w:t>
      </w:r>
      <w:r w:rsidR="008D1CE6">
        <w:rPr>
          <w:bCs/>
          <w:i/>
          <w:iCs/>
          <w:sz w:val="20"/>
          <w:szCs w:val="20"/>
        </w:rPr>
        <w:t>os</w:t>
      </w:r>
      <w:r w:rsidR="00E8597C" w:rsidRPr="00B31D52">
        <w:rPr>
          <w:bCs/>
          <w:i/>
          <w:iCs/>
          <w:sz w:val="20"/>
          <w:szCs w:val="20"/>
        </w:rPr>
        <w:t xml:space="preserve"> parametr</w:t>
      </w:r>
      <w:r w:rsidR="008D1CE6">
        <w:rPr>
          <w:bCs/>
          <w:i/>
          <w:iCs/>
          <w:sz w:val="20"/>
          <w:szCs w:val="20"/>
        </w:rPr>
        <w:t>us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479"/>
    <w:multiLevelType w:val="multilevel"/>
    <w:tmpl w:val="7BD0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B7815"/>
    <w:multiLevelType w:val="multilevel"/>
    <w:tmpl w:val="119850C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34D0942"/>
    <w:multiLevelType w:val="hybridMultilevel"/>
    <w:tmpl w:val="D7EAD84A"/>
    <w:lvl w:ilvl="0" w:tplc="0426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9D0383B"/>
    <w:multiLevelType w:val="multilevel"/>
    <w:tmpl w:val="9A88D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A87BEB"/>
    <w:multiLevelType w:val="hybridMultilevel"/>
    <w:tmpl w:val="6A0A5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319E"/>
    <w:multiLevelType w:val="hybridMultilevel"/>
    <w:tmpl w:val="94F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9322B"/>
    <w:multiLevelType w:val="hybridMultilevel"/>
    <w:tmpl w:val="62BAD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5ADF"/>
    <w:multiLevelType w:val="hybridMultilevel"/>
    <w:tmpl w:val="EA76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C0DE3"/>
    <w:multiLevelType w:val="multilevel"/>
    <w:tmpl w:val="C2D62F6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4C4073CB"/>
    <w:multiLevelType w:val="hybridMultilevel"/>
    <w:tmpl w:val="18C6E26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272834"/>
    <w:multiLevelType w:val="hybridMultilevel"/>
    <w:tmpl w:val="3C5CE9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A5C61"/>
    <w:multiLevelType w:val="hybridMultilevel"/>
    <w:tmpl w:val="91D8B8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136973">
    <w:abstractNumId w:val="0"/>
  </w:num>
  <w:num w:numId="2" w16cid:durableId="1177619775">
    <w:abstractNumId w:val="2"/>
  </w:num>
  <w:num w:numId="3" w16cid:durableId="226035811">
    <w:abstractNumId w:val="6"/>
  </w:num>
  <w:num w:numId="4" w16cid:durableId="867136049">
    <w:abstractNumId w:val="7"/>
  </w:num>
  <w:num w:numId="5" w16cid:durableId="1055785545">
    <w:abstractNumId w:val="5"/>
  </w:num>
  <w:num w:numId="6" w16cid:durableId="841242604">
    <w:abstractNumId w:val="4"/>
  </w:num>
  <w:num w:numId="7" w16cid:durableId="301354540">
    <w:abstractNumId w:val="3"/>
  </w:num>
  <w:num w:numId="8" w16cid:durableId="895050100">
    <w:abstractNumId w:val="10"/>
  </w:num>
  <w:num w:numId="9" w16cid:durableId="947271708">
    <w:abstractNumId w:val="9"/>
  </w:num>
  <w:num w:numId="10" w16cid:durableId="805901039">
    <w:abstractNumId w:val="8"/>
  </w:num>
  <w:num w:numId="11" w16cid:durableId="1220090990">
    <w:abstractNumId w:val="11"/>
  </w:num>
  <w:num w:numId="12" w16cid:durableId="155041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37"/>
    <w:rsid w:val="0000711C"/>
    <w:rsid w:val="00012E13"/>
    <w:rsid w:val="00012E66"/>
    <w:rsid w:val="00016630"/>
    <w:rsid w:val="00016EA8"/>
    <w:rsid w:val="000310DB"/>
    <w:rsid w:val="00031891"/>
    <w:rsid w:val="0003208D"/>
    <w:rsid w:val="00034CB4"/>
    <w:rsid w:val="00035E89"/>
    <w:rsid w:val="00043263"/>
    <w:rsid w:val="00045AF3"/>
    <w:rsid w:val="00047039"/>
    <w:rsid w:val="00052987"/>
    <w:rsid w:val="00053059"/>
    <w:rsid w:val="0005544F"/>
    <w:rsid w:val="00056450"/>
    <w:rsid w:val="00057EE0"/>
    <w:rsid w:val="000625E0"/>
    <w:rsid w:val="000636AF"/>
    <w:rsid w:val="00063834"/>
    <w:rsid w:val="000645CE"/>
    <w:rsid w:val="000652EB"/>
    <w:rsid w:val="0007263F"/>
    <w:rsid w:val="00076613"/>
    <w:rsid w:val="00083808"/>
    <w:rsid w:val="00086E0C"/>
    <w:rsid w:val="00091BD4"/>
    <w:rsid w:val="00096183"/>
    <w:rsid w:val="000A1E3B"/>
    <w:rsid w:val="000B0950"/>
    <w:rsid w:val="000B7988"/>
    <w:rsid w:val="000B7B36"/>
    <w:rsid w:val="000C0E90"/>
    <w:rsid w:val="000C3CCB"/>
    <w:rsid w:val="000D68DF"/>
    <w:rsid w:val="000D7176"/>
    <w:rsid w:val="000E27D6"/>
    <w:rsid w:val="000F1441"/>
    <w:rsid w:val="000F14B2"/>
    <w:rsid w:val="000F1941"/>
    <w:rsid w:val="000F58F1"/>
    <w:rsid w:val="00100A19"/>
    <w:rsid w:val="0010360F"/>
    <w:rsid w:val="00107BBA"/>
    <w:rsid w:val="00112054"/>
    <w:rsid w:val="00112860"/>
    <w:rsid w:val="00122896"/>
    <w:rsid w:val="001255F6"/>
    <w:rsid w:val="001401EC"/>
    <w:rsid w:val="001407D5"/>
    <w:rsid w:val="001454D1"/>
    <w:rsid w:val="00150620"/>
    <w:rsid w:val="0015521C"/>
    <w:rsid w:val="00163D7F"/>
    <w:rsid w:val="00176A97"/>
    <w:rsid w:val="00177636"/>
    <w:rsid w:val="00180C2B"/>
    <w:rsid w:val="00184612"/>
    <w:rsid w:val="00192EB3"/>
    <w:rsid w:val="00195E81"/>
    <w:rsid w:val="001A1873"/>
    <w:rsid w:val="001A338D"/>
    <w:rsid w:val="001B061B"/>
    <w:rsid w:val="001B19F0"/>
    <w:rsid w:val="001B5310"/>
    <w:rsid w:val="001B7884"/>
    <w:rsid w:val="001C454D"/>
    <w:rsid w:val="001C559D"/>
    <w:rsid w:val="001D00E3"/>
    <w:rsid w:val="001D0DF7"/>
    <w:rsid w:val="001E1997"/>
    <w:rsid w:val="001E28B7"/>
    <w:rsid w:val="001E590E"/>
    <w:rsid w:val="001F0D8C"/>
    <w:rsid w:val="001F6071"/>
    <w:rsid w:val="001F65DE"/>
    <w:rsid w:val="001F66DD"/>
    <w:rsid w:val="002008AE"/>
    <w:rsid w:val="00200AEA"/>
    <w:rsid w:val="00201F7A"/>
    <w:rsid w:val="00211787"/>
    <w:rsid w:val="002237D6"/>
    <w:rsid w:val="0023584C"/>
    <w:rsid w:val="00246C4F"/>
    <w:rsid w:val="00247F26"/>
    <w:rsid w:val="002713A3"/>
    <w:rsid w:val="00272B50"/>
    <w:rsid w:val="00275226"/>
    <w:rsid w:val="002802AC"/>
    <w:rsid w:val="00293A43"/>
    <w:rsid w:val="002A2A1C"/>
    <w:rsid w:val="002A5219"/>
    <w:rsid w:val="002A74E3"/>
    <w:rsid w:val="002A7A9C"/>
    <w:rsid w:val="002B1742"/>
    <w:rsid w:val="002B1D98"/>
    <w:rsid w:val="002C096B"/>
    <w:rsid w:val="002C2B8E"/>
    <w:rsid w:val="002D42AE"/>
    <w:rsid w:val="002D65A8"/>
    <w:rsid w:val="002D7DD1"/>
    <w:rsid w:val="002E1B62"/>
    <w:rsid w:val="002E2216"/>
    <w:rsid w:val="002E7813"/>
    <w:rsid w:val="002E7AD6"/>
    <w:rsid w:val="002F4117"/>
    <w:rsid w:val="002F6029"/>
    <w:rsid w:val="002F7B95"/>
    <w:rsid w:val="0030309B"/>
    <w:rsid w:val="00304AF3"/>
    <w:rsid w:val="00312E07"/>
    <w:rsid w:val="00314C6B"/>
    <w:rsid w:val="0031725F"/>
    <w:rsid w:val="003175FA"/>
    <w:rsid w:val="003208B6"/>
    <w:rsid w:val="00322527"/>
    <w:rsid w:val="00335204"/>
    <w:rsid w:val="00337050"/>
    <w:rsid w:val="00341D8E"/>
    <w:rsid w:val="003424B2"/>
    <w:rsid w:val="0034588D"/>
    <w:rsid w:val="0034663C"/>
    <w:rsid w:val="00353561"/>
    <w:rsid w:val="00355FEA"/>
    <w:rsid w:val="003569EA"/>
    <w:rsid w:val="003577C4"/>
    <w:rsid w:val="00372AE6"/>
    <w:rsid w:val="00376837"/>
    <w:rsid w:val="00381BA4"/>
    <w:rsid w:val="00384917"/>
    <w:rsid w:val="00394BB7"/>
    <w:rsid w:val="00396752"/>
    <w:rsid w:val="003A24BB"/>
    <w:rsid w:val="003A3AD4"/>
    <w:rsid w:val="003A7A22"/>
    <w:rsid w:val="003B5C79"/>
    <w:rsid w:val="003B66BB"/>
    <w:rsid w:val="003C08B0"/>
    <w:rsid w:val="003C6C38"/>
    <w:rsid w:val="003D4288"/>
    <w:rsid w:val="003D69BE"/>
    <w:rsid w:val="003E2F58"/>
    <w:rsid w:val="003E5311"/>
    <w:rsid w:val="003F318A"/>
    <w:rsid w:val="00402050"/>
    <w:rsid w:val="0040274C"/>
    <w:rsid w:val="004066E2"/>
    <w:rsid w:val="00407095"/>
    <w:rsid w:val="0041108B"/>
    <w:rsid w:val="00414F0B"/>
    <w:rsid w:val="0042055E"/>
    <w:rsid w:val="00424416"/>
    <w:rsid w:val="00427CBF"/>
    <w:rsid w:val="004312FE"/>
    <w:rsid w:val="00432769"/>
    <w:rsid w:val="00433CAC"/>
    <w:rsid w:val="004340DF"/>
    <w:rsid w:val="004469FD"/>
    <w:rsid w:val="004516BE"/>
    <w:rsid w:val="00452554"/>
    <w:rsid w:val="00452961"/>
    <w:rsid w:val="004544D4"/>
    <w:rsid w:val="004603F6"/>
    <w:rsid w:val="004609E1"/>
    <w:rsid w:val="00462BF7"/>
    <w:rsid w:val="004638EF"/>
    <w:rsid w:val="00465CD7"/>
    <w:rsid w:val="00476F43"/>
    <w:rsid w:val="00493C40"/>
    <w:rsid w:val="00494CF5"/>
    <w:rsid w:val="004A254D"/>
    <w:rsid w:val="004A5710"/>
    <w:rsid w:val="004B004C"/>
    <w:rsid w:val="004B716F"/>
    <w:rsid w:val="004C3D9D"/>
    <w:rsid w:val="004D3291"/>
    <w:rsid w:val="004D55D6"/>
    <w:rsid w:val="004E125D"/>
    <w:rsid w:val="004F3ABB"/>
    <w:rsid w:val="004F476A"/>
    <w:rsid w:val="004F5B35"/>
    <w:rsid w:val="00513902"/>
    <w:rsid w:val="00513E00"/>
    <w:rsid w:val="00514C0D"/>
    <w:rsid w:val="005175DD"/>
    <w:rsid w:val="005223B8"/>
    <w:rsid w:val="00522B4D"/>
    <w:rsid w:val="00522BA9"/>
    <w:rsid w:val="00525547"/>
    <w:rsid w:val="005317FA"/>
    <w:rsid w:val="00533EAE"/>
    <w:rsid w:val="00536156"/>
    <w:rsid w:val="00544658"/>
    <w:rsid w:val="005500D3"/>
    <w:rsid w:val="0055345E"/>
    <w:rsid w:val="00556D76"/>
    <w:rsid w:val="00557C35"/>
    <w:rsid w:val="00560361"/>
    <w:rsid w:val="005624C9"/>
    <w:rsid w:val="0056716F"/>
    <w:rsid w:val="00567317"/>
    <w:rsid w:val="0058126F"/>
    <w:rsid w:val="0058138D"/>
    <w:rsid w:val="00582896"/>
    <w:rsid w:val="00592785"/>
    <w:rsid w:val="00595663"/>
    <w:rsid w:val="005A18E9"/>
    <w:rsid w:val="005A3A21"/>
    <w:rsid w:val="005A3B56"/>
    <w:rsid w:val="005A5AAD"/>
    <w:rsid w:val="005C44ED"/>
    <w:rsid w:val="005C4B93"/>
    <w:rsid w:val="005D3BC6"/>
    <w:rsid w:val="005D7C2A"/>
    <w:rsid w:val="005E1B7D"/>
    <w:rsid w:val="005E3985"/>
    <w:rsid w:val="005E4600"/>
    <w:rsid w:val="005F3630"/>
    <w:rsid w:val="005F4B9C"/>
    <w:rsid w:val="005F5672"/>
    <w:rsid w:val="005F710C"/>
    <w:rsid w:val="006046C2"/>
    <w:rsid w:val="006149A8"/>
    <w:rsid w:val="00620356"/>
    <w:rsid w:val="00626DEA"/>
    <w:rsid w:val="00627060"/>
    <w:rsid w:val="0062790E"/>
    <w:rsid w:val="00634FAD"/>
    <w:rsid w:val="00636528"/>
    <w:rsid w:val="00642E0C"/>
    <w:rsid w:val="006442DA"/>
    <w:rsid w:val="006449C5"/>
    <w:rsid w:val="00646B7A"/>
    <w:rsid w:val="00653D71"/>
    <w:rsid w:val="006568D7"/>
    <w:rsid w:val="0065693E"/>
    <w:rsid w:val="006577C8"/>
    <w:rsid w:val="006614D7"/>
    <w:rsid w:val="0066249E"/>
    <w:rsid w:val="006641D9"/>
    <w:rsid w:val="006671C8"/>
    <w:rsid w:val="0068025A"/>
    <w:rsid w:val="00680FA0"/>
    <w:rsid w:val="00681109"/>
    <w:rsid w:val="006833B4"/>
    <w:rsid w:val="00683A27"/>
    <w:rsid w:val="0068453D"/>
    <w:rsid w:val="00686A14"/>
    <w:rsid w:val="00690702"/>
    <w:rsid w:val="00692665"/>
    <w:rsid w:val="0069425E"/>
    <w:rsid w:val="00696B83"/>
    <w:rsid w:val="006A0863"/>
    <w:rsid w:val="006A28EB"/>
    <w:rsid w:val="006A62D5"/>
    <w:rsid w:val="006B09F0"/>
    <w:rsid w:val="006B5186"/>
    <w:rsid w:val="006B5492"/>
    <w:rsid w:val="006C30CB"/>
    <w:rsid w:val="006C6198"/>
    <w:rsid w:val="006C6915"/>
    <w:rsid w:val="006D5FC4"/>
    <w:rsid w:val="006E2B3A"/>
    <w:rsid w:val="006E2E77"/>
    <w:rsid w:val="006E4438"/>
    <w:rsid w:val="006E74F8"/>
    <w:rsid w:val="00702AAA"/>
    <w:rsid w:val="00702B3B"/>
    <w:rsid w:val="00705F8B"/>
    <w:rsid w:val="007116BC"/>
    <w:rsid w:val="007137AD"/>
    <w:rsid w:val="00716009"/>
    <w:rsid w:val="007225D4"/>
    <w:rsid w:val="00722BE2"/>
    <w:rsid w:val="00726EEA"/>
    <w:rsid w:val="007275E3"/>
    <w:rsid w:val="00730237"/>
    <w:rsid w:val="00732ACC"/>
    <w:rsid w:val="007330B2"/>
    <w:rsid w:val="007372E3"/>
    <w:rsid w:val="007414B4"/>
    <w:rsid w:val="00742639"/>
    <w:rsid w:val="00744FE1"/>
    <w:rsid w:val="00747E59"/>
    <w:rsid w:val="00756FB4"/>
    <w:rsid w:val="00762D19"/>
    <w:rsid w:val="00765F75"/>
    <w:rsid w:val="00766CC2"/>
    <w:rsid w:val="00780898"/>
    <w:rsid w:val="00782315"/>
    <w:rsid w:val="00783C8A"/>
    <w:rsid w:val="00786028"/>
    <w:rsid w:val="00793A97"/>
    <w:rsid w:val="00794DF1"/>
    <w:rsid w:val="007A0619"/>
    <w:rsid w:val="007A66DC"/>
    <w:rsid w:val="007A7D63"/>
    <w:rsid w:val="007B5F72"/>
    <w:rsid w:val="007C0DF1"/>
    <w:rsid w:val="007C4A58"/>
    <w:rsid w:val="007C519E"/>
    <w:rsid w:val="007C526F"/>
    <w:rsid w:val="007C5D9D"/>
    <w:rsid w:val="007C7082"/>
    <w:rsid w:val="007D0985"/>
    <w:rsid w:val="007D2B2F"/>
    <w:rsid w:val="007D62C9"/>
    <w:rsid w:val="007E16B7"/>
    <w:rsid w:val="007E4D27"/>
    <w:rsid w:val="007E5A89"/>
    <w:rsid w:val="007F32A1"/>
    <w:rsid w:val="007F58D2"/>
    <w:rsid w:val="008040B0"/>
    <w:rsid w:val="008078BB"/>
    <w:rsid w:val="008231C2"/>
    <w:rsid w:val="00826A2E"/>
    <w:rsid w:val="00840AA7"/>
    <w:rsid w:val="00850E9C"/>
    <w:rsid w:val="00852477"/>
    <w:rsid w:val="0085322F"/>
    <w:rsid w:val="00853552"/>
    <w:rsid w:val="0086048A"/>
    <w:rsid w:val="00870E6B"/>
    <w:rsid w:val="00875CB5"/>
    <w:rsid w:val="00876A8C"/>
    <w:rsid w:val="00882327"/>
    <w:rsid w:val="008828B8"/>
    <w:rsid w:val="008834B5"/>
    <w:rsid w:val="008933E6"/>
    <w:rsid w:val="008949B9"/>
    <w:rsid w:val="00895525"/>
    <w:rsid w:val="0089552C"/>
    <w:rsid w:val="008A1275"/>
    <w:rsid w:val="008A12D3"/>
    <w:rsid w:val="008B206E"/>
    <w:rsid w:val="008B53F1"/>
    <w:rsid w:val="008C07FE"/>
    <w:rsid w:val="008C1396"/>
    <w:rsid w:val="008C2902"/>
    <w:rsid w:val="008D1CE6"/>
    <w:rsid w:val="008D26D2"/>
    <w:rsid w:val="008F4E52"/>
    <w:rsid w:val="00904573"/>
    <w:rsid w:val="00910205"/>
    <w:rsid w:val="00915385"/>
    <w:rsid w:val="009174AF"/>
    <w:rsid w:val="0091779A"/>
    <w:rsid w:val="00920964"/>
    <w:rsid w:val="00927557"/>
    <w:rsid w:val="00927CE4"/>
    <w:rsid w:val="00932414"/>
    <w:rsid w:val="00936BA4"/>
    <w:rsid w:val="009432BA"/>
    <w:rsid w:val="00950DB9"/>
    <w:rsid w:val="009521C6"/>
    <w:rsid w:val="00953C9B"/>
    <w:rsid w:val="00953D98"/>
    <w:rsid w:val="009548BB"/>
    <w:rsid w:val="00971282"/>
    <w:rsid w:val="0097156A"/>
    <w:rsid w:val="0097417C"/>
    <w:rsid w:val="009768CD"/>
    <w:rsid w:val="00984A1E"/>
    <w:rsid w:val="00987377"/>
    <w:rsid w:val="00992A28"/>
    <w:rsid w:val="0099439D"/>
    <w:rsid w:val="009A4A24"/>
    <w:rsid w:val="009C3636"/>
    <w:rsid w:val="009C6181"/>
    <w:rsid w:val="009D4783"/>
    <w:rsid w:val="009D6575"/>
    <w:rsid w:val="009F0BAF"/>
    <w:rsid w:val="009F7867"/>
    <w:rsid w:val="00A00CC8"/>
    <w:rsid w:val="00A06076"/>
    <w:rsid w:val="00A1117B"/>
    <w:rsid w:val="00A15F17"/>
    <w:rsid w:val="00A20724"/>
    <w:rsid w:val="00A3482D"/>
    <w:rsid w:val="00A35098"/>
    <w:rsid w:val="00A45083"/>
    <w:rsid w:val="00A50F9B"/>
    <w:rsid w:val="00A64BBD"/>
    <w:rsid w:val="00A6585E"/>
    <w:rsid w:val="00A66FA1"/>
    <w:rsid w:val="00A703C1"/>
    <w:rsid w:val="00A73545"/>
    <w:rsid w:val="00A7579B"/>
    <w:rsid w:val="00A77291"/>
    <w:rsid w:val="00A81998"/>
    <w:rsid w:val="00A8228F"/>
    <w:rsid w:val="00A82AA5"/>
    <w:rsid w:val="00A83F4E"/>
    <w:rsid w:val="00A84E26"/>
    <w:rsid w:val="00A90C47"/>
    <w:rsid w:val="00A93994"/>
    <w:rsid w:val="00A94D9D"/>
    <w:rsid w:val="00A95207"/>
    <w:rsid w:val="00AA3B59"/>
    <w:rsid w:val="00AA44DD"/>
    <w:rsid w:val="00AA7962"/>
    <w:rsid w:val="00AC41C2"/>
    <w:rsid w:val="00AC5A85"/>
    <w:rsid w:val="00AD1757"/>
    <w:rsid w:val="00AD3C52"/>
    <w:rsid w:val="00AD49B8"/>
    <w:rsid w:val="00AD70A0"/>
    <w:rsid w:val="00AE0E06"/>
    <w:rsid w:val="00AE1396"/>
    <w:rsid w:val="00AE47E7"/>
    <w:rsid w:val="00AE4AEC"/>
    <w:rsid w:val="00AE4D73"/>
    <w:rsid w:val="00B06177"/>
    <w:rsid w:val="00B07BFD"/>
    <w:rsid w:val="00B118FB"/>
    <w:rsid w:val="00B176D3"/>
    <w:rsid w:val="00B20A49"/>
    <w:rsid w:val="00B31D52"/>
    <w:rsid w:val="00B417F9"/>
    <w:rsid w:val="00B455FE"/>
    <w:rsid w:val="00B45A2B"/>
    <w:rsid w:val="00B47712"/>
    <w:rsid w:val="00B47D94"/>
    <w:rsid w:val="00B54709"/>
    <w:rsid w:val="00B5591A"/>
    <w:rsid w:val="00B66C66"/>
    <w:rsid w:val="00B766A1"/>
    <w:rsid w:val="00B820FD"/>
    <w:rsid w:val="00B9365A"/>
    <w:rsid w:val="00B97933"/>
    <w:rsid w:val="00BA0630"/>
    <w:rsid w:val="00BA60B9"/>
    <w:rsid w:val="00BB4D68"/>
    <w:rsid w:val="00BC3C56"/>
    <w:rsid w:val="00BC6600"/>
    <w:rsid w:val="00BC71BC"/>
    <w:rsid w:val="00BC7879"/>
    <w:rsid w:val="00BE59CE"/>
    <w:rsid w:val="00BE5D32"/>
    <w:rsid w:val="00BF215B"/>
    <w:rsid w:val="00C04D0A"/>
    <w:rsid w:val="00C070FE"/>
    <w:rsid w:val="00C07F9E"/>
    <w:rsid w:val="00C1001C"/>
    <w:rsid w:val="00C16513"/>
    <w:rsid w:val="00C16548"/>
    <w:rsid w:val="00C16706"/>
    <w:rsid w:val="00C212D8"/>
    <w:rsid w:val="00C2272A"/>
    <w:rsid w:val="00C31845"/>
    <w:rsid w:val="00C34399"/>
    <w:rsid w:val="00C40215"/>
    <w:rsid w:val="00C411A2"/>
    <w:rsid w:val="00C5011D"/>
    <w:rsid w:val="00C5218E"/>
    <w:rsid w:val="00C55D85"/>
    <w:rsid w:val="00C563CB"/>
    <w:rsid w:val="00C566A0"/>
    <w:rsid w:val="00C63D51"/>
    <w:rsid w:val="00C64656"/>
    <w:rsid w:val="00C65848"/>
    <w:rsid w:val="00C74DD2"/>
    <w:rsid w:val="00C777C7"/>
    <w:rsid w:val="00C85703"/>
    <w:rsid w:val="00C858B4"/>
    <w:rsid w:val="00C914F3"/>
    <w:rsid w:val="00C917EB"/>
    <w:rsid w:val="00C97A45"/>
    <w:rsid w:val="00CA0235"/>
    <w:rsid w:val="00CA20F7"/>
    <w:rsid w:val="00CB139D"/>
    <w:rsid w:val="00CB1F6F"/>
    <w:rsid w:val="00CB7510"/>
    <w:rsid w:val="00CB78D6"/>
    <w:rsid w:val="00CC1E8E"/>
    <w:rsid w:val="00CF4743"/>
    <w:rsid w:val="00CF54F4"/>
    <w:rsid w:val="00CF62D8"/>
    <w:rsid w:val="00CF6E2A"/>
    <w:rsid w:val="00D0094B"/>
    <w:rsid w:val="00D01849"/>
    <w:rsid w:val="00D05616"/>
    <w:rsid w:val="00D10F1E"/>
    <w:rsid w:val="00D136CE"/>
    <w:rsid w:val="00D167A0"/>
    <w:rsid w:val="00D16FD2"/>
    <w:rsid w:val="00D2110A"/>
    <w:rsid w:val="00D34A0E"/>
    <w:rsid w:val="00D50DC1"/>
    <w:rsid w:val="00D5324B"/>
    <w:rsid w:val="00D64C86"/>
    <w:rsid w:val="00D650E2"/>
    <w:rsid w:val="00D67219"/>
    <w:rsid w:val="00D72CA7"/>
    <w:rsid w:val="00D75081"/>
    <w:rsid w:val="00D805A3"/>
    <w:rsid w:val="00D80761"/>
    <w:rsid w:val="00D82165"/>
    <w:rsid w:val="00D84798"/>
    <w:rsid w:val="00D8793B"/>
    <w:rsid w:val="00D912CE"/>
    <w:rsid w:val="00D92162"/>
    <w:rsid w:val="00DA0EF0"/>
    <w:rsid w:val="00DA3DE4"/>
    <w:rsid w:val="00DA62E2"/>
    <w:rsid w:val="00DA7EC4"/>
    <w:rsid w:val="00DB6622"/>
    <w:rsid w:val="00DB73BA"/>
    <w:rsid w:val="00DC58B5"/>
    <w:rsid w:val="00DC7CA7"/>
    <w:rsid w:val="00DD3FF9"/>
    <w:rsid w:val="00DF11FA"/>
    <w:rsid w:val="00DF1FBF"/>
    <w:rsid w:val="00DF6F34"/>
    <w:rsid w:val="00E01447"/>
    <w:rsid w:val="00E01BEB"/>
    <w:rsid w:val="00E03143"/>
    <w:rsid w:val="00E0451B"/>
    <w:rsid w:val="00E060C4"/>
    <w:rsid w:val="00E06C0B"/>
    <w:rsid w:val="00E14359"/>
    <w:rsid w:val="00E150FD"/>
    <w:rsid w:val="00E17B9B"/>
    <w:rsid w:val="00E20A22"/>
    <w:rsid w:val="00E243E0"/>
    <w:rsid w:val="00E26908"/>
    <w:rsid w:val="00E27C03"/>
    <w:rsid w:val="00E32A2C"/>
    <w:rsid w:val="00E420D4"/>
    <w:rsid w:val="00E42C52"/>
    <w:rsid w:val="00E467B0"/>
    <w:rsid w:val="00E605B7"/>
    <w:rsid w:val="00E63D60"/>
    <w:rsid w:val="00E832BE"/>
    <w:rsid w:val="00E85543"/>
    <w:rsid w:val="00E8597C"/>
    <w:rsid w:val="00EA2F90"/>
    <w:rsid w:val="00EA3A2D"/>
    <w:rsid w:val="00EB67A4"/>
    <w:rsid w:val="00EC2447"/>
    <w:rsid w:val="00EC4D32"/>
    <w:rsid w:val="00ED0538"/>
    <w:rsid w:val="00ED26F8"/>
    <w:rsid w:val="00ED34E8"/>
    <w:rsid w:val="00ED3BA3"/>
    <w:rsid w:val="00ED74F6"/>
    <w:rsid w:val="00ED785C"/>
    <w:rsid w:val="00EE3613"/>
    <w:rsid w:val="00EF4432"/>
    <w:rsid w:val="00F04EAA"/>
    <w:rsid w:val="00F204FF"/>
    <w:rsid w:val="00F20924"/>
    <w:rsid w:val="00F20A52"/>
    <w:rsid w:val="00F225B0"/>
    <w:rsid w:val="00F24B49"/>
    <w:rsid w:val="00F24D80"/>
    <w:rsid w:val="00F32F5F"/>
    <w:rsid w:val="00F340D8"/>
    <w:rsid w:val="00F34A41"/>
    <w:rsid w:val="00F37C35"/>
    <w:rsid w:val="00F40B03"/>
    <w:rsid w:val="00F418FA"/>
    <w:rsid w:val="00F434DC"/>
    <w:rsid w:val="00F45957"/>
    <w:rsid w:val="00F62177"/>
    <w:rsid w:val="00F63D7F"/>
    <w:rsid w:val="00F64A1A"/>
    <w:rsid w:val="00F653B7"/>
    <w:rsid w:val="00F65CF7"/>
    <w:rsid w:val="00F67866"/>
    <w:rsid w:val="00F70439"/>
    <w:rsid w:val="00F727B7"/>
    <w:rsid w:val="00F75FDA"/>
    <w:rsid w:val="00F82929"/>
    <w:rsid w:val="00F82E30"/>
    <w:rsid w:val="00F835EB"/>
    <w:rsid w:val="00F85F10"/>
    <w:rsid w:val="00F9096B"/>
    <w:rsid w:val="00F9497D"/>
    <w:rsid w:val="00FA73DE"/>
    <w:rsid w:val="00FB7C10"/>
    <w:rsid w:val="00FC50B6"/>
    <w:rsid w:val="00FC5655"/>
    <w:rsid w:val="00FD3160"/>
    <w:rsid w:val="00FD486E"/>
    <w:rsid w:val="00FE273C"/>
    <w:rsid w:val="00FE4FDF"/>
    <w:rsid w:val="00FE7677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AC22"/>
  <w15:chartTrackingRefBased/>
  <w15:docId w15:val="{FFFEDA2A-3AE7-47F3-B953-A37AB1FF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3AD4"/>
    <w:pPr>
      <w:spacing w:after="0" w:line="240" w:lineRule="auto"/>
      <w:ind w:left="284" w:right="-284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2,Saistīto dokumentu saraksts,Syle 1,Numurets,PPS_Bullet,Bullet list,List Paragraph1,Normal bullet 2,1st level - Bullet List Paragraph,Heading 2_sj,Lettre d'introduction,Lijstalinea,Listenabsatz1,Strip,H&amp;P List Paragraph"/>
    <w:basedOn w:val="Parasts"/>
    <w:link w:val="SarakstarindkopaRakstz"/>
    <w:uiPriority w:val="34"/>
    <w:qFormat/>
    <w:rsid w:val="00376837"/>
    <w:pPr>
      <w:ind w:left="720" w:right="0"/>
    </w:pPr>
    <w:rPr>
      <w:rFonts w:ascii="Calibri" w:eastAsia="Calibri" w:hAnsi="Calibri"/>
      <w:sz w:val="22"/>
      <w:szCs w:val="22"/>
      <w:lang w:eastAsia="lv-LV"/>
    </w:r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Bullet list Rakstz.,List Paragraph1 Rakstz.,Normal bullet 2 Rakstz.,1st level - Bullet List Paragraph Rakstz."/>
    <w:link w:val="Sarakstarindkopa"/>
    <w:uiPriority w:val="34"/>
    <w:qFormat/>
    <w:rsid w:val="00376837"/>
    <w:rPr>
      <w:rFonts w:ascii="Calibri" w:eastAsia="Calibri" w:hAnsi="Calibri" w:cs="Times New Roman"/>
      <w:kern w:val="0"/>
      <w:lang w:eastAsia="lv-LV"/>
      <w14:ligatures w14:val="none"/>
    </w:rPr>
  </w:style>
  <w:style w:type="paragraph" w:styleId="Komentrateksts">
    <w:name w:val="annotation text"/>
    <w:basedOn w:val="Parasts"/>
    <w:link w:val="KomentratekstsRakstz"/>
    <w:uiPriority w:val="99"/>
    <w:qFormat/>
    <w:rsid w:val="00D136CE"/>
    <w:pPr>
      <w:jc w:val="both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D136CE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Komentraatsauce">
    <w:name w:val="annotation reference"/>
    <w:qFormat/>
    <w:rsid w:val="00D136CE"/>
    <w:rPr>
      <w:rFonts w:cs="Times New Roman"/>
      <w:sz w:val="16"/>
    </w:rPr>
  </w:style>
  <w:style w:type="paragraph" w:styleId="Prskatjums">
    <w:name w:val="Revision"/>
    <w:hidden/>
    <w:uiPriority w:val="99"/>
    <w:semiHidden/>
    <w:rsid w:val="00D136C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table" w:styleId="Reatabula">
    <w:name w:val="Table Grid"/>
    <w:basedOn w:val="Parastatabula"/>
    <w:uiPriority w:val="59"/>
    <w:rsid w:val="001F65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ymbol"/>
    <w:basedOn w:val="Noklusjumarindkopasfonts"/>
    <w:uiPriority w:val="99"/>
    <w:unhideWhenUsed/>
    <w:rsid w:val="001F65DE"/>
    <w:rPr>
      <w:vertAlign w:val="superscript"/>
    </w:rPr>
  </w:style>
  <w:style w:type="paragraph" w:styleId="Vresteksts">
    <w:name w:val="footnote text"/>
    <w:aliases w:val="Footnote,Fußnote"/>
    <w:basedOn w:val="Parasts"/>
    <w:link w:val="VrestekstsRakstz"/>
    <w:uiPriority w:val="99"/>
    <w:unhideWhenUsed/>
    <w:rsid w:val="001F65DE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1F65D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061B"/>
    <w:pPr>
      <w:jc w:val="left"/>
    </w:pPr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061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semiHidden/>
    <w:unhideWhenUsed/>
    <w:rsid w:val="008D26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8D26D2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D26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D26D2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Paraststmeklis">
    <w:name w:val="Normal (Web)"/>
    <w:basedOn w:val="Parasts"/>
    <w:uiPriority w:val="99"/>
    <w:unhideWhenUsed/>
    <w:rsid w:val="003A7A22"/>
    <w:pPr>
      <w:spacing w:before="100" w:beforeAutospacing="1" w:after="100" w:afterAutospacing="1"/>
      <w:ind w:left="0" w:right="0"/>
    </w:pPr>
    <w:rPr>
      <w:sz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86028"/>
    <w:rPr>
      <w:color w:val="0000FF"/>
      <w:u w:val="single"/>
    </w:rPr>
  </w:style>
  <w:style w:type="character" w:customStyle="1" w:styleId="cf01">
    <w:name w:val="cf01"/>
    <w:basedOn w:val="Noklusjumarindkopasfonts"/>
    <w:rsid w:val="007137A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arasts"/>
    <w:rsid w:val="00AE47E7"/>
    <w:pPr>
      <w:spacing w:before="100" w:beforeAutospacing="1" w:after="100" w:afterAutospacing="1"/>
      <w:ind w:left="0" w:right="0"/>
    </w:pPr>
    <w:rPr>
      <w:sz w:val="24"/>
      <w:lang w:eastAsia="lv-LV"/>
    </w:rPr>
  </w:style>
  <w:style w:type="character" w:customStyle="1" w:styleId="cf21">
    <w:name w:val="cf21"/>
    <w:basedOn w:val="Noklusjumarindkopasfonts"/>
    <w:rsid w:val="00AE47E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EFF1A094C6FEB4CA3A5ED4B16EED038" ma:contentTypeVersion="0" ma:contentTypeDescription="Izveidot jaunu dokumentu." ma:contentTypeScope="" ma:versionID="4a5b2ec4f4ede028e6a8ef14c97966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73BE5-6808-44C0-8875-766CA7352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686EC-4AAC-4655-BCC5-B96E7F81E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232A5-338D-4A89-B1C0-4AB18392D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D7D2C1-AA14-48A0-9BB4-1D0AB04C6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ba0d3d-65f5-48cc-b9ef-fe44251ab90e}" enabled="1" method="Standard" siteId="{e675aa5c-cf06-4391-8e68-4e5d8bf621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Opmane</dc:creator>
  <cp:keywords/>
  <dc:description/>
  <cp:lastModifiedBy>Eduards Krumins</cp:lastModifiedBy>
  <cp:revision>4</cp:revision>
  <dcterms:created xsi:type="dcterms:W3CDTF">2025-12-21T11:38:00Z</dcterms:created>
  <dcterms:modified xsi:type="dcterms:W3CDTF">2026-01-04T13:12:00Z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0x010100FEFF1A094C6FEB4CA3A5ED4B16EED038</vt:lpwstr>
  </property>
</Properties>
</file>