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BE50" w14:textId="77777777" w:rsidR="0096696C" w:rsidRDefault="000705C6" w:rsidP="0096696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4.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4B571064" w14:textId="5C46EFFE" w:rsidR="000705C6" w:rsidRPr="000705C6" w:rsidRDefault="000705C6" w:rsidP="0096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2E9ED124" w:rsidR="000705C6" w:rsidRPr="000705C6" w:rsidRDefault="009243E0" w:rsidP="0096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„</w:t>
      </w:r>
      <w:proofErr w:type="spellStart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Zivju</w:t>
      </w:r>
      <w:proofErr w:type="spellEnd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pārstrādes</w:t>
      </w:r>
      <w:proofErr w:type="spellEnd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ražotnes</w:t>
      </w:r>
      <w:proofErr w:type="spellEnd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būvprojektēšana</w:t>
      </w:r>
      <w:proofErr w:type="spellEnd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autoruzraudzība</w:t>
      </w:r>
      <w:proofErr w:type="spellEnd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būvdarbi</w:t>
      </w:r>
      <w:proofErr w:type="spellEnd"/>
      <w:r w:rsidRPr="009243E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SIA “KHANCAVIAR”</w:t>
      </w:r>
    </w:p>
    <w:p w14:paraId="6BD09869" w14:textId="77777777" w:rsidR="0096696C" w:rsidRDefault="0096696C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9737CBF" w14:textId="42A3836E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PRETENDENTAM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932C0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</w:t>
      </w:r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="00B932C0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piecu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3E858B25" w14:textId="44478675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minētas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Republikas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37E987" w14:textId="5C330CBA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pasludināts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bankrotējušu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saimnieciskā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apturēta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006A6C7" w14:textId="1761DC73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PRETENDENTAM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150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uzņēmējdarbība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A38E5C0" w14:textId="2E6EE4C9" w:rsid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PRETENDENTA</w:t>
      </w:r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apgrozījums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noslēgtajā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gada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pārskatā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bookmarkStart w:id="0" w:name="_Hlk216347527"/>
      <w:proofErr w:type="spellEnd"/>
      <w:r w:rsidR="00B932C0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B932C0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="00B932C0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932C0" w:rsidRPr="000B70ED">
        <w:rPr>
          <w:rFonts w:ascii="Times New Roman" w:eastAsia="Times New Roman" w:hAnsi="Times New Roman" w:cs="Times New Roman"/>
          <w:kern w:val="0"/>
          <w:highlight w:val="yellow"/>
          <w:lang w:eastAsia="en-GB"/>
          <w14:ligatures w14:val="none"/>
        </w:rPr>
        <w:t>1,</w:t>
      </w:r>
      <w:r w:rsidR="000B70ED" w:rsidRPr="000B70ED">
        <w:rPr>
          <w:rFonts w:ascii="Times New Roman" w:eastAsia="Times New Roman" w:hAnsi="Times New Roman" w:cs="Times New Roman"/>
          <w:kern w:val="0"/>
          <w:highlight w:val="yellow"/>
          <w:lang w:eastAsia="en-GB"/>
          <w14:ligatures w14:val="none"/>
        </w:rPr>
        <w:t>0</w:t>
      </w:r>
      <w:r w:rsidR="00B932C0" w:rsidRPr="000B70ED">
        <w:rPr>
          <w:rFonts w:ascii="Times New Roman" w:eastAsia="Times New Roman" w:hAnsi="Times New Roman" w:cs="Times New Roman"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="00B932C0" w:rsidRPr="000B70ED">
        <w:rPr>
          <w:rFonts w:ascii="Times New Roman" w:eastAsia="Times New Roman" w:hAnsi="Times New Roman" w:cs="Times New Roman"/>
          <w:kern w:val="0"/>
          <w:highlight w:val="yellow"/>
          <w:lang w:eastAsia="en-GB"/>
          <w14:ligatures w14:val="none"/>
        </w:rPr>
        <w:t>miljoni</w:t>
      </w:r>
      <w:proofErr w:type="spellEnd"/>
      <w:r w:rsidR="00B932C0" w:rsidRPr="000B70ED">
        <w:rPr>
          <w:rFonts w:ascii="Times New Roman" w:eastAsia="Times New Roman" w:hAnsi="Times New Roman" w:cs="Times New Roman"/>
          <w:kern w:val="0"/>
          <w:highlight w:val="yellow"/>
          <w:lang w:eastAsia="en-GB"/>
          <w14:ligatures w14:val="none"/>
        </w:rPr>
        <w:t xml:space="preserve"> EUR</w:t>
      </w:r>
      <w:bookmarkEnd w:id="0"/>
      <w:r w:rsidRPr="000B70ED">
        <w:rPr>
          <w:rFonts w:ascii="Times New Roman" w:eastAsia="Times New Roman" w:hAnsi="Times New Roman" w:cs="Times New Roman"/>
          <w:kern w:val="0"/>
          <w:highlight w:val="yellow"/>
          <w:lang w:eastAsia="en-GB"/>
          <w14:ligatures w14:val="none"/>
        </w:rPr>
        <w:t>.</w:t>
      </w:r>
    </w:p>
    <w:p w14:paraId="414EFDB0" w14:textId="05D2BA03" w:rsidR="00B20A8A" w:rsidRPr="000705C6" w:rsidRDefault="00B20A8A" w:rsidP="00B20A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gadā</w:t>
      </w:r>
      <w:proofErr w:type="spellEnd"/>
      <w:r w:rsidR="0096696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(2024)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96696C">
        <w:rPr>
          <w:rFonts w:ascii="Times New Roman" w:eastAsia="Times New Roman" w:hAnsi="Times New Roman" w:cs="Times New Roman"/>
          <w:kern w:val="0"/>
          <w:shd w:val="clear" w:color="auto" w:fill="D9D9D9" w:themeFill="background1" w:themeFillShade="D9"/>
          <w:lang w:eastAsia="en-GB"/>
          <w14:ligatures w14:val="none"/>
        </w:rPr>
        <w:t>______</w:t>
      </w:r>
      <w:r w:rsidR="0096696C" w:rsidRPr="0096696C">
        <w:rPr>
          <w:rFonts w:ascii="Times New Roman" w:eastAsia="Times New Roman" w:hAnsi="Times New Roman" w:cs="Times New Roman"/>
          <w:kern w:val="0"/>
          <w:shd w:val="clear" w:color="auto" w:fill="D9D9D9" w:themeFill="background1" w:themeFillShade="D9"/>
          <w:lang w:eastAsia="en-GB"/>
          <w14:ligatures w14:val="none"/>
        </w:rPr>
        <w:t>_______</w:t>
      </w:r>
      <w:r w:rsidRPr="0096696C">
        <w:rPr>
          <w:rFonts w:ascii="Times New Roman" w:eastAsia="Times New Roman" w:hAnsi="Times New Roman" w:cs="Times New Roman"/>
          <w:kern w:val="0"/>
          <w:shd w:val="clear" w:color="auto" w:fill="D9D9D9" w:themeFill="background1" w:themeFillShade="D9"/>
          <w:lang w:eastAsia="en-GB"/>
          <w14:ligatures w14:val="none"/>
        </w:rPr>
        <w:t>_____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</w:t>
      </w:r>
    </w:p>
    <w:p w14:paraId="4E2D7785" w14:textId="08DA6C80" w:rsidR="00B20A8A" w:rsidRDefault="00B932C0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PRETENDENTAM</w:t>
      </w:r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projektēšanas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komanda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un/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trešo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pušu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projektēšanas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pakalpojumi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apliecināta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projektēšanas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komanda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jāpievieno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speciālistu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sarakstu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gram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 to</w:t>
      </w:r>
      <w:proofErr w:type="gram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sertifikātus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bet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apliecināta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trešo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pušu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projektēšanas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pakalpojumi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jāpievieno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pakalpojuma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sniedzēja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rakstisks</w:t>
      </w:r>
      <w:proofErr w:type="spellEnd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apliecinājums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dalību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izstrādē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īstenošanā</w:t>
      </w:r>
      <w:proofErr w:type="spellEnd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arī</w:t>
      </w:r>
      <w:proofErr w:type="spellEnd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speciālistu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sarakstu</w:t>
      </w:r>
      <w:proofErr w:type="spell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gram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 to</w:t>
      </w:r>
      <w:proofErr w:type="gramEnd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96696C" w:rsidRP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sertifikātus</w:t>
      </w:r>
      <w:proofErr w:type="spellEnd"/>
      <w:r w:rsidR="0096696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A132F4B" w14:textId="47E27DE8" w:rsidR="00CB5489" w:rsidRPr="000B70ED" w:rsidRDefault="00CB5489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Mēs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apliecinām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, ka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darba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komandas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sastāvā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ir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kvalificēts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Tehnoloģisko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procesu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,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tehnoloģisko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iekārtu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speci</w:t>
      </w:r>
      <w:r w:rsidR="000B70ED"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ā</w:t>
      </w:r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lists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,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jāpievieno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šī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pakalpojuma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sniedzēja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rakstisks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apliecinājums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par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dalību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šī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PIEDĀVĀJUMA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izstrādē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un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īstenošanā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,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kā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arī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kvalifikācijas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sertifikātus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.</w:t>
      </w:r>
    </w:p>
    <w:p w14:paraId="7D3CA0ED" w14:textId="023A54C7" w:rsidR="00B932C0" w:rsidRPr="000B70ED" w:rsidRDefault="00B932C0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val="lv-LV" w:eastAsia="en-GB"/>
          <w14:ligatures w14:val="none"/>
        </w:rPr>
      </w:pP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Mēs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apliecinām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, ka </w:t>
      </w:r>
      <w:r w:rsidR="0096696C"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PRETENDENTAM</w:t>
      </w:r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ir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minimālā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kvalifikācijas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klase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Būvkomersantu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reģistrā</w:t>
      </w:r>
      <w:proofErr w:type="spellEnd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– 4. </w:t>
      </w:r>
      <w:proofErr w:type="spellStart"/>
      <w:r w:rsidRPr="000B70ED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klase</w:t>
      </w:r>
      <w:proofErr w:type="spellEnd"/>
    </w:p>
    <w:p w14:paraId="6AFAF1FD" w14:textId="1D8FA4EC" w:rsidR="00024908" w:rsidRPr="00B932C0" w:rsidRDefault="00024908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</w:pPr>
      <w:r w:rsidRPr="0096696C"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  <w:t xml:space="preserve">Mēs apstiprinām, ka </w:t>
      </w:r>
      <w:r w:rsidR="0096696C" w:rsidRPr="0096696C"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  <w:t>PRETENDENTS</w:t>
      </w:r>
      <w:r w:rsidRPr="0096696C">
        <w:rPr>
          <w:rFonts w:ascii="Times New Roman" w:eastAsia="Times New Roman" w:hAnsi="Times New Roman" w:cs="Times New Roman"/>
          <w:kern w:val="0"/>
          <w:lang w:val="lv-LV" w:eastAsia="en-GB"/>
          <w14:ligatures w14:val="none"/>
        </w:rPr>
        <w:t xml:space="preserve"> nav iekļauts Latvijas, Apvienoto Nāciju Organizācijas, Eiropas Savienības, Apvienotās Karalistes un ASV Valsts kases Ārvalstu aktīvu kontroles biroja (OFAC) sankciju sarakstos.</w:t>
      </w:r>
    </w:p>
    <w:p w14:paraId="6BC9894E" w14:textId="24D6D89F" w:rsidR="000705C6" w:rsidRPr="0080411E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val="lv-LV" w:eastAsia="en-GB"/>
          <w14:ligatures w14:val="none"/>
        </w:rPr>
      </w:pPr>
      <w:r w:rsidRPr="0080411E">
        <w:rPr>
          <w:rFonts w:ascii="Times New Roman" w:eastAsia="Times New Roman" w:hAnsi="Times New Roman" w:cs="Times New Roman"/>
          <w:strike/>
          <w:kern w:val="0"/>
          <w:highlight w:val="yellow"/>
          <w:lang w:val="lv-LV" w:eastAsia="en-GB"/>
          <w14:ligatures w14:val="none"/>
        </w:rPr>
        <w:t xml:space="preserve">Mēs apstiprinām, ka </w:t>
      </w:r>
      <w:r w:rsidR="0096696C" w:rsidRPr="0080411E">
        <w:rPr>
          <w:rFonts w:ascii="Times New Roman" w:eastAsia="Times New Roman" w:hAnsi="Times New Roman" w:cs="Times New Roman"/>
          <w:strike/>
          <w:kern w:val="0"/>
          <w:highlight w:val="yellow"/>
          <w:lang w:val="lv-LV" w:eastAsia="en-GB"/>
          <w14:ligatures w14:val="none"/>
        </w:rPr>
        <w:t>PRETENDENTS</w:t>
      </w:r>
      <w:r w:rsidRPr="0080411E">
        <w:rPr>
          <w:rFonts w:ascii="Times New Roman" w:eastAsia="Times New Roman" w:hAnsi="Times New Roman" w:cs="Times New Roman"/>
          <w:strike/>
          <w:kern w:val="0"/>
          <w:highlight w:val="yellow"/>
          <w:lang w:val="lv-LV" w:eastAsia="en-GB"/>
          <w14:ligatures w14:val="none"/>
        </w:rPr>
        <w:t xml:space="preserve"> pēdējo </w:t>
      </w:r>
      <w:r w:rsidR="00220C84" w:rsidRPr="0080411E">
        <w:rPr>
          <w:rFonts w:ascii="Times New Roman" w:eastAsia="Times New Roman" w:hAnsi="Times New Roman" w:cs="Times New Roman"/>
          <w:strike/>
          <w:kern w:val="0"/>
          <w:highlight w:val="yellow"/>
          <w:lang w:val="lv-LV" w:eastAsia="en-GB"/>
          <w14:ligatures w14:val="none"/>
        </w:rPr>
        <w:t>5</w:t>
      </w:r>
      <w:r w:rsidRPr="0080411E">
        <w:rPr>
          <w:rFonts w:ascii="Times New Roman" w:eastAsia="Times New Roman" w:hAnsi="Times New Roman" w:cs="Times New Roman"/>
          <w:strike/>
          <w:kern w:val="0"/>
          <w:highlight w:val="yellow"/>
          <w:lang w:val="lv-LV" w:eastAsia="en-GB"/>
          <w14:ligatures w14:val="none"/>
        </w:rPr>
        <w:t xml:space="preserve"> </w:t>
      </w:r>
      <w:r w:rsidR="00220C84" w:rsidRPr="0080411E">
        <w:rPr>
          <w:rFonts w:ascii="Times New Roman" w:eastAsia="Times New Roman" w:hAnsi="Times New Roman" w:cs="Times New Roman"/>
          <w:strike/>
          <w:kern w:val="0"/>
          <w:highlight w:val="yellow"/>
          <w:lang w:val="lv-LV" w:eastAsia="en-GB"/>
          <w14:ligatures w14:val="none"/>
        </w:rPr>
        <w:t>gadu</w:t>
      </w:r>
      <w:r w:rsidRPr="0080411E">
        <w:rPr>
          <w:rFonts w:ascii="Times New Roman" w:eastAsia="Times New Roman" w:hAnsi="Times New Roman" w:cs="Times New Roman"/>
          <w:strike/>
          <w:kern w:val="0"/>
          <w:highlight w:val="yellow"/>
          <w:lang w:val="lv-LV" w:eastAsia="en-GB"/>
          <w14:ligatures w14:val="none"/>
        </w:rPr>
        <w:t xml:space="preserve"> laikā ir īstenojis </w:t>
      </w:r>
      <w:r w:rsidR="00024908" w:rsidRPr="0080411E">
        <w:rPr>
          <w:rFonts w:ascii="Times New Roman" w:eastAsia="Times New Roman" w:hAnsi="Times New Roman" w:cs="Times New Roman"/>
          <w:strike/>
          <w:kern w:val="0"/>
          <w:highlight w:val="yellow"/>
          <w:lang w:val="lv-LV" w:eastAsia="en-GB"/>
          <w14:ligatures w14:val="none"/>
        </w:rPr>
        <w:t xml:space="preserve">vismaz vienu realizētu projektu, t.i. vismaz viena ražotnes objekta izbūve vai rekonstrukcija vismaz </w:t>
      </w:r>
      <w:r w:rsidR="0096696C" w:rsidRPr="0080411E">
        <w:rPr>
          <w:rFonts w:ascii="Times New Roman" w:eastAsia="Times New Roman" w:hAnsi="Times New Roman" w:cs="Times New Roman"/>
          <w:strike/>
          <w:kern w:val="0"/>
          <w:highlight w:val="yellow"/>
          <w:lang w:val="lv-LV" w:eastAsia="en-GB"/>
          <w14:ligatures w14:val="none"/>
        </w:rPr>
        <w:t>10</w:t>
      </w:r>
      <w:r w:rsidR="00024908" w:rsidRPr="0080411E">
        <w:rPr>
          <w:rFonts w:ascii="Times New Roman" w:eastAsia="Times New Roman" w:hAnsi="Times New Roman" w:cs="Times New Roman"/>
          <w:strike/>
          <w:kern w:val="0"/>
          <w:highlight w:val="yellow"/>
          <w:lang w:val="lv-LV" w:eastAsia="en-GB"/>
          <w14:ligatures w14:val="none"/>
        </w:rPr>
        <w:t>000 m2 apjomā.</w:t>
      </w:r>
    </w:p>
    <w:p w14:paraId="564526BA" w14:textId="01C7572B" w:rsidR="00024908" w:rsidRPr="0080411E" w:rsidRDefault="00024908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</w:pPr>
      <w:proofErr w:type="spellStart"/>
      <w:r w:rsidRPr="0080411E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Pieredze</w:t>
      </w:r>
      <w:r w:rsidR="00B20A8A" w:rsidRPr="0080411E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s</w:t>
      </w:r>
      <w:proofErr w:type="spellEnd"/>
      <w:r w:rsidRPr="0080411E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80411E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apraksts</w:t>
      </w:r>
      <w:proofErr w:type="spellEnd"/>
      <w:r w:rsidRPr="0080411E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par </w:t>
      </w:r>
      <w:proofErr w:type="spellStart"/>
      <w:r w:rsidRPr="0080411E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līdzīga</w:t>
      </w:r>
      <w:proofErr w:type="spellEnd"/>
      <w:r w:rsidRPr="0080411E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80411E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tipa</w:t>
      </w:r>
      <w:proofErr w:type="spellEnd"/>
      <w:r w:rsidRPr="0080411E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80411E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būvdarbu</w:t>
      </w:r>
      <w:proofErr w:type="spellEnd"/>
      <w:r w:rsidRPr="0080411E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80411E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piemēru</w:t>
      </w:r>
      <w:proofErr w:type="spellEnd"/>
      <w:r w:rsidRPr="0080411E">
        <w:rPr>
          <w:rFonts w:ascii="Times New Roman" w:eastAsia="Times New Roman" w:hAnsi="Times New Roman" w:cs="Times New Roman"/>
          <w:strike/>
          <w:kern w:val="0"/>
          <w:highlight w:val="yellow"/>
          <w:lang w:eastAsia="en-GB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4908" w:rsidRPr="0080411E" w14:paraId="5BAF37C6" w14:textId="77777777" w:rsidTr="0096696C">
        <w:tc>
          <w:tcPr>
            <w:tcW w:w="4508" w:type="dxa"/>
          </w:tcPr>
          <w:p w14:paraId="1B4FA78E" w14:textId="1D52F955" w:rsidR="00024908" w:rsidRPr="0080411E" w:rsidRDefault="00024908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proofErr w:type="spellStart"/>
            <w:r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lastRenderedPageBreak/>
              <w:t>Pasūtītāj</w:t>
            </w:r>
            <w:r w:rsidR="0096696C"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a</w:t>
            </w:r>
            <w:proofErr w:type="spellEnd"/>
            <w:r w:rsidR="0096696C"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</w:t>
            </w:r>
            <w:proofErr w:type="spellStart"/>
            <w:r w:rsidR="0096696C"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nosaukums</w:t>
            </w:r>
            <w:proofErr w:type="spellEnd"/>
          </w:p>
        </w:tc>
        <w:tc>
          <w:tcPr>
            <w:tcW w:w="4508" w:type="dxa"/>
            <w:shd w:val="clear" w:color="auto" w:fill="D9D9D9" w:themeFill="background1" w:themeFillShade="D9"/>
          </w:tcPr>
          <w:p w14:paraId="59DBAE01" w14:textId="77777777" w:rsidR="00024908" w:rsidRPr="0080411E" w:rsidRDefault="00024908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</w:p>
        </w:tc>
      </w:tr>
      <w:tr w:rsidR="00024908" w:rsidRPr="0080411E" w14:paraId="65107F06" w14:textId="77777777" w:rsidTr="0096696C">
        <w:tc>
          <w:tcPr>
            <w:tcW w:w="4508" w:type="dxa"/>
          </w:tcPr>
          <w:p w14:paraId="6BFB97D8" w14:textId="4249D38E" w:rsidR="00024908" w:rsidRPr="0080411E" w:rsidRDefault="00024908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proofErr w:type="spellStart"/>
            <w:r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Izpildes</w:t>
            </w:r>
            <w:proofErr w:type="spellEnd"/>
            <w:r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laiks</w:t>
            </w:r>
            <w:r w:rsidR="0096696C"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/no</w:t>
            </w:r>
            <w:r w:rsidR="00CB5489"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datums</w:t>
            </w:r>
            <w:r w:rsidR="0096696C"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– </w:t>
            </w:r>
            <w:proofErr w:type="spellStart"/>
            <w:r w:rsidR="0096696C"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līdz</w:t>
            </w:r>
            <w:proofErr w:type="spellEnd"/>
            <w:r w:rsidR="00CB5489"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datums</w:t>
            </w:r>
            <w:r w:rsidR="0096696C"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/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2DFD2F68" w14:textId="77777777" w:rsidR="00024908" w:rsidRPr="0080411E" w:rsidRDefault="00024908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</w:p>
        </w:tc>
      </w:tr>
      <w:tr w:rsidR="00024908" w:rsidRPr="0080411E" w14:paraId="3449F6F9" w14:textId="77777777" w:rsidTr="0096696C">
        <w:tc>
          <w:tcPr>
            <w:tcW w:w="4508" w:type="dxa"/>
          </w:tcPr>
          <w:p w14:paraId="44E5E5A4" w14:textId="0613F4AF" w:rsidR="00024908" w:rsidRPr="0080411E" w:rsidRDefault="00CB5489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proofErr w:type="spellStart"/>
            <w:r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Ēkas</w:t>
            </w:r>
            <w:proofErr w:type="spellEnd"/>
            <w:r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tips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42A7A3F6" w14:textId="77777777" w:rsidR="00024908" w:rsidRPr="0080411E" w:rsidRDefault="00024908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</w:p>
        </w:tc>
      </w:tr>
      <w:tr w:rsidR="00CB5489" w:rsidRPr="0080411E" w14:paraId="6DA41DF1" w14:textId="77777777" w:rsidTr="0096696C">
        <w:tc>
          <w:tcPr>
            <w:tcW w:w="4508" w:type="dxa"/>
          </w:tcPr>
          <w:p w14:paraId="64D79F30" w14:textId="1377B2C6" w:rsidR="00CB5489" w:rsidRPr="0080411E" w:rsidRDefault="00CB5489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  <w:proofErr w:type="spellStart"/>
            <w:r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Ēkas</w:t>
            </w:r>
            <w:proofErr w:type="spellEnd"/>
            <w:r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m2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3F02E8A7" w14:textId="77777777" w:rsidR="00CB5489" w:rsidRPr="0080411E" w:rsidRDefault="00CB5489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</w:pPr>
          </w:p>
        </w:tc>
      </w:tr>
      <w:tr w:rsidR="00024908" w:rsidRPr="0080411E" w14:paraId="7147F25B" w14:textId="77777777" w:rsidTr="0096696C">
        <w:tc>
          <w:tcPr>
            <w:tcW w:w="4508" w:type="dxa"/>
          </w:tcPr>
          <w:p w14:paraId="149489CC" w14:textId="1610D687" w:rsidR="00024908" w:rsidRPr="0080411E" w:rsidRDefault="00024908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kern w:val="0"/>
                <w:lang w:eastAsia="en-GB"/>
                <w14:ligatures w14:val="none"/>
              </w:rPr>
            </w:pPr>
            <w:proofErr w:type="spellStart"/>
            <w:r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Būvdarbu</w:t>
            </w:r>
            <w:proofErr w:type="spellEnd"/>
            <w:r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 xml:space="preserve"> </w:t>
            </w:r>
            <w:proofErr w:type="spellStart"/>
            <w:r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apmērs</w:t>
            </w:r>
            <w:proofErr w:type="spellEnd"/>
            <w:r w:rsidR="0096696C" w:rsidRPr="0080411E">
              <w:rPr>
                <w:rFonts w:ascii="Times New Roman" w:eastAsia="Times New Roman" w:hAnsi="Times New Roman" w:cs="Times New Roman"/>
                <w:strike/>
                <w:kern w:val="0"/>
                <w:highlight w:val="yellow"/>
                <w:lang w:eastAsia="en-GB"/>
                <w14:ligatures w14:val="none"/>
              </w:rPr>
              <w:t>, EUR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21771AB2" w14:textId="77777777" w:rsidR="00024908" w:rsidRPr="0080411E" w:rsidRDefault="00024908" w:rsidP="00070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trike/>
                <w:kern w:val="0"/>
                <w:lang w:eastAsia="en-GB"/>
                <w14:ligatures w14:val="none"/>
              </w:rPr>
            </w:pPr>
          </w:p>
        </w:tc>
      </w:tr>
    </w:tbl>
    <w:p w14:paraId="31E165F8" w14:textId="0E6710A6" w:rsidR="000705C6" w:rsidRPr="0096696C" w:rsidRDefault="000705C6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0DF079B" w14:textId="05847857" w:rsidR="000705C6" w:rsidRPr="00CB5489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piekrītam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D76E31"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nav </w:t>
      </w:r>
      <w:proofErr w:type="spellStart"/>
      <w:r w:rsidR="00D76E31"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plānots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8143B77" w14:textId="6BC22440" w:rsidR="00220C84" w:rsidRPr="00CB5489" w:rsidRDefault="00220C84" w:rsidP="0022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piekrītam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maksājumi</w:t>
      </w:r>
      <w:proofErr w:type="spellEnd"/>
      <w:r w:rsid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veikti</w:t>
      </w:r>
      <w:proofErr w:type="spellEnd"/>
      <w:r w:rsid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tikai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faktisko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izpildi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parakstot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pieņemšanas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aktu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(-us).</w:t>
      </w:r>
    </w:p>
    <w:p w14:paraId="152A4AE8" w14:textId="68505D22" w:rsidR="00D76E31" w:rsidRPr="000705C6" w:rsidRDefault="00220C84" w:rsidP="00220C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piekrītam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noslēguma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106D56"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106D56"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10% (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desmit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procentu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apmērā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Būvobjekta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gala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pieņemšanas-nodošanas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akta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parakstīšanas</w:t>
      </w:r>
      <w:proofErr w:type="spellEnd"/>
      <w:r w:rsidRPr="00CB548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339782" w14:textId="7DEE0808" w:rsid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proofErr w:type="spellStart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Mēs</w:t>
      </w:r>
      <w:proofErr w:type="spellEnd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apstiprinām</w:t>
      </w:r>
      <w:proofErr w:type="spellEnd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, ka </w:t>
      </w:r>
      <w:bookmarkStart w:id="1" w:name="_Hlk216347607"/>
      <w:proofErr w:type="spellStart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garantijas</w:t>
      </w:r>
      <w:proofErr w:type="spellEnd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</w:t>
      </w:r>
      <w:proofErr w:type="spellStart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piedāvājuma</w:t>
      </w:r>
      <w:proofErr w:type="spellEnd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periods </w:t>
      </w:r>
      <w:proofErr w:type="spellStart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ir</w:t>
      </w:r>
      <w:proofErr w:type="spellEnd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</w:t>
      </w:r>
      <w:r w:rsidR="00B932C0"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5</w:t>
      </w:r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(</w:t>
      </w:r>
      <w:proofErr w:type="spellStart"/>
      <w:r w:rsidR="00B932C0"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pieci</w:t>
      </w:r>
      <w:proofErr w:type="spellEnd"/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) </w:t>
      </w:r>
      <w:r w:rsidR="00B932C0"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gadi</w:t>
      </w:r>
      <w:r w:rsidRPr="00CB5489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.</w:t>
      </w:r>
      <w:bookmarkEnd w:id="1"/>
    </w:p>
    <w:p w14:paraId="35275EDD" w14:textId="627C5985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veicamā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piesaistīt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plānotais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apjoms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kern w:val="0"/>
          <w:highlight w:val="yellow"/>
          <w:lang w:eastAsia="en-GB"/>
          <w14:ligatures w14:val="none"/>
        </w:rPr>
        <w:t>vismaz</w:t>
      </w:r>
      <w:proofErr w:type="spellEnd"/>
      <w:r w:rsidRPr="000B70ED">
        <w:rPr>
          <w:rFonts w:ascii="Times New Roman" w:eastAsia="Times New Roman" w:hAnsi="Times New Roman" w:cs="Times New Roman"/>
          <w:kern w:val="0"/>
          <w:highlight w:val="yellow"/>
          <w:lang w:eastAsia="en-GB"/>
          <w14:ligatures w14:val="none"/>
        </w:rPr>
        <w:t xml:space="preserve"> </w:t>
      </w:r>
      <w:r w:rsidR="000B70ED" w:rsidRPr="000B70ED">
        <w:rPr>
          <w:rFonts w:ascii="Times New Roman" w:eastAsia="Times New Roman" w:hAnsi="Times New Roman" w:cs="Times New Roman"/>
          <w:kern w:val="0"/>
          <w:highlight w:val="yellow"/>
          <w:lang w:eastAsia="en-GB"/>
          <w14:ligatures w14:val="none"/>
        </w:rPr>
        <w:t>25</w:t>
      </w:r>
      <w:r w:rsidRPr="000B70ED">
        <w:rPr>
          <w:rFonts w:ascii="Times New Roman" w:eastAsia="Times New Roman" w:hAnsi="Times New Roman" w:cs="Times New Roman"/>
          <w:kern w:val="0"/>
          <w:highlight w:val="yellow"/>
          <w:lang w:eastAsia="en-GB"/>
          <w14:ligatures w14:val="none"/>
        </w:rPr>
        <w:t xml:space="preserve">% ( </w:t>
      </w:r>
      <w:proofErr w:type="spellStart"/>
      <w:r w:rsidR="000B70ED" w:rsidRPr="000B70ED">
        <w:rPr>
          <w:rFonts w:ascii="Times New Roman" w:eastAsia="Times New Roman" w:hAnsi="Times New Roman" w:cs="Times New Roman"/>
          <w:kern w:val="0"/>
          <w:highlight w:val="yellow"/>
          <w:lang w:eastAsia="en-GB"/>
          <w14:ligatures w14:val="none"/>
        </w:rPr>
        <w:t>dicdesmit</w:t>
      </w:r>
      <w:proofErr w:type="spellEnd"/>
      <w:r w:rsidR="000B70ED" w:rsidRPr="000B70ED">
        <w:rPr>
          <w:rFonts w:ascii="Times New Roman" w:eastAsia="Times New Roman" w:hAnsi="Times New Roman" w:cs="Times New Roman"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="000B70ED" w:rsidRPr="000B70ED">
        <w:rPr>
          <w:rFonts w:ascii="Times New Roman" w:eastAsia="Times New Roman" w:hAnsi="Times New Roman" w:cs="Times New Roman"/>
          <w:kern w:val="0"/>
          <w:highlight w:val="yellow"/>
          <w:lang w:eastAsia="en-GB"/>
          <w14:ligatures w14:val="none"/>
        </w:rPr>
        <w:t>pieci</w:t>
      </w:r>
      <w:proofErr w:type="spellEnd"/>
      <w:r w:rsidR="00F57917" w:rsidRPr="000B70ED">
        <w:rPr>
          <w:rFonts w:ascii="Times New Roman" w:eastAsia="Times New Roman" w:hAnsi="Times New Roman" w:cs="Times New Roman"/>
          <w:kern w:val="0"/>
          <w:highlight w:val="yellow"/>
          <w:lang w:eastAsia="en-GB"/>
          <w14:ligatures w14:val="none"/>
        </w:rPr>
        <w:t xml:space="preserve"> </w:t>
      </w:r>
      <w:proofErr w:type="spellStart"/>
      <w:r w:rsidRPr="000B70ED">
        <w:rPr>
          <w:rFonts w:ascii="Times New Roman" w:eastAsia="Times New Roman" w:hAnsi="Times New Roman" w:cs="Times New Roman"/>
          <w:kern w:val="0"/>
          <w:highlight w:val="yellow"/>
          <w:lang w:eastAsia="en-GB"/>
          <w14:ligatures w14:val="none"/>
        </w:rPr>
        <w:t>procenti</w:t>
      </w:r>
      <w:proofErr w:type="spellEnd"/>
      <w:r w:rsidRPr="000B70ED">
        <w:rPr>
          <w:rFonts w:ascii="Times New Roman" w:eastAsia="Times New Roman" w:hAnsi="Times New Roman" w:cs="Times New Roman"/>
          <w:kern w:val="0"/>
          <w:highlight w:val="yellow"/>
          <w:lang w:eastAsia="en-GB"/>
          <w14:ligatures w14:val="none"/>
        </w:rPr>
        <w:t>)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r w:rsidR="00F579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PRETENDENTA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  <w:proofErr w:type="spellEnd"/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adrese</w:t>
            </w:r>
            <w:proofErr w:type="spellEnd"/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darbi</w:t>
            </w:r>
            <w:proofErr w:type="spellEnd"/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darbu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apjoms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(EUR, bez PVN)</w:t>
            </w:r>
          </w:p>
        </w:tc>
      </w:tr>
      <w:tr w:rsidR="00CB5489" w:rsidRPr="000705C6" w14:paraId="4A4C2280" w14:textId="77777777" w:rsidTr="00CB5489">
        <w:tc>
          <w:tcPr>
            <w:tcW w:w="0" w:type="auto"/>
            <w:shd w:val="clear" w:color="auto" w:fill="D9D9D9" w:themeFill="background1" w:themeFillShade="D9"/>
          </w:tcPr>
          <w:p w14:paraId="768C5332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0608AB2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2B586F0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9066879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5E2D682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CB5489" w:rsidRPr="000705C6" w14:paraId="62CFB72A" w14:textId="77777777" w:rsidTr="00CB5489">
        <w:tc>
          <w:tcPr>
            <w:tcW w:w="0" w:type="auto"/>
            <w:shd w:val="clear" w:color="auto" w:fill="D9D9D9" w:themeFill="background1" w:themeFillShade="D9"/>
          </w:tcPr>
          <w:p w14:paraId="3B4654B9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42D22F6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2A30478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2EF45E9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059DF14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CB5489" w:rsidRPr="000705C6" w14:paraId="23589B27" w14:textId="77777777" w:rsidTr="00CB5489">
        <w:tc>
          <w:tcPr>
            <w:tcW w:w="0" w:type="auto"/>
            <w:shd w:val="clear" w:color="auto" w:fill="D9D9D9" w:themeFill="background1" w:themeFillShade="D9"/>
          </w:tcPr>
          <w:p w14:paraId="0C0C2A7B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9C66150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A900F7B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3AEBE38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1C450B2" w14:textId="77777777" w:rsidR="00CB5489" w:rsidRPr="000705C6" w:rsidRDefault="00CB5489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10E2033E" w:rsidR="000705C6" w:rsidRPr="000705C6" w:rsidRDefault="000705C6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1814601F" w14:textId="64CF51BF" w:rsidR="000705C6" w:rsidRPr="000705C6" w:rsidRDefault="00CB5489" w:rsidP="00CB5489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t>______________________________</w: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24908"/>
    <w:rsid w:val="000705C6"/>
    <w:rsid w:val="000B70ED"/>
    <w:rsid w:val="00104EF9"/>
    <w:rsid w:val="00106D56"/>
    <w:rsid w:val="00172B4F"/>
    <w:rsid w:val="00220C84"/>
    <w:rsid w:val="002242A4"/>
    <w:rsid w:val="002533D7"/>
    <w:rsid w:val="0046189A"/>
    <w:rsid w:val="004F49C2"/>
    <w:rsid w:val="0060208D"/>
    <w:rsid w:val="00643512"/>
    <w:rsid w:val="0073678E"/>
    <w:rsid w:val="0080411E"/>
    <w:rsid w:val="00870E07"/>
    <w:rsid w:val="008E10E3"/>
    <w:rsid w:val="009243E0"/>
    <w:rsid w:val="0096696C"/>
    <w:rsid w:val="009C725B"/>
    <w:rsid w:val="00A81E65"/>
    <w:rsid w:val="00A82E00"/>
    <w:rsid w:val="00A90C02"/>
    <w:rsid w:val="00B20A8A"/>
    <w:rsid w:val="00B932C0"/>
    <w:rsid w:val="00BC7A7B"/>
    <w:rsid w:val="00C344C6"/>
    <w:rsid w:val="00CB5489"/>
    <w:rsid w:val="00D075FA"/>
    <w:rsid w:val="00D76E31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02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375</Words>
  <Characters>2598</Characters>
  <DocSecurity>0</DocSecurity>
  <Lines>89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2026-01-21T11:12:00Z</dcterms:modified>
</cp:coreProperties>
</file>